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D2F8B" w14:textId="77777777" w:rsidR="004C11AA" w:rsidRPr="002B4206" w:rsidRDefault="00D64CA2" w:rsidP="002B4206">
      <w:pPr>
        <w:pStyle w:val="Heading1"/>
        <w:spacing w:before="120" w:after="120"/>
        <w:rPr>
          <w:rFonts w:ascii="Verdana" w:hAnsi="Verdana"/>
          <w:b/>
          <w:bCs/>
          <w:color w:val="auto"/>
          <w:sz w:val="36"/>
          <w:szCs w:val="36"/>
        </w:rPr>
      </w:pPr>
      <w:bookmarkStart w:id="0" w:name="_top"/>
      <w:bookmarkEnd w:id="0"/>
      <w:r w:rsidRPr="002B4206">
        <w:rPr>
          <w:rFonts w:ascii="Verdana" w:hAnsi="Verdana"/>
          <w:b/>
          <w:bCs/>
          <w:color w:val="auto"/>
          <w:sz w:val="36"/>
          <w:szCs w:val="36"/>
        </w:rPr>
        <w:t>Caremark Cost Saver</w:t>
      </w:r>
      <w:r w:rsidR="00545D43" w:rsidRPr="002B4206">
        <w:rPr>
          <w:rFonts w:ascii="Verdana" w:hAnsi="Verdana"/>
          <w:b/>
          <w:bCs/>
          <w:color w:val="auto"/>
          <w:sz w:val="36"/>
          <w:szCs w:val="36"/>
        </w:rPr>
        <w:t xml:space="preserve"> Program</w:t>
      </w:r>
    </w:p>
    <w:p w14:paraId="6307CEE9" w14:textId="77777777" w:rsidR="007F138F" w:rsidRDefault="007F138F" w:rsidP="007F138F"/>
    <w:p w14:paraId="2B69F2A8" w14:textId="22BEEAD6" w:rsidR="00A5400C" w:rsidRPr="00A5400C" w:rsidRDefault="007F138F">
      <w:pPr>
        <w:pStyle w:val="TOC2"/>
        <w:rPr>
          <w:rFonts w:ascii="Verdana" w:eastAsiaTheme="minorEastAsia" w:hAnsi="Verdana"/>
          <w:noProof/>
          <w:kern w:val="2"/>
          <w:sz w:val="24"/>
          <w:szCs w:val="24"/>
          <w14:ligatures w14:val="standardContextual"/>
        </w:rPr>
      </w:pPr>
      <w:r w:rsidRPr="00A5400C">
        <w:rPr>
          <w:rFonts w:ascii="Verdana" w:hAnsi="Verdana"/>
          <w:sz w:val="24"/>
          <w:szCs w:val="24"/>
        </w:rPr>
        <w:fldChar w:fldCharType="begin"/>
      </w:r>
      <w:r w:rsidRPr="00A5400C">
        <w:rPr>
          <w:rFonts w:ascii="Verdana" w:hAnsi="Verdana"/>
          <w:sz w:val="24"/>
          <w:szCs w:val="24"/>
        </w:rPr>
        <w:instrText xml:space="preserve"> TOC \o "2-2" \n \p " " \h \z \u </w:instrText>
      </w:r>
      <w:r w:rsidRPr="00A5400C">
        <w:rPr>
          <w:rFonts w:ascii="Verdana" w:hAnsi="Verdana"/>
          <w:sz w:val="24"/>
          <w:szCs w:val="24"/>
        </w:rPr>
        <w:fldChar w:fldCharType="separate"/>
      </w:r>
      <w:hyperlink w:anchor="_Toc201849771" w:history="1">
        <w:r w:rsidR="00A5400C" w:rsidRPr="00A5400C">
          <w:rPr>
            <w:rStyle w:val="Hyperlink"/>
            <w:rFonts w:ascii="Verdana" w:hAnsi="Verdana"/>
            <w:iCs/>
            <w:noProof/>
            <w:sz w:val="24"/>
            <w:szCs w:val="24"/>
          </w:rPr>
          <w:t>Internal Information – Do not Disclose to Caller</w:t>
        </w:r>
      </w:hyperlink>
    </w:p>
    <w:p w14:paraId="1A8ED107" w14:textId="71F08D7C" w:rsidR="00A5400C" w:rsidRPr="00A5400C" w:rsidRDefault="00A5400C">
      <w:pPr>
        <w:pStyle w:val="TOC2"/>
        <w:rPr>
          <w:rFonts w:ascii="Verdana" w:eastAsiaTheme="minorEastAsia" w:hAnsi="Verdana"/>
          <w:noProof/>
          <w:kern w:val="2"/>
          <w:sz w:val="24"/>
          <w:szCs w:val="24"/>
          <w14:ligatures w14:val="standardContextual"/>
        </w:rPr>
      </w:pPr>
      <w:hyperlink w:anchor="_Toc201849772" w:history="1">
        <w:r w:rsidRPr="00A5400C">
          <w:rPr>
            <w:rStyle w:val="Hyperlink"/>
            <w:rFonts w:ascii="Verdana" w:hAnsi="Verdana"/>
            <w:iCs/>
            <w:noProof/>
            <w:sz w:val="24"/>
            <w:szCs w:val="24"/>
          </w:rPr>
          <w:t>Responses to Member Inquiries</w:t>
        </w:r>
      </w:hyperlink>
    </w:p>
    <w:p w14:paraId="73F5C3A5" w14:textId="654F2E4F" w:rsidR="00A5400C" w:rsidRPr="00A5400C" w:rsidRDefault="00A5400C">
      <w:pPr>
        <w:pStyle w:val="TOC2"/>
        <w:rPr>
          <w:rFonts w:ascii="Verdana" w:eastAsiaTheme="minorEastAsia" w:hAnsi="Verdana"/>
          <w:noProof/>
          <w:kern w:val="2"/>
          <w:sz w:val="24"/>
          <w:szCs w:val="24"/>
          <w14:ligatures w14:val="standardContextual"/>
        </w:rPr>
      </w:pPr>
      <w:hyperlink w:anchor="_Toc201849773" w:history="1">
        <w:r w:rsidRPr="00A5400C">
          <w:rPr>
            <w:rStyle w:val="Hyperlink"/>
            <w:rFonts w:ascii="Verdana" w:hAnsi="Verdana"/>
            <w:iCs/>
            <w:noProof/>
            <w:sz w:val="24"/>
            <w:szCs w:val="24"/>
          </w:rPr>
          <w:t>Related Documents</w:t>
        </w:r>
      </w:hyperlink>
    </w:p>
    <w:p w14:paraId="72D484AB" w14:textId="365F836F" w:rsidR="007F138F" w:rsidRPr="007F138F" w:rsidRDefault="007F138F" w:rsidP="002B4206">
      <w:pPr>
        <w:spacing w:before="120" w:after="120"/>
        <w:rPr>
          <w:rFonts w:ascii="Verdana" w:hAnsi="Verdana"/>
          <w:sz w:val="24"/>
          <w:szCs w:val="24"/>
        </w:rPr>
      </w:pPr>
      <w:r w:rsidRPr="00A5400C">
        <w:rPr>
          <w:rFonts w:ascii="Verdana" w:hAnsi="Verdana"/>
          <w:sz w:val="24"/>
          <w:szCs w:val="24"/>
        </w:rPr>
        <w:fldChar w:fldCharType="end"/>
      </w:r>
    </w:p>
    <w:p w14:paraId="7447D4AE" w14:textId="77777777" w:rsidR="004C11AA" w:rsidRDefault="004C11AA" w:rsidP="00F70B63">
      <w:pPr>
        <w:spacing w:before="120" w:after="120"/>
        <w:rPr>
          <w:rFonts w:ascii="Verdana" w:hAnsi="Verdana"/>
          <w:b/>
          <w:bCs/>
          <w:sz w:val="24"/>
          <w:szCs w:val="24"/>
        </w:rPr>
      </w:pPr>
    </w:p>
    <w:p w14:paraId="1989A3B9" w14:textId="0B3E1799" w:rsidR="000C1D7A" w:rsidRDefault="00880EF1" w:rsidP="002B4206">
      <w:pPr>
        <w:spacing w:before="120" w:after="120"/>
        <w:rPr>
          <w:rFonts w:ascii="Verdana" w:hAnsi="Verdana"/>
          <w:sz w:val="24"/>
          <w:szCs w:val="24"/>
        </w:rPr>
      </w:pPr>
      <w:r w:rsidRPr="002B4206">
        <w:rPr>
          <w:rFonts w:ascii="Verdana" w:hAnsi="Verdana"/>
          <w:noProof/>
          <w:sz w:val="24"/>
          <w:szCs w:val="24"/>
        </w:rPr>
        <w:drawing>
          <wp:inline distT="0" distB="0" distL="0" distR="0" wp14:anchorId="2C5B6893" wp14:editId="49C7A652">
            <wp:extent cx="304762" cy="304762"/>
            <wp:effectExtent l="0" t="0" r="635" b="635"/>
            <wp:docPr id="199913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93548" name="Picture 1905693548"/>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C11AA" w:rsidRPr="2FD175DE">
        <w:rPr>
          <w:rFonts w:ascii="Verdana" w:hAnsi="Verdana"/>
          <w:b/>
          <w:bCs/>
          <w:sz w:val="24"/>
          <w:szCs w:val="24"/>
        </w:rPr>
        <w:t>Description</w:t>
      </w:r>
      <w:r w:rsidR="00EE0BB7">
        <w:rPr>
          <w:rFonts w:ascii="Verdana" w:hAnsi="Verdana"/>
          <w:b/>
          <w:bCs/>
          <w:sz w:val="24"/>
          <w:szCs w:val="24"/>
        </w:rPr>
        <w:t>:</w:t>
      </w:r>
      <w:bookmarkStart w:id="1" w:name="OLE_LINK8"/>
      <w:r w:rsidR="004C11AA" w:rsidRPr="2FD175DE">
        <w:rPr>
          <w:rFonts w:ascii="Verdana" w:hAnsi="Verdana"/>
          <w:b/>
          <w:bCs/>
          <w:sz w:val="24"/>
          <w:szCs w:val="24"/>
        </w:rPr>
        <w:t xml:space="preserve"> </w:t>
      </w:r>
      <w:r w:rsidR="004C11AA" w:rsidRPr="2FD175DE">
        <w:rPr>
          <w:rFonts w:ascii="Verdana" w:hAnsi="Verdana"/>
          <w:sz w:val="24"/>
          <w:szCs w:val="24"/>
        </w:rPr>
        <w:t xml:space="preserve">A partnership with </w:t>
      </w:r>
      <w:r w:rsidR="0211D810" w:rsidRPr="2FD175DE">
        <w:rPr>
          <w:rFonts w:ascii="Verdana" w:hAnsi="Verdana"/>
          <w:sz w:val="24"/>
          <w:szCs w:val="24"/>
        </w:rPr>
        <w:t xml:space="preserve">drug discount partners </w:t>
      </w:r>
      <w:r w:rsidR="004C11AA" w:rsidRPr="2FD175DE">
        <w:rPr>
          <w:rFonts w:ascii="Verdana" w:hAnsi="Verdana"/>
          <w:sz w:val="24"/>
          <w:szCs w:val="24"/>
        </w:rPr>
        <w:t>aimed at lowering pharmacy out-of-pocket drug costs for CVS Caremark clients’ members that compares the plan pricing with pricing available through our drug discount program partner and automatically provides the lower price, where available for eligible members.</w:t>
      </w:r>
      <w:bookmarkEnd w:id="1"/>
      <w:r w:rsidR="007F138F" w:rsidRPr="2FD175DE">
        <w:rPr>
          <w:rFonts w:ascii="Verdana" w:hAnsi="Verdana"/>
          <w:sz w:val="24"/>
          <w:szCs w:val="24"/>
        </w:rPr>
        <w:t xml:space="preserve"> </w:t>
      </w:r>
      <w:bookmarkStart w:id="2" w:name="OLE_LINK91"/>
    </w:p>
    <w:p w14:paraId="079B0290" w14:textId="77777777" w:rsidR="00410025" w:rsidRDefault="00410025" w:rsidP="002B4206">
      <w:pPr>
        <w:spacing w:before="120" w:after="120"/>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0C1D7A" w14:paraId="3FDBE708" w14:textId="77777777" w:rsidTr="002B420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5AA0E9" w14:textId="7819AF7F" w:rsidR="000C1D7A" w:rsidRDefault="009D7D87" w:rsidP="002B4206">
            <w:pPr>
              <w:pStyle w:val="Heading2"/>
              <w:spacing w:before="120" w:after="120" w:line="254" w:lineRule="auto"/>
              <w:rPr>
                <w:rFonts w:ascii="Verdana" w:hAnsi="Verdana"/>
                <w:b/>
                <w:bCs/>
                <w:iCs/>
                <w:color w:val="000000" w:themeColor="text1"/>
                <w:sz w:val="28"/>
                <w:szCs w:val="28"/>
              </w:rPr>
            </w:pPr>
            <w:bookmarkStart w:id="3" w:name="_Toc201849771"/>
            <w:r w:rsidRPr="002B4206">
              <w:rPr>
                <w:rFonts w:ascii="Verdana" w:hAnsi="Verdana"/>
                <w:b/>
                <w:bCs/>
                <w:iCs/>
                <w:color w:val="auto"/>
                <w:sz w:val="28"/>
                <w:szCs w:val="28"/>
              </w:rPr>
              <w:t xml:space="preserve">Internal Information – </w:t>
            </w:r>
            <w:r w:rsidRPr="00D13F0B">
              <w:rPr>
                <w:rFonts w:ascii="Verdana" w:hAnsi="Verdana"/>
                <w:b/>
                <w:bCs/>
                <w:iCs/>
                <w:color w:val="FF0000"/>
                <w:sz w:val="28"/>
                <w:szCs w:val="28"/>
              </w:rPr>
              <w:t>Do not Disclose to Caller</w:t>
            </w:r>
            <w:bookmarkEnd w:id="3"/>
          </w:p>
        </w:tc>
      </w:tr>
    </w:tbl>
    <w:p w14:paraId="31D49767" w14:textId="77777777" w:rsidR="00545D43" w:rsidRDefault="00545D43" w:rsidP="002B4206">
      <w:pPr>
        <w:spacing w:before="120" w:after="120"/>
        <w:contextualSpacing/>
        <w:rPr>
          <w:rFonts w:ascii="CVS Health Sans" w:hAnsi="CVS Health Sans"/>
          <w:sz w:val="24"/>
          <w:szCs w:val="24"/>
        </w:rPr>
      </w:pPr>
      <w:bookmarkStart w:id="4" w:name="OLE_LINK5"/>
    </w:p>
    <w:bookmarkEnd w:id="2"/>
    <w:p w14:paraId="7BE2968E" w14:textId="059885F3" w:rsidR="00D0575B" w:rsidRDefault="006C7163" w:rsidP="00AB407E">
      <w:pPr>
        <w:spacing w:before="120" w:after="120"/>
        <w:contextualSpacing/>
        <w:rPr>
          <w:rFonts w:ascii="Verdana" w:hAnsi="Verdana"/>
          <w:sz w:val="24"/>
          <w:szCs w:val="24"/>
        </w:rPr>
      </w:pPr>
      <w:r w:rsidRPr="002B4206">
        <w:rPr>
          <w:rFonts w:ascii="Verdana" w:hAnsi="Verdana"/>
          <w:noProof/>
          <w:sz w:val="24"/>
          <w:szCs w:val="24"/>
        </w:rPr>
        <w:drawing>
          <wp:inline distT="0" distB="0" distL="0" distR="0" wp14:anchorId="705B12B1" wp14:editId="70E905F0">
            <wp:extent cx="304762" cy="304762"/>
            <wp:effectExtent l="0" t="0" r="635" b="635"/>
            <wp:docPr id="107953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93548" name="Picture 1905693548"/>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D0575B" w:rsidRPr="2FD175DE">
        <w:rPr>
          <w:rFonts w:ascii="Verdana" w:hAnsi="Verdana"/>
          <w:sz w:val="24"/>
          <w:szCs w:val="24"/>
        </w:rPr>
        <w:t>With Caremark Cost Saver, eligible members will have automatic access to prescription pricing to allow them to pay lower prices, when available, on generic medications in a seamless experience at the pharmacy counter.</w:t>
      </w:r>
      <w:r w:rsidR="00AB407E" w:rsidRPr="2FD175DE">
        <w:rPr>
          <w:rFonts w:ascii="Verdana" w:hAnsi="Verdana"/>
          <w:sz w:val="24"/>
          <w:szCs w:val="24"/>
        </w:rPr>
        <w:t xml:space="preserve"> </w:t>
      </w:r>
      <w:r w:rsidR="00D0575B" w:rsidRPr="2FD175DE">
        <w:rPr>
          <w:rFonts w:ascii="Verdana" w:hAnsi="Verdana"/>
          <w:sz w:val="24"/>
          <w:szCs w:val="24"/>
        </w:rPr>
        <w:t xml:space="preserve">The amount paid </w:t>
      </w:r>
      <w:r w:rsidR="00C06D13">
        <w:rPr>
          <w:rFonts w:ascii="Verdana" w:hAnsi="Verdana"/>
          <w:sz w:val="24"/>
          <w:szCs w:val="24"/>
        </w:rPr>
        <w:t>is</w:t>
      </w:r>
      <w:r w:rsidR="00D0575B" w:rsidRPr="2FD175DE">
        <w:rPr>
          <w:rFonts w:ascii="Verdana" w:hAnsi="Verdana"/>
          <w:sz w:val="24"/>
          <w:szCs w:val="24"/>
        </w:rPr>
        <w:t xml:space="preserve"> automatically applied to the plan members’ deductible and out-of-pocket thresholds.</w:t>
      </w:r>
      <w:r w:rsidR="002C0EF0" w:rsidRPr="2FD175DE">
        <w:rPr>
          <w:rFonts w:ascii="Verdana" w:hAnsi="Verdana"/>
          <w:sz w:val="24"/>
          <w:szCs w:val="24"/>
        </w:rPr>
        <w:t xml:space="preserve"> </w:t>
      </w:r>
      <w:r w:rsidR="00D0575B" w:rsidRPr="2FD175DE">
        <w:rPr>
          <w:rFonts w:ascii="Verdana" w:hAnsi="Verdana"/>
          <w:sz w:val="24"/>
          <w:szCs w:val="24"/>
        </w:rPr>
        <w:t>Plan members only need to utilize their existing benefit card at their preferred in-network pharmacy. No action is required by the plan member.</w:t>
      </w:r>
    </w:p>
    <w:p w14:paraId="53763FB3" w14:textId="77777777" w:rsidR="00AB407E" w:rsidRPr="009D7D87" w:rsidRDefault="00AB407E" w:rsidP="00AB407E">
      <w:pPr>
        <w:spacing w:before="120" w:after="120"/>
        <w:contextualSpacing/>
        <w:rPr>
          <w:rFonts w:ascii="Verdana" w:hAnsi="Verdana" w:cstheme="minorHAnsi"/>
          <w:sz w:val="24"/>
          <w:szCs w:val="24"/>
        </w:rPr>
      </w:pPr>
    </w:p>
    <w:bookmarkEnd w:id="4"/>
    <w:p w14:paraId="3A690D0A" w14:textId="28AA9333" w:rsidR="005528CB" w:rsidRPr="002B4206" w:rsidRDefault="00AB407E" w:rsidP="00AB407E">
      <w:pPr>
        <w:spacing w:before="120" w:after="120"/>
        <w:contextualSpacing/>
        <w:rPr>
          <w:rFonts w:ascii="Verdana" w:hAnsi="Verdana"/>
          <w:sz w:val="24"/>
          <w:szCs w:val="24"/>
        </w:rPr>
      </w:pPr>
      <w:r w:rsidRPr="00AB407E">
        <w:rPr>
          <w:rFonts w:ascii="Verdana" w:hAnsi="Verdana"/>
          <w:sz w:val="24"/>
          <w:szCs w:val="24"/>
        </w:rPr>
        <w:t>Refer to as needed</w:t>
      </w:r>
      <w:r w:rsidR="00EE0BB7">
        <w:rPr>
          <w:rFonts w:ascii="Verdana" w:hAnsi="Verdana"/>
          <w:sz w:val="24"/>
          <w:szCs w:val="24"/>
        </w:rPr>
        <w:t xml:space="preserve">: </w:t>
      </w:r>
    </w:p>
    <w:tbl>
      <w:tblPr>
        <w:tblStyle w:val="TableGrid"/>
        <w:tblW w:w="5000" w:type="pct"/>
        <w:tblLook w:val="04A0" w:firstRow="1" w:lastRow="0" w:firstColumn="1" w:lastColumn="0" w:noHBand="0" w:noVBand="1"/>
      </w:tblPr>
      <w:tblGrid>
        <w:gridCol w:w="4678"/>
        <w:gridCol w:w="8272"/>
      </w:tblGrid>
      <w:tr w:rsidR="00351B09" w:rsidRPr="009D7D87" w14:paraId="17EB0AFD" w14:textId="77777777" w:rsidTr="00880EF1">
        <w:tc>
          <w:tcPr>
            <w:tcW w:w="1806" w:type="pct"/>
            <w:shd w:val="clear" w:color="auto" w:fill="D9D9D9" w:themeFill="background1" w:themeFillShade="D9"/>
          </w:tcPr>
          <w:p w14:paraId="00495CA7" w14:textId="4B829BF4" w:rsidR="00351B09" w:rsidRPr="002B4206" w:rsidRDefault="003F2B8F" w:rsidP="002B4206">
            <w:pPr>
              <w:spacing w:before="120" w:after="120"/>
              <w:jc w:val="center"/>
              <w:rPr>
                <w:rFonts w:ascii="Verdana" w:hAnsi="Verdana"/>
                <w:b/>
                <w:bCs/>
                <w:sz w:val="24"/>
                <w:szCs w:val="24"/>
              </w:rPr>
            </w:pPr>
            <w:r w:rsidRPr="002B4206">
              <w:rPr>
                <w:rFonts w:ascii="Verdana" w:hAnsi="Verdana"/>
                <w:b/>
                <w:bCs/>
                <w:sz w:val="24"/>
                <w:szCs w:val="24"/>
              </w:rPr>
              <w:t xml:space="preserve">Internal </w:t>
            </w:r>
            <w:r w:rsidR="00CF7736" w:rsidRPr="002B4206">
              <w:rPr>
                <w:rFonts w:ascii="Verdana" w:hAnsi="Verdana"/>
                <w:b/>
                <w:bCs/>
                <w:sz w:val="24"/>
                <w:szCs w:val="24"/>
              </w:rPr>
              <w:t xml:space="preserve">Customer </w:t>
            </w:r>
            <w:r w:rsidR="006A5CD3" w:rsidRPr="002B4206">
              <w:rPr>
                <w:rFonts w:ascii="Verdana" w:hAnsi="Verdana"/>
                <w:b/>
                <w:bCs/>
                <w:sz w:val="24"/>
                <w:szCs w:val="24"/>
              </w:rPr>
              <w:t>Care</w:t>
            </w:r>
            <w:r w:rsidR="00CF7736" w:rsidRPr="002B4206">
              <w:rPr>
                <w:rFonts w:ascii="Verdana" w:hAnsi="Verdana"/>
                <w:b/>
                <w:bCs/>
                <w:sz w:val="24"/>
                <w:szCs w:val="24"/>
              </w:rPr>
              <w:t xml:space="preserve"> </w:t>
            </w:r>
            <w:r w:rsidR="00351B09" w:rsidRPr="002B4206">
              <w:rPr>
                <w:rFonts w:ascii="Verdana" w:hAnsi="Verdana"/>
                <w:b/>
                <w:bCs/>
                <w:sz w:val="24"/>
                <w:szCs w:val="24"/>
              </w:rPr>
              <w:t>Question</w:t>
            </w:r>
          </w:p>
        </w:tc>
        <w:tc>
          <w:tcPr>
            <w:tcW w:w="3194" w:type="pct"/>
            <w:shd w:val="clear" w:color="auto" w:fill="D9D9D9" w:themeFill="background1" w:themeFillShade="D9"/>
          </w:tcPr>
          <w:p w14:paraId="19742639" w14:textId="2F5F0620" w:rsidR="00351B09" w:rsidRPr="002B4206" w:rsidRDefault="003F2B8F" w:rsidP="002B4206">
            <w:pPr>
              <w:spacing w:before="120" w:after="120"/>
              <w:jc w:val="center"/>
              <w:rPr>
                <w:rFonts w:ascii="Verdana" w:hAnsi="Verdana"/>
                <w:b/>
                <w:bCs/>
                <w:sz w:val="24"/>
                <w:szCs w:val="24"/>
              </w:rPr>
            </w:pPr>
            <w:r w:rsidRPr="002B4206">
              <w:rPr>
                <w:rFonts w:ascii="Verdana" w:hAnsi="Verdana"/>
                <w:b/>
                <w:bCs/>
                <w:sz w:val="24"/>
                <w:szCs w:val="24"/>
              </w:rPr>
              <w:t xml:space="preserve">Internal Only </w:t>
            </w:r>
            <w:r w:rsidR="00351B09" w:rsidRPr="002B4206">
              <w:rPr>
                <w:rFonts w:ascii="Verdana" w:hAnsi="Verdana"/>
                <w:b/>
                <w:bCs/>
                <w:sz w:val="24"/>
                <w:szCs w:val="24"/>
              </w:rPr>
              <w:t>Answer</w:t>
            </w:r>
            <w:r w:rsidR="002F3D02" w:rsidRPr="002B4206">
              <w:rPr>
                <w:rFonts w:ascii="Verdana" w:hAnsi="Verdana"/>
                <w:b/>
                <w:bCs/>
                <w:sz w:val="24"/>
                <w:szCs w:val="24"/>
              </w:rPr>
              <w:t xml:space="preserve"> (</w:t>
            </w:r>
            <w:r w:rsidR="002F3D02" w:rsidRPr="002B4206">
              <w:rPr>
                <w:rFonts w:ascii="Verdana" w:hAnsi="Verdana"/>
                <w:b/>
                <w:bCs/>
                <w:color w:val="FF0000"/>
                <w:sz w:val="24"/>
                <w:szCs w:val="24"/>
              </w:rPr>
              <w:t>Do Not Disclose to Caller</w:t>
            </w:r>
            <w:r w:rsidR="002F3D02" w:rsidRPr="002B4206">
              <w:rPr>
                <w:rFonts w:ascii="Verdana" w:hAnsi="Verdana"/>
                <w:b/>
                <w:bCs/>
                <w:sz w:val="24"/>
                <w:szCs w:val="24"/>
              </w:rPr>
              <w:t>)</w:t>
            </w:r>
          </w:p>
        </w:tc>
      </w:tr>
      <w:tr w:rsidR="00963212" w:rsidRPr="009D7D87" w14:paraId="75E5370D" w14:textId="77777777" w:rsidTr="00880EF1">
        <w:tc>
          <w:tcPr>
            <w:tcW w:w="1806" w:type="pct"/>
          </w:tcPr>
          <w:p w14:paraId="05519EC1" w14:textId="11B9C2C9" w:rsidR="00963212" w:rsidRPr="002B4206" w:rsidRDefault="009917DB" w:rsidP="002B4206">
            <w:pPr>
              <w:spacing w:before="120" w:after="120"/>
              <w:rPr>
                <w:rFonts w:ascii="Verdana" w:hAnsi="Verdana"/>
                <w:sz w:val="24"/>
                <w:szCs w:val="24"/>
              </w:rPr>
            </w:pPr>
            <w:r w:rsidRPr="002B4206">
              <w:rPr>
                <w:rFonts w:ascii="Verdana" w:hAnsi="Verdana"/>
                <w:sz w:val="24"/>
                <w:szCs w:val="24"/>
              </w:rPr>
              <w:t>Does Cost Saver apply in all pharmacies and states?</w:t>
            </w:r>
          </w:p>
        </w:tc>
        <w:tc>
          <w:tcPr>
            <w:tcW w:w="3194" w:type="pct"/>
          </w:tcPr>
          <w:p w14:paraId="72F65374" w14:textId="66F3876A" w:rsidR="0035574B" w:rsidRDefault="7D0096C3" w:rsidP="002B4206">
            <w:pPr>
              <w:pStyle w:val="ListParagraph"/>
              <w:numPr>
                <w:ilvl w:val="0"/>
                <w:numId w:val="18"/>
              </w:numPr>
              <w:spacing w:before="120" w:after="120"/>
              <w:rPr>
                <w:rFonts w:ascii="Verdana" w:hAnsi="Verdana"/>
                <w:sz w:val="24"/>
                <w:szCs w:val="24"/>
              </w:rPr>
            </w:pPr>
            <w:r w:rsidRPr="2FD175DE">
              <w:rPr>
                <w:rFonts w:ascii="Verdana" w:hAnsi="Verdana"/>
                <w:sz w:val="24"/>
                <w:szCs w:val="24"/>
              </w:rPr>
              <w:t xml:space="preserve">Cost Saver </w:t>
            </w:r>
            <w:r w:rsidRPr="00C06D13">
              <w:rPr>
                <w:rFonts w:ascii="Verdana" w:hAnsi="Verdana"/>
                <w:b/>
                <w:bCs/>
                <w:color w:val="C00000"/>
                <w:sz w:val="24"/>
                <w:szCs w:val="24"/>
              </w:rPr>
              <w:t>does not apply</w:t>
            </w:r>
            <w:r w:rsidRPr="00C06D13">
              <w:rPr>
                <w:rFonts w:ascii="Verdana" w:hAnsi="Verdana"/>
                <w:color w:val="C00000"/>
                <w:sz w:val="24"/>
                <w:szCs w:val="24"/>
              </w:rPr>
              <w:t xml:space="preserve"> </w:t>
            </w:r>
            <w:r w:rsidRPr="2FD175DE">
              <w:rPr>
                <w:rFonts w:ascii="Verdana" w:hAnsi="Verdana"/>
                <w:sz w:val="24"/>
                <w:szCs w:val="24"/>
              </w:rPr>
              <w:t>at Specialty pharmacy locations</w:t>
            </w:r>
            <w:r w:rsidR="00C06D13">
              <w:rPr>
                <w:rFonts w:ascii="Verdana" w:hAnsi="Verdana"/>
                <w:sz w:val="24"/>
                <w:szCs w:val="24"/>
              </w:rPr>
              <w:t>.</w:t>
            </w:r>
          </w:p>
          <w:p w14:paraId="4854706E" w14:textId="279ECD0B" w:rsidR="06CDCE7F" w:rsidRDefault="00880EF1" w:rsidP="2FD175DE">
            <w:pPr>
              <w:pStyle w:val="ListParagraph"/>
              <w:numPr>
                <w:ilvl w:val="0"/>
                <w:numId w:val="18"/>
              </w:numPr>
              <w:spacing w:before="120" w:after="120"/>
              <w:rPr>
                <w:rFonts w:ascii="Verdana" w:hAnsi="Verdana"/>
                <w:sz w:val="24"/>
                <w:szCs w:val="24"/>
              </w:rPr>
            </w:pPr>
            <w:r w:rsidRPr="002B4206">
              <w:rPr>
                <w:rFonts w:ascii="Verdana" w:hAnsi="Verdana"/>
                <w:noProof/>
                <w:sz w:val="24"/>
                <w:szCs w:val="24"/>
              </w:rPr>
              <w:drawing>
                <wp:inline distT="0" distB="0" distL="0" distR="0" wp14:anchorId="48CD0B04" wp14:editId="7D2C61E1">
                  <wp:extent cx="304762" cy="304762"/>
                  <wp:effectExtent l="0" t="0" r="635" b="635"/>
                  <wp:docPr id="52870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93548" name="Picture 1905693548"/>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6CDCE7F" w:rsidRPr="2FD175DE">
              <w:rPr>
                <w:rFonts w:ascii="Verdana" w:hAnsi="Verdana"/>
                <w:sz w:val="24"/>
                <w:szCs w:val="24"/>
              </w:rPr>
              <w:t xml:space="preserve">With certain </w:t>
            </w:r>
            <w:r w:rsidR="2745F120" w:rsidRPr="2FD175DE">
              <w:rPr>
                <w:rFonts w:ascii="Verdana" w:hAnsi="Verdana"/>
                <w:sz w:val="24"/>
                <w:szCs w:val="24"/>
              </w:rPr>
              <w:t>exceptions</w:t>
            </w:r>
            <w:r w:rsidR="06CDCE7F" w:rsidRPr="2FD175DE">
              <w:rPr>
                <w:rFonts w:ascii="Verdana" w:hAnsi="Verdana"/>
                <w:sz w:val="24"/>
                <w:szCs w:val="24"/>
              </w:rPr>
              <w:t>, Cost Save</w:t>
            </w:r>
            <w:r w:rsidR="7A2EF566" w:rsidRPr="2FD175DE">
              <w:rPr>
                <w:rFonts w:ascii="Verdana" w:hAnsi="Verdana"/>
                <w:sz w:val="24"/>
                <w:szCs w:val="24"/>
              </w:rPr>
              <w:t>r</w:t>
            </w:r>
            <w:r w:rsidR="06CDCE7F" w:rsidRPr="2FD175DE">
              <w:rPr>
                <w:rFonts w:ascii="Verdana" w:hAnsi="Verdana"/>
                <w:sz w:val="24"/>
                <w:szCs w:val="24"/>
              </w:rPr>
              <w:t xml:space="preserve"> does not apply at independent pharmacy locations</w:t>
            </w:r>
            <w:r w:rsidR="00C06D13">
              <w:rPr>
                <w:rFonts w:ascii="Verdana" w:hAnsi="Verdana"/>
                <w:sz w:val="24"/>
                <w:szCs w:val="24"/>
              </w:rPr>
              <w:t>.</w:t>
            </w:r>
          </w:p>
          <w:p w14:paraId="43348B86" w14:textId="05DD5703" w:rsidR="0035574B" w:rsidRDefault="0035574B" w:rsidP="002B4206">
            <w:pPr>
              <w:pStyle w:val="ListParagraph"/>
              <w:numPr>
                <w:ilvl w:val="0"/>
                <w:numId w:val="18"/>
              </w:numPr>
              <w:spacing w:before="120" w:after="120"/>
              <w:rPr>
                <w:rFonts w:ascii="Verdana" w:hAnsi="Verdana"/>
                <w:sz w:val="24"/>
                <w:szCs w:val="24"/>
              </w:rPr>
            </w:pPr>
            <w:r w:rsidRPr="003C32B7">
              <w:rPr>
                <w:rFonts w:ascii="Verdana" w:hAnsi="Verdana"/>
                <w:sz w:val="24"/>
                <w:szCs w:val="24"/>
              </w:rPr>
              <w:t xml:space="preserve">Cost Saver does not apply to </w:t>
            </w:r>
            <w:r w:rsidR="00314F63">
              <w:rPr>
                <w:rFonts w:ascii="Verdana" w:hAnsi="Verdana"/>
                <w:sz w:val="24"/>
                <w:szCs w:val="24"/>
              </w:rPr>
              <w:t>any</w:t>
            </w:r>
            <w:r w:rsidRPr="003C32B7">
              <w:rPr>
                <w:rFonts w:ascii="Verdana" w:hAnsi="Verdana"/>
                <w:sz w:val="24"/>
                <w:szCs w:val="24"/>
              </w:rPr>
              <w:t xml:space="preserve"> pharmacies in the following states</w:t>
            </w:r>
            <w:r w:rsidR="00EE0BB7">
              <w:rPr>
                <w:rFonts w:ascii="Verdana" w:hAnsi="Verdana"/>
                <w:sz w:val="24"/>
                <w:szCs w:val="24"/>
              </w:rPr>
              <w:t xml:space="preserve">: </w:t>
            </w:r>
          </w:p>
          <w:p w14:paraId="20349D1C" w14:textId="4248DF3A" w:rsidR="0035574B" w:rsidRDefault="0035574B" w:rsidP="002B4206">
            <w:pPr>
              <w:pStyle w:val="ListParagraph"/>
              <w:numPr>
                <w:ilvl w:val="1"/>
                <w:numId w:val="19"/>
              </w:numPr>
              <w:spacing w:before="120" w:after="120"/>
              <w:rPr>
                <w:rFonts w:ascii="Verdana" w:hAnsi="Verdana"/>
                <w:sz w:val="24"/>
                <w:szCs w:val="24"/>
              </w:rPr>
            </w:pPr>
            <w:r w:rsidRPr="003C32B7">
              <w:rPr>
                <w:rFonts w:ascii="Verdana" w:hAnsi="Verdana"/>
                <w:sz w:val="24"/>
                <w:szCs w:val="24"/>
              </w:rPr>
              <w:t>Tennessee</w:t>
            </w:r>
            <w:r w:rsidR="008A1BAB">
              <w:rPr>
                <w:rFonts w:ascii="Verdana" w:hAnsi="Verdana"/>
                <w:sz w:val="24"/>
                <w:szCs w:val="24"/>
              </w:rPr>
              <w:t xml:space="preserve"> </w:t>
            </w:r>
            <w:r w:rsidR="00220915">
              <w:rPr>
                <w:rFonts w:ascii="Verdana" w:hAnsi="Verdana"/>
                <w:sz w:val="24"/>
                <w:szCs w:val="24"/>
              </w:rPr>
              <w:t xml:space="preserve">-for claims </w:t>
            </w:r>
            <w:r w:rsidR="000C7A4B">
              <w:rPr>
                <w:rFonts w:ascii="Verdana" w:hAnsi="Verdana"/>
                <w:sz w:val="24"/>
                <w:szCs w:val="24"/>
              </w:rPr>
              <w:t>with a fill date after 10/20/2024</w:t>
            </w:r>
          </w:p>
          <w:p w14:paraId="0BCE3767" w14:textId="5E0CDB01" w:rsidR="0035574B" w:rsidRDefault="0035574B" w:rsidP="002B4206">
            <w:pPr>
              <w:pStyle w:val="ListParagraph"/>
              <w:numPr>
                <w:ilvl w:val="1"/>
                <w:numId w:val="19"/>
              </w:numPr>
              <w:spacing w:before="120" w:after="120"/>
              <w:rPr>
                <w:rFonts w:ascii="Verdana" w:hAnsi="Verdana"/>
                <w:sz w:val="24"/>
                <w:szCs w:val="24"/>
              </w:rPr>
            </w:pPr>
            <w:r w:rsidRPr="003C32B7">
              <w:rPr>
                <w:rFonts w:ascii="Verdana" w:hAnsi="Verdana"/>
                <w:sz w:val="24"/>
                <w:szCs w:val="24"/>
              </w:rPr>
              <w:t>Oklahoma</w:t>
            </w:r>
            <w:r w:rsidR="008A1BAB">
              <w:rPr>
                <w:rFonts w:ascii="Verdana" w:hAnsi="Verdana"/>
                <w:sz w:val="24"/>
                <w:szCs w:val="24"/>
              </w:rPr>
              <w:t xml:space="preserve"> </w:t>
            </w:r>
            <w:r w:rsidR="000C7A4B">
              <w:rPr>
                <w:rFonts w:ascii="Verdana" w:hAnsi="Verdana"/>
                <w:sz w:val="24"/>
                <w:szCs w:val="24"/>
              </w:rPr>
              <w:t>- for claims with a fill date after 10/</w:t>
            </w:r>
            <w:r w:rsidR="00D25991">
              <w:rPr>
                <w:rFonts w:ascii="Verdana" w:hAnsi="Verdana"/>
                <w:sz w:val="24"/>
                <w:szCs w:val="24"/>
              </w:rPr>
              <w:t>01</w:t>
            </w:r>
            <w:r w:rsidR="000C7A4B">
              <w:rPr>
                <w:rFonts w:ascii="Verdana" w:hAnsi="Verdana"/>
                <w:sz w:val="24"/>
                <w:szCs w:val="24"/>
              </w:rPr>
              <w:t>/2024</w:t>
            </w:r>
          </w:p>
          <w:p w14:paraId="67E96A51" w14:textId="15F47776" w:rsidR="00A54565" w:rsidRDefault="0035574B" w:rsidP="00BD2F51">
            <w:pPr>
              <w:pStyle w:val="ListParagraph"/>
              <w:numPr>
                <w:ilvl w:val="1"/>
                <w:numId w:val="19"/>
              </w:numPr>
              <w:spacing w:before="120" w:after="120"/>
              <w:rPr>
                <w:rFonts w:ascii="Verdana" w:hAnsi="Verdana"/>
                <w:sz w:val="24"/>
                <w:szCs w:val="24"/>
              </w:rPr>
            </w:pPr>
            <w:r w:rsidRPr="003C32B7">
              <w:rPr>
                <w:rFonts w:ascii="Verdana" w:hAnsi="Verdana"/>
                <w:sz w:val="24"/>
                <w:szCs w:val="24"/>
              </w:rPr>
              <w:t>West Virginia</w:t>
            </w:r>
            <w:r w:rsidR="008A1BAB">
              <w:rPr>
                <w:rFonts w:ascii="Verdana" w:hAnsi="Verdana"/>
                <w:sz w:val="24"/>
                <w:szCs w:val="24"/>
              </w:rPr>
              <w:t xml:space="preserve"> </w:t>
            </w:r>
            <w:r w:rsidR="00D25991">
              <w:rPr>
                <w:rFonts w:ascii="Verdana" w:hAnsi="Verdana"/>
                <w:sz w:val="24"/>
                <w:szCs w:val="24"/>
              </w:rPr>
              <w:t>- for claims with a fill date after 09/19/2024</w:t>
            </w:r>
          </w:p>
          <w:p w14:paraId="182BE9D2" w14:textId="12B6A7A9" w:rsidR="00D25991" w:rsidRDefault="00FA0ADD" w:rsidP="00BD2F51">
            <w:pPr>
              <w:pStyle w:val="ListParagraph"/>
              <w:numPr>
                <w:ilvl w:val="1"/>
                <w:numId w:val="19"/>
              </w:numPr>
              <w:spacing w:before="120" w:after="120"/>
              <w:rPr>
                <w:rFonts w:ascii="Verdana" w:hAnsi="Verdana"/>
                <w:sz w:val="24"/>
                <w:szCs w:val="24"/>
              </w:rPr>
            </w:pPr>
            <w:r>
              <w:rPr>
                <w:rFonts w:ascii="Verdana" w:hAnsi="Verdana"/>
                <w:sz w:val="24"/>
                <w:szCs w:val="24"/>
              </w:rPr>
              <w:t>Mississippi</w:t>
            </w:r>
            <w:r w:rsidR="008A1BAB">
              <w:rPr>
                <w:rFonts w:ascii="Verdana" w:hAnsi="Verdana"/>
                <w:sz w:val="24"/>
                <w:szCs w:val="24"/>
              </w:rPr>
              <w:t xml:space="preserve"> </w:t>
            </w:r>
            <w:r>
              <w:rPr>
                <w:rFonts w:ascii="Verdana" w:hAnsi="Verdana"/>
                <w:sz w:val="24"/>
                <w:szCs w:val="24"/>
              </w:rPr>
              <w:t>- for claims with a fill date after 0</w:t>
            </w:r>
            <w:r w:rsidR="00EF15ED">
              <w:rPr>
                <w:rFonts w:ascii="Verdana" w:hAnsi="Verdana"/>
                <w:sz w:val="24"/>
                <w:szCs w:val="24"/>
              </w:rPr>
              <w:t>4</w:t>
            </w:r>
            <w:r>
              <w:rPr>
                <w:rFonts w:ascii="Verdana" w:hAnsi="Verdana"/>
                <w:sz w:val="24"/>
                <w:szCs w:val="24"/>
              </w:rPr>
              <w:t>/</w:t>
            </w:r>
            <w:r w:rsidR="002109A7">
              <w:rPr>
                <w:rFonts w:ascii="Verdana" w:hAnsi="Verdana"/>
                <w:sz w:val="24"/>
                <w:szCs w:val="24"/>
              </w:rPr>
              <w:t>25</w:t>
            </w:r>
            <w:r>
              <w:rPr>
                <w:rFonts w:ascii="Verdana" w:hAnsi="Verdana"/>
                <w:sz w:val="24"/>
                <w:szCs w:val="24"/>
              </w:rPr>
              <w:t>/202</w:t>
            </w:r>
            <w:r w:rsidR="002109A7">
              <w:rPr>
                <w:rFonts w:ascii="Verdana" w:hAnsi="Verdana"/>
                <w:sz w:val="24"/>
                <w:szCs w:val="24"/>
              </w:rPr>
              <w:t>5</w:t>
            </w:r>
          </w:p>
          <w:p w14:paraId="2743FA47" w14:textId="46CEFE65" w:rsidR="00963212" w:rsidRPr="0035574B" w:rsidRDefault="0035574B" w:rsidP="00411994">
            <w:pPr>
              <w:pStyle w:val="Bullet"/>
              <w:numPr>
                <w:ilvl w:val="0"/>
                <w:numId w:val="19"/>
              </w:numPr>
              <w:spacing w:before="120" w:after="120"/>
            </w:pPr>
            <w:r>
              <w:t xml:space="preserve">Cost Saver is not available to </w:t>
            </w:r>
            <w:r w:rsidR="00C25DEA">
              <w:t>clients</w:t>
            </w:r>
            <w:r>
              <w:t xml:space="preserve"> </w:t>
            </w:r>
            <w:r w:rsidR="00675988">
              <w:t>with head</w:t>
            </w:r>
            <w:r>
              <w:t>quarter</w:t>
            </w:r>
            <w:r w:rsidR="00675988">
              <w:t>s</w:t>
            </w:r>
            <w:r>
              <w:t xml:space="preserve"> in Kentucky.</w:t>
            </w:r>
          </w:p>
        </w:tc>
      </w:tr>
      <w:tr w:rsidR="2FD175DE" w14:paraId="36F3ED5E" w14:textId="77777777" w:rsidTr="00880EF1">
        <w:trPr>
          <w:trHeight w:val="300"/>
        </w:trPr>
        <w:tc>
          <w:tcPr>
            <w:tcW w:w="4678" w:type="dxa"/>
          </w:tcPr>
          <w:p w14:paraId="6B378A41" w14:textId="39066D73" w:rsidR="61F789A8" w:rsidRDefault="00880EF1" w:rsidP="00BF4099">
            <w:pPr>
              <w:spacing w:before="120" w:after="120"/>
              <w:rPr>
                <w:rFonts w:ascii="Verdana" w:hAnsi="Verdana"/>
                <w:sz w:val="24"/>
                <w:szCs w:val="24"/>
              </w:rPr>
            </w:pPr>
            <w:r w:rsidRPr="002B4206">
              <w:rPr>
                <w:rFonts w:ascii="Verdana" w:hAnsi="Verdana"/>
                <w:noProof/>
                <w:sz w:val="24"/>
                <w:szCs w:val="24"/>
              </w:rPr>
              <w:drawing>
                <wp:inline distT="0" distB="0" distL="0" distR="0" wp14:anchorId="46A1B0F0" wp14:editId="440DD110">
                  <wp:extent cx="304762" cy="304762"/>
                  <wp:effectExtent l="0" t="0" r="635" b="635"/>
                  <wp:docPr id="158259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93548" name="Picture 1905693548"/>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61F789A8" w:rsidRPr="2FD175DE">
              <w:rPr>
                <w:rFonts w:ascii="Verdana" w:hAnsi="Verdana"/>
                <w:sz w:val="24"/>
                <w:szCs w:val="24"/>
              </w:rPr>
              <w:t>Why is the cost of my previously filled prescription higher now?</w:t>
            </w:r>
          </w:p>
        </w:tc>
        <w:tc>
          <w:tcPr>
            <w:tcW w:w="8272" w:type="dxa"/>
          </w:tcPr>
          <w:p w14:paraId="4B8605E8" w14:textId="6D83D83C" w:rsidR="61F789A8" w:rsidRDefault="61F789A8" w:rsidP="00BF4099">
            <w:pPr>
              <w:pStyle w:val="Bullet"/>
              <w:numPr>
                <w:ilvl w:val="0"/>
                <w:numId w:val="0"/>
              </w:numPr>
              <w:spacing w:before="120" w:after="120"/>
            </w:pPr>
            <w:r w:rsidRPr="2FD175DE">
              <w:t xml:space="preserve">Cost Saver is no longer available at </w:t>
            </w:r>
            <w:r w:rsidRPr="00450095">
              <w:t>most</w:t>
            </w:r>
            <w:r w:rsidRPr="2FD175DE">
              <w:t xml:space="preserve"> independent pharmacies.</w:t>
            </w:r>
          </w:p>
          <w:p w14:paraId="1786BEC2" w14:textId="77777777" w:rsidR="000E166B" w:rsidRDefault="000E166B" w:rsidP="00BF4099">
            <w:pPr>
              <w:pStyle w:val="ListBullet"/>
              <w:numPr>
                <w:ilvl w:val="0"/>
                <w:numId w:val="0"/>
              </w:numPr>
              <w:spacing w:before="120" w:after="120"/>
              <w:ind w:left="360"/>
              <w:rPr>
                <w:rFonts w:ascii="Verdana" w:hAnsi="Verdana"/>
                <w:sz w:val="24"/>
                <w:szCs w:val="24"/>
              </w:rPr>
            </w:pPr>
          </w:p>
          <w:p w14:paraId="44A8DCFE" w14:textId="681C0ECA" w:rsidR="00E1049F" w:rsidRPr="00450095" w:rsidRDefault="000E166B" w:rsidP="002361F6">
            <w:pPr>
              <w:pStyle w:val="ListBullet"/>
              <w:numPr>
                <w:ilvl w:val="0"/>
                <w:numId w:val="0"/>
              </w:numPr>
              <w:spacing w:before="120" w:after="120"/>
              <w:ind w:left="46"/>
              <w:rPr>
                <w:rFonts w:eastAsia="Verdana" w:cs="Verdana"/>
              </w:rPr>
            </w:pPr>
            <w:r w:rsidRPr="00BF4099">
              <w:rPr>
                <w:rFonts w:ascii="Verdana" w:hAnsi="Verdana"/>
                <w:b/>
                <w:bCs/>
                <w:sz w:val="24"/>
                <w:szCs w:val="24"/>
              </w:rPr>
              <w:t>Note</w:t>
            </w:r>
            <w:r w:rsidR="00EE0BB7">
              <w:rPr>
                <w:rFonts w:ascii="Verdana" w:hAnsi="Verdana"/>
                <w:b/>
                <w:bCs/>
                <w:sz w:val="24"/>
                <w:szCs w:val="24"/>
              </w:rPr>
              <w:t>:</w:t>
            </w:r>
            <w:r w:rsidRPr="00BF4099">
              <w:rPr>
                <w:rFonts w:ascii="Verdana" w:hAnsi="Verdana"/>
                <w:sz w:val="24"/>
                <w:szCs w:val="24"/>
              </w:rPr>
              <w:t xml:space="preserve"> From the Claims Landing Page review the Claims Tab, to identify the pharmacy where the prescription was </w:t>
            </w:r>
            <w:r w:rsidR="61F789A8" w:rsidRPr="00BF4099">
              <w:rPr>
                <w:rFonts w:ascii="Verdana" w:hAnsi="Verdana"/>
                <w:sz w:val="24"/>
                <w:szCs w:val="24"/>
              </w:rPr>
              <w:t xml:space="preserve">previously filled.  If it was filled at an independent pharmacy, </w:t>
            </w:r>
            <w:r w:rsidR="00AF7A98" w:rsidRPr="00BF4099">
              <w:rPr>
                <w:rFonts w:ascii="Verdana" w:hAnsi="Verdana"/>
                <w:sz w:val="24"/>
                <w:szCs w:val="24"/>
              </w:rPr>
              <w:t>inform</w:t>
            </w:r>
            <w:r w:rsidR="00554450" w:rsidRPr="00BF4099">
              <w:rPr>
                <w:rFonts w:ascii="Verdana" w:hAnsi="Verdana"/>
                <w:sz w:val="24"/>
                <w:szCs w:val="24"/>
              </w:rPr>
              <w:t xml:space="preserve"> </w:t>
            </w:r>
            <w:r w:rsidR="61F789A8" w:rsidRPr="00BF4099">
              <w:rPr>
                <w:rFonts w:ascii="Verdana" w:hAnsi="Verdana"/>
                <w:sz w:val="24"/>
                <w:szCs w:val="24"/>
              </w:rPr>
              <w:t xml:space="preserve">the </w:t>
            </w:r>
            <w:r w:rsidR="00303653" w:rsidRPr="00BF4099">
              <w:rPr>
                <w:rFonts w:ascii="Verdana" w:hAnsi="Verdana"/>
                <w:sz w:val="24"/>
                <w:szCs w:val="24"/>
              </w:rPr>
              <w:t>caller</w:t>
            </w:r>
            <w:r w:rsidR="61F789A8" w:rsidRPr="00BF4099">
              <w:rPr>
                <w:rFonts w:ascii="Verdana" w:hAnsi="Verdana"/>
                <w:sz w:val="24"/>
                <w:szCs w:val="24"/>
              </w:rPr>
              <w:t xml:space="preserve"> that the independent pharmacies are no longer </w:t>
            </w:r>
            <w:r w:rsidR="7412A769" w:rsidRPr="00BF4099">
              <w:rPr>
                <w:rFonts w:ascii="Verdana" w:hAnsi="Verdana"/>
                <w:sz w:val="24"/>
                <w:szCs w:val="24"/>
              </w:rPr>
              <w:t>participating</w:t>
            </w:r>
            <w:r w:rsidR="61F789A8" w:rsidRPr="00BF4099">
              <w:rPr>
                <w:rFonts w:ascii="Verdana" w:hAnsi="Verdana"/>
                <w:sz w:val="24"/>
                <w:szCs w:val="24"/>
              </w:rPr>
              <w:t xml:space="preserve"> in Cost Saver.  </w:t>
            </w:r>
            <w:r w:rsidR="01F028BF" w:rsidRPr="00BF4099">
              <w:rPr>
                <w:rFonts w:ascii="Verdana" w:eastAsia="Aptos" w:hAnsi="Verdana" w:cs="Aptos"/>
                <w:color w:val="000000" w:themeColor="text1"/>
                <w:sz w:val="24"/>
                <w:szCs w:val="24"/>
              </w:rPr>
              <w:t>They may be able to obtain a lower price at a chain pharmacy.</w:t>
            </w:r>
            <w:r w:rsidR="00BF4099">
              <w:rPr>
                <w:rFonts w:ascii="Verdana" w:eastAsia="Aptos" w:hAnsi="Verdana" w:cs="Aptos"/>
                <w:color w:val="000000" w:themeColor="text1"/>
                <w:sz w:val="24"/>
                <w:szCs w:val="24"/>
              </w:rPr>
              <w:t xml:space="preserve"> </w:t>
            </w:r>
            <w:r w:rsidR="008F0B1E" w:rsidRPr="00BF4099">
              <w:rPr>
                <w:rFonts w:ascii="Verdana" w:eastAsia="Aptos" w:hAnsi="Verdana" w:cs="Aptos"/>
                <w:color w:val="000000" w:themeColor="text1"/>
                <w:sz w:val="24"/>
                <w:szCs w:val="24"/>
              </w:rPr>
              <w:t xml:space="preserve">Refer to </w:t>
            </w:r>
            <w:hyperlink r:id="rId12" w:anchor="!/view?docid=bc3ef4e7-2ae2-4ed2-b512-a36d701594cf" w:history="1">
              <w:r w:rsidR="008F0B1E" w:rsidRPr="00BF4099">
                <w:rPr>
                  <w:rStyle w:val="Hyperlink"/>
                  <w:rFonts w:ascii="Verdana" w:eastAsia="Aptos" w:hAnsi="Verdana" w:cs="Aptos"/>
                  <w:sz w:val="24"/>
                  <w:szCs w:val="24"/>
                </w:rPr>
                <w:t xml:space="preserve">Compass - Pharmacy Details </w:t>
              </w:r>
              <w:r w:rsidR="00BF4099" w:rsidRPr="00BF4099">
                <w:rPr>
                  <w:rStyle w:val="Hyperlink"/>
                  <w:rFonts w:ascii="Verdana" w:eastAsia="Aptos" w:hAnsi="Verdana" w:cs="Aptos"/>
                  <w:sz w:val="24"/>
                  <w:szCs w:val="24"/>
                </w:rPr>
                <w:t>(</w:t>
              </w:r>
              <w:r w:rsidR="008F0B1E" w:rsidRPr="00BF4099">
                <w:rPr>
                  <w:rStyle w:val="Hyperlink"/>
                  <w:rFonts w:ascii="Verdana" w:eastAsia="Aptos" w:hAnsi="Verdana" w:cs="Aptos"/>
                  <w:sz w:val="24"/>
                  <w:szCs w:val="24"/>
                </w:rPr>
                <w:t>046365</w:t>
              </w:r>
              <w:r w:rsidR="00BF4099" w:rsidRPr="00BF4099">
                <w:rPr>
                  <w:rStyle w:val="Hyperlink"/>
                  <w:rFonts w:ascii="Verdana" w:eastAsia="Aptos" w:hAnsi="Verdana" w:cs="Aptos"/>
                  <w:sz w:val="24"/>
                  <w:szCs w:val="24"/>
                </w:rPr>
                <w:t>)</w:t>
              </w:r>
            </w:hyperlink>
            <w:r w:rsidR="008F0B1E" w:rsidRPr="00BF4099">
              <w:rPr>
                <w:rFonts w:ascii="Verdana" w:eastAsia="Aptos" w:hAnsi="Verdana" w:cs="Aptos"/>
                <w:color w:val="000000" w:themeColor="text1"/>
                <w:sz w:val="24"/>
                <w:szCs w:val="24"/>
              </w:rPr>
              <w:t xml:space="preserve"> as needed for help identifying</w:t>
            </w:r>
            <w:r w:rsidR="00F246F9" w:rsidRPr="00BF4099">
              <w:rPr>
                <w:rFonts w:ascii="Verdana" w:eastAsia="Aptos" w:hAnsi="Verdana" w:cs="Aptos"/>
                <w:color w:val="000000" w:themeColor="text1"/>
                <w:sz w:val="24"/>
                <w:szCs w:val="24"/>
              </w:rPr>
              <w:t xml:space="preserve"> the Pharmacy </w:t>
            </w:r>
            <w:r w:rsidR="00AA0462" w:rsidRPr="00BF4099">
              <w:rPr>
                <w:rFonts w:ascii="Verdana" w:eastAsia="Aptos" w:hAnsi="Verdana" w:cs="Aptos"/>
                <w:color w:val="000000" w:themeColor="text1"/>
                <w:sz w:val="24"/>
                <w:szCs w:val="24"/>
              </w:rPr>
              <w:t>C</w:t>
            </w:r>
            <w:r w:rsidR="00F246F9" w:rsidRPr="00BF4099">
              <w:rPr>
                <w:rFonts w:ascii="Verdana" w:eastAsia="Aptos" w:hAnsi="Verdana" w:cs="Aptos"/>
                <w:color w:val="000000" w:themeColor="text1"/>
                <w:sz w:val="24"/>
                <w:szCs w:val="24"/>
              </w:rPr>
              <w:t>lass.</w:t>
            </w:r>
            <w:r w:rsidR="00F246F9">
              <w:rPr>
                <w:rFonts w:ascii="Aptos" w:eastAsia="Aptos" w:hAnsi="Aptos" w:cs="Aptos"/>
                <w:color w:val="000000" w:themeColor="text1"/>
                <w:sz w:val="24"/>
                <w:szCs w:val="24"/>
              </w:rPr>
              <w:t xml:space="preserve"> </w:t>
            </w:r>
          </w:p>
        </w:tc>
      </w:tr>
      <w:tr w:rsidR="00351B09" w:rsidRPr="009D7D87" w14:paraId="127EFDD5" w14:textId="77777777" w:rsidTr="00880EF1">
        <w:tc>
          <w:tcPr>
            <w:tcW w:w="1806" w:type="pct"/>
          </w:tcPr>
          <w:p w14:paraId="2F11492F" w14:textId="1631BD89" w:rsidR="00351B09" w:rsidRPr="002B4206" w:rsidRDefault="00351B09" w:rsidP="002B4206">
            <w:pPr>
              <w:spacing w:before="120" w:after="120"/>
              <w:rPr>
                <w:rFonts w:ascii="Verdana" w:hAnsi="Verdana"/>
                <w:sz w:val="24"/>
                <w:szCs w:val="24"/>
              </w:rPr>
            </w:pPr>
            <w:r w:rsidRPr="002B4206">
              <w:rPr>
                <w:rFonts w:ascii="Verdana" w:hAnsi="Verdana"/>
                <w:sz w:val="24"/>
                <w:szCs w:val="24"/>
              </w:rPr>
              <w:t xml:space="preserve">What is </w:t>
            </w:r>
            <w:r w:rsidR="00D64CA2" w:rsidRPr="002B4206">
              <w:rPr>
                <w:rFonts w:ascii="Verdana" w:hAnsi="Verdana"/>
                <w:sz w:val="24"/>
                <w:szCs w:val="24"/>
              </w:rPr>
              <w:t>Caremark Cost Saver, and how does it work?</w:t>
            </w:r>
          </w:p>
        </w:tc>
        <w:tc>
          <w:tcPr>
            <w:tcW w:w="3194" w:type="pct"/>
          </w:tcPr>
          <w:p w14:paraId="0311DADF" w14:textId="505AC92B" w:rsidR="002F3D02" w:rsidRPr="00F02B05" w:rsidRDefault="00D64CA2" w:rsidP="002F3D02">
            <w:pPr>
              <w:pStyle w:val="ListParagraph"/>
              <w:numPr>
                <w:ilvl w:val="0"/>
                <w:numId w:val="6"/>
              </w:numPr>
              <w:spacing w:before="120" w:after="120"/>
              <w:rPr>
                <w:rFonts w:ascii="Verdana" w:hAnsi="Verdana"/>
                <w:sz w:val="24"/>
                <w:szCs w:val="24"/>
              </w:rPr>
            </w:pPr>
            <w:bookmarkStart w:id="5" w:name="OLE_LINK9"/>
            <w:r w:rsidRPr="00F02B05">
              <w:rPr>
                <w:rFonts w:ascii="Verdana" w:hAnsi="Verdana"/>
                <w:sz w:val="24"/>
                <w:szCs w:val="24"/>
              </w:rPr>
              <w:t xml:space="preserve">Caremark Cost Saver </w:t>
            </w:r>
            <w:r w:rsidR="0067581E" w:rsidRPr="00F02B05">
              <w:rPr>
                <w:rFonts w:ascii="Verdana" w:hAnsi="Verdana"/>
                <w:sz w:val="24"/>
                <w:szCs w:val="24"/>
              </w:rPr>
              <w:t xml:space="preserve">makes </w:t>
            </w:r>
            <w:bookmarkStart w:id="6" w:name="OLE_LINK24"/>
            <w:r w:rsidRPr="00F02B05">
              <w:rPr>
                <w:rFonts w:ascii="Verdana" w:hAnsi="Verdana"/>
                <w:sz w:val="24"/>
                <w:szCs w:val="24"/>
              </w:rPr>
              <w:t xml:space="preserve">drug discount pricing </w:t>
            </w:r>
            <w:bookmarkEnd w:id="6"/>
            <w:r w:rsidRPr="00F02B05">
              <w:rPr>
                <w:rFonts w:ascii="Verdana" w:hAnsi="Verdana"/>
                <w:sz w:val="24"/>
                <w:szCs w:val="24"/>
              </w:rPr>
              <w:t xml:space="preserve">available to members on 100% member-paid claims for </w:t>
            </w:r>
            <w:r w:rsidR="00385FFA" w:rsidRPr="00F02B05">
              <w:rPr>
                <w:rFonts w:ascii="Verdana" w:hAnsi="Verdana"/>
                <w:sz w:val="24"/>
                <w:szCs w:val="24"/>
              </w:rPr>
              <w:t xml:space="preserve">many </w:t>
            </w:r>
            <w:r w:rsidRPr="00F02B05">
              <w:rPr>
                <w:rFonts w:ascii="Verdana" w:hAnsi="Verdana"/>
                <w:sz w:val="24"/>
                <w:szCs w:val="24"/>
              </w:rPr>
              <w:t xml:space="preserve">generic </w:t>
            </w:r>
            <w:r w:rsidR="005617FC" w:rsidRPr="00F02B05">
              <w:rPr>
                <w:rFonts w:ascii="Verdana" w:hAnsi="Verdana"/>
                <w:sz w:val="24"/>
                <w:szCs w:val="24"/>
              </w:rPr>
              <w:t>medications.</w:t>
            </w:r>
            <w:r w:rsidR="00FB5530">
              <w:rPr>
                <w:rFonts w:ascii="Verdana" w:hAnsi="Verdana"/>
                <w:sz w:val="24"/>
                <w:szCs w:val="24"/>
              </w:rPr>
              <w:t>*</w:t>
            </w:r>
            <w:r w:rsidRPr="00F02B05">
              <w:rPr>
                <w:rFonts w:ascii="Verdana" w:hAnsi="Verdana"/>
                <w:sz w:val="24"/>
                <w:szCs w:val="24"/>
              </w:rPr>
              <w:t xml:space="preserve"> </w:t>
            </w:r>
          </w:p>
          <w:p w14:paraId="1252E5AE" w14:textId="77777777" w:rsidR="002F3D02" w:rsidRPr="00F02B05" w:rsidRDefault="00D64CA2" w:rsidP="002F3D02">
            <w:pPr>
              <w:pStyle w:val="ListParagraph"/>
              <w:numPr>
                <w:ilvl w:val="0"/>
                <w:numId w:val="6"/>
              </w:numPr>
              <w:spacing w:before="120" w:after="120"/>
              <w:rPr>
                <w:rFonts w:ascii="Verdana" w:hAnsi="Verdana"/>
                <w:sz w:val="24"/>
                <w:szCs w:val="24"/>
              </w:rPr>
            </w:pPr>
            <w:r w:rsidRPr="00F02B05">
              <w:rPr>
                <w:rFonts w:ascii="Verdana" w:hAnsi="Verdana"/>
                <w:sz w:val="24"/>
                <w:szCs w:val="24"/>
              </w:rPr>
              <w:t xml:space="preserve">The program compares the member’s cost-share under the client’s plan benefit versus the available price from our drug discount vendor at the point of sale for certain covered generics. </w:t>
            </w:r>
          </w:p>
          <w:p w14:paraId="529EC966" w14:textId="66A8824E" w:rsidR="004D2C30" w:rsidRDefault="00D64CA2" w:rsidP="004D2C30">
            <w:pPr>
              <w:pStyle w:val="ListParagraph"/>
              <w:numPr>
                <w:ilvl w:val="0"/>
                <w:numId w:val="6"/>
              </w:numPr>
              <w:spacing w:before="120" w:after="120"/>
              <w:rPr>
                <w:rFonts w:ascii="Verdana" w:hAnsi="Verdana"/>
                <w:sz w:val="24"/>
                <w:szCs w:val="24"/>
              </w:rPr>
            </w:pPr>
            <w:r w:rsidRPr="00F02B05">
              <w:rPr>
                <w:rFonts w:ascii="Verdana" w:hAnsi="Verdana"/>
                <w:sz w:val="24"/>
                <w:szCs w:val="24"/>
              </w:rPr>
              <w:t xml:space="preserve">Members are automatically provided with the lower price on the </w:t>
            </w:r>
            <w:r w:rsidR="00A90494" w:rsidRPr="00F02B05">
              <w:rPr>
                <w:rFonts w:ascii="Verdana" w:hAnsi="Verdana"/>
                <w:sz w:val="24"/>
                <w:szCs w:val="24"/>
              </w:rPr>
              <w:t>claim</w:t>
            </w:r>
            <w:r w:rsidR="00A90494">
              <w:rPr>
                <w:rFonts w:ascii="Verdana" w:hAnsi="Verdana"/>
                <w:sz w:val="24"/>
                <w:szCs w:val="24"/>
              </w:rPr>
              <w:t>;</w:t>
            </w:r>
            <w:r w:rsidR="0060626A" w:rsidRPr="00F02B05">
              <w:rPr>
                <w:rFonts w:ascii="Verdana" w:hAnsi="Verdana"/>
                <w:sz w:val="24"/>
                <w:szCs w:val="24"/>
              </w:rPr>
              <w:t xml:space="preserve"> they</w:t>
            </w:r>
            <w:r w:rsidR="0067581E" w:rsidRPr="00F02B05">
              <w:rPr>
                <w:rFonts w:ascii="Verdana" w:hAnsi="Verdana"/>
                <w:sz w:val="24"/>
                <w:szCs w:val="24"/>
              </w:rPr>
              <w:t xml:space="preserve"> do not need to take any </w:t>
            </w:r>
            <w:r w:rsidR="0060626A" w:rsidRPr="00F02B05">
              <w:rPr>
                <w:rFonts w:ascii="Verdana" w:hAnsi="Verdana"/>
                <w:sz w:val="24"/>
                <w:szCs w:val="24"/>
              </w:rPr>
              <w:t>action.</w:t>
            </w:r>
          </w:p>
          <w:p w14:paraId="425C9399" w14:textId="77777777" w:rsidR="004D2C30" w:rsidRPr="002B4206" w:rsidRDefault="004D2C30" w:rsidP="002B4206">
            <w:pPr>
              <w:spacing w:before="120" w:after="120"/>
              <w:rPr>
                <w:rFonts w:ascii="Verdana" w:hAnsi="Verdana"/>
                <w:sz w:val="24"/>
                <w:szCs w:val="24"/>
              </w:rPr>
            </w:pPr>
          </w:p>
          <w:p w14:paraId="453161BA" w14:textId="4C7998D9" w:rsidR="00351B09" w:rsidRPr="002B4206" w:rsidRDefault="00234416" w:rsidP="002B4206">
            <w:pPr>
              <w:spacing w:before="120" w:after="120"/>
              <w:rPr>
                <w:rFonts w:ascii="Verdana" w:hAnsi="Verdana"/>
                <w:sz w:val="24"/>
                <w:szCs w:val="24"/>
              </w:rPr>
            </w:pPr>
            <w:r w:rsidRPr="002B4206">
              <w:rPr>
                <w:rFonts w:ascii="Verdana" w:hAnsi="Verdana"/>
                <w:sz w:val="24"/>
                <w:szCs w:val="24"/>
              </w:rPr>
              <w:t xml:space="preserve">* Note that claims that </w:t>
            </w:r>
            <w:r w:rsidR="00803E8B" w:rsidRPr="002B4206">
              <w:rPr>
                <w:rFonts w:ascii="Verdana" w:hAnsi="Verdana"/>
                <w:sz w:val="24"/>
                <w:szCs w:val="24"/>
              </w:rPr>
              <w:t xml:space="preserve">would </w:t>
            </w:r>
            <w:r w:rsidRPr="002B4206">
              <w:rPr>
                <w:rFonts w:ascii="Verdana" w:hAnsi="Verdana"/>
                <w:sz w:val="24"/>
                <w:szCs w:val="24"/>
              </w:rPr>
              <w:t xml:space="preserve">not </w:t>
            </w:r>
            <w:r w:rsidR="002E5A56" w:rsidRPr="002B4206">
              <w:rPr>
                <w:rFonts w:ascii="Verdana" w:hAnsi="Verdana"/>
                <w:sz w:val="24"/>
                <w:szCs w:val="24"/>
              </w:rPr>
              <w:t xml:space="preserve">otherwise </w:t>
            </w:r>
            <w:r w:rsidR="00803E8B" w:rsidRPr="002B4206">
              <w:rPr>
                <w:rFonts w:ascii="Verdana" w:hAnsi="Verdana"/>
                <w:sz w:val="24"/>
                <w:szCs w:val="24"/>
              </w:rPr>
              <w:t xml:space="preserve">be </w:t>
            </w:r>
            <w:r w:rsidRPr="002B4206">
              <w:rPr>
                <w:rFonts w:ascii="Verdana" w:hAnsi="Verdana"/>
                <w:sz w:val="24"/>
                <w:szCs w:val="24"/>
              </w:rPr>
              <w:t xml:space="preserve">100% member pay </w:t>
            </w:r>
            <w:r w:rsidR="002E5A56" w:rsidRPr="002B4206">
              <w:rPr>
                <w:rFonts w:ascii="Verdana" w:hAnsi="Verdana"/>
                <w:sz w:val="24"/>
                <w:szCs w:val="24"/>
              </w:rPr>
              <w:t xml:space="preserve">under standard Caremark adjudication </w:t>
            </w:r>
            <w:r w:rsidRPr="002B4206">
              <w:rPr>
                <w:rFonts w:ascii="Verdana" w:hAnsi="Verdana"/>
                <w:sz w:val="24"/>
                <w:szCs w:val="24"/>
              </w:rPr>
              <w:t>are also included in the scope of Cost Saver where program pricing can render a claim 100% patient pay.</w:t>
            </w:r>
            <w:bookmarkEnd w:id="5"/>
          </w:p>
        </w:tc>
      </w:tr>
      <w:tr w:rsidR="003F2B8F" w:rsidRPr="009D7D87" w14:paraId="33D589F9" w14:textId="77777777" w:rsidTr="00880EF1">
        <w:tc>
          <w:tcPr>
            <w:tcW w:w="1806" w:type="pct"/>
          </w:tcPr>
          <w:p w14:paraId="5170D414" w14:textId="28F6739F" w:rsidR="003F2B8F" w:rsidRPr="002B4206" w:rsidRDefault="003F2B8F" w:rsidP="002B4206">
            <w:pPr>
              <w:spacing w:before="120" w:after="120"/>
              <w:rPr>
                <w:rFonts w:ascii="Verdana" w:hAnsi="Verdana"/>
                <w:sz w:val="24"/>
                <w:szCs w:val="24"/>
              </w:rPr>
            </w:pPr>
            <w:r w:rsidRPr="002B4206">
              <w:rPr>
                <w:rFonts w:ascii="Verdana" w:hAnsi="Verdana"/>
                <w:sz w:val="24"/>
                <w:szCs w:val="24"/>
              </w:rPr>
              <w:t xml:space="preserve">When will this program be </w:t>
            </w:r>
            <w:r w:rsidR="00D64CA2" w:rsidRPr="002B4206">
              <w:rPr>
                <w:rFonts w:ascii="Verdana" w:hAnsi="Verdana"/>
                <w:sz w:val="24"/>
                <w:szCs w:val="24"/>
              </w:rPr>
              <w:t>available</w:t>
            </w:r>
            <w:r w:rsidRPr="002B4206">
              <w:rPr>
                <w:rFonts w:ascii="Verdana" w:hAnsi="Verdana"/>
                <w:sz w:val="24"/>
                <w:szCs w:val="24"/>
              </w:rPr>
              <w:t>?</w:t>
            </w:r>
          </w:p>
        </w:tc>
        <w:tc>
          <w:tcPr>
            <w:tcW w:w="3194" w:type="pct"/>
          </w:tcPr>
          <w:p w14:paraId="66A03C8A" w14:textId="6FE99FA9" w:rsidR="00D64CA2" w:rsidRPr="009D7D87" w:rsidRDefault="00D64CA2" w:rsidP="000C1D7A">
            <w:pPr>
              <w:spacing w:before="120" w:after="120"/>
              <w:contextualSpacing/>
              <w:rPr>
                <w:rFonts w:ascii="Verdana" w:hAnsi="Verdana"/>
                <w:sz w:val="24"/>
                <w:szCs w:val="24"/>
              </w:rPr>
            </w:pPr>
            <w:r w:rsidRPr="009D7D87">
              <w:rPr>
                <w:rFonts w:ascii="Verdana" w:hAnsi="Verdana"/>
                <w:sz w:val="24"/>
                <w:szCs w:val="24"/>
              </w:rPr>
              <w:t xml:space="preserve">Caremark Cost Saver </w:t>
            </w:r>
            <w:r w:rsidR="00FD38E2">
              <w:rPr>
                <w:rFonts w:ascii="Verdana" w:hAnsi="Verdana"/>
                <w:sz w:val="24"/>
                <w:szCs w:val="24"/>
              </w:rPr>
              <w:t>went live</w:t>
            </w:r>
            <w:r w:rsidRPr="009D7D87">
              <w:rPr>
                <w:rFonts w:ascii="Verdana" w:hAnsi="Verdana"/>
                <w:sz w:val="24"/>
                <w:szCs w:val="24"/>
              </w:rPr>
              <w:t xml:space="preserve"> on January 1, 2024</w:t>
            </w:r>
            <w:r w:rsidR="005A60DF" w:rsidRPr="009D7D87">
              <w:rPr>
                <w:rFonts w:ascii="Verdana" w:hAnsi="Verdana"/>
                <w:sz w:val="24"/>
                <w:szCs w:val="24"/>
              </w:rPr>
              <w:t xml:space="preserve">. </w:t>
            </w:r>
          </w:p>
          <w:p w14:paraId="592E9B72" w14:textId="77777777" w:rsidR="0061165A" w:rsidRPr="007F2EDF" w:rsidRDefault="00FD38E2" w:rsidP="007F2EDF">
            <w:pPr>
              <w:pStyle w:val="ListParagraph"/>
              <w:numPr>
                <w:ilvl w:val="0"/>
                <w:numId w:val="10"/>
              </w:numPr>
              <w:spacing w:before="120" w:after="120"/>
              <w:rPr>
                <w:rFonts w:ascii="Verdana" w:hAnsi="Verdana"/>
                <w:sz w:val="24"/>
                <w:szCs w:val="24"/>
              </w:rPr>
            </w:pPr>
            <w:r w:rsidRPr="007F2EDF">
              <w:rPr>
                <w:rFonts w:ascii="Verdana" w:hAnsi="Verdana"/>
                <w:sz w:val="24"/>
                <w:szCs w:val="24"/>
              </w:rPr>
              <w:t xml:space="preserve">The first pilot client, </w:t>
            </w:r>
            <w:r w:rsidR="00163F3F" w:rsidRPr="007F2EDF">
              <w:rPr>
                <w:rFonts w:ascii="Verdana" w:hAnsi="Verdana"/>
                <w:sz w:val="24"/>
                <w:szCs w:val="24"/>
              </w:rPr>
              <w:t>H</w:t>
            </w:r>
            <w:r w:rsidR="00D64CA2" w:rsidRPr="007F2EDF">
              <w:rPr>
                <w:rFonts w:ascii="Verdana" w:hAnsi="Verdana"/>
                <w:sz w:val="24"/>
                <w:szCs w:val="24"/>
              </w:rPr>
              <w:t xml:space="preserve">oneywell, went live </w:t>
            </w:r>
            <w:r w:rsidRPr="007F2EDF">
              <w:rPr>
                <w:rFonts w:ascii="Verdana" w:hAnsi="Verdana"/>
                <w:sz w:val="24"/>
                <w:szCs w:val="24"/>
              </w:rPr>
              <w:t xml:space="preserve">with Cost Saver </w:t>
            </w:r>
            <w:r w:rsidR="00D64CA2" w:rsidRPr="007F2EDF">
              <w:rPr>
                <w:rFonts w:ascii="Verdana" w:hAnsi="Verdana"/>
                <w:sz w:val="24"/>
                <w:szCs w:val="24"/>
              </w:rPr>
              <w:t>on 3/15/2023</w:t>
            </w:r>
            <w:r w:rsidR="0061165A" w:rsidRPr="007F2EDF">
              <w:rPr>
                <w:rFonts w:ascii="Verdana" w:hAnsi="Verdana"/>
                <w:sz w:val="24"/>
                <w:szCs w:val="24"/>
              </w:rPr>
              <w:t>.</w:t>
            </w:r>
          </w:p>
          <w:p w14:paraId="7084DB14" w14:textId="3194146C" w:rsidR="003F2B8F" w:rsidRPr="009D7D87" w:rsidRDefault="0061165A" w:rsidP="00163F3F">
            <w:pPr>
              <w:pStyle w:val="ListParagraph"/>
              <w:numPr>
                <w:ilvl w:val="0"/>
                <w:numId w:val="3"/>
              </w:numPr>
              <w:spacing w:before="120" w:after="120"/>
              <w:rPr>
                <w:rFonts w:ascii="Verdana" w:hAnsi="Verdana"/>
                <w:sz w:val="24"/>
                <w:szCs w:val="24"/>
              </w:rPr>
            </w:pPr>
            <w:r>
              <w:rPr>
                <w:rFonts w:ascii="Verdana" w:hAnsi="Verdana"/>
                <w:sz w:val="24"/>
                <w:szCs w:val="24"/>
              </w:rPr>
              <w:t>A</w:t>
            </w:r>
            <w:r w:rsidR="00163F3F">
              <w:rPr>
                <w:rFonts w:ascii="Verdana" w:hAnsi="Verdana"/>
                <w:sz w:val="24"/>
                <w:szCs w:val="24"/>
              </w:rPr>
              <w:t xml:space="preserve"> small </w:t>
            </w:r>
            <w:r w:rsidR="00D64CA2" w:rsidRPr="009D7D87">
              <w:rPr>
                <w:rFonts w:ascii="Verdana" w:hAnsi="Verdana"/>
                <w:sz w:val="24"/>
                <w:szCs w:val="24"/>
              </w:rPr>
              <w:t xml:space="preserve">number of </w:t>
            </w:r>
            <w:r w:rsidR="00FD38E2">
              <w:rPr>
                <w:rFonts w:ascii="Verdana" w:hAnsi="Verdana"/>
                <w:sz w:val="24"/>
                <w:szCs w:val="24"/>
              </w:rPr>
              <w:t xml:space="preserve">additional </w:t>
            </w:r>
            <w:r w:rsidR="00D64CA2" w:rsidRPr="009D7D87">
              <w:rPr>
                <w:rFonts w:ascii="Verdana" w:hAnsi="Verdana"/>
                <w:sz w:val="24"/>
                <w:szCs w:val="24"/>
              </w:rPr>
              <w:t xml:space="preserve">pilot clients </w:t>
            </w:r>
            <w:r w:rsidR="00163F3F">
              <w:rPr>
                <w:rFonts w:ascii="Verdana" w:hAnsi="Verdana"/>
                <w:sz w:val="24"/>
                <w:szCs w:val="24"/>
              </w:rPr>
              <w:t>went</w:t>
            </w:r>
            <w:r w:rsidR="00D64CA2" w:rsidRPr="009D7D87">
              <w:rPr>
                <w:rFonts w:ascii="Verdana" w:hAnsi="Verdana"/>
                <w:sz w:val="24"/>
                <w:szCs w:val="24"/>
              </w:rPr>
              <w:t xml:space="preserve"> live on November 1, 2023.</w:t>
            </w:r>
          </w:p>
        </w:tc>
      </w:tr>
      <w:tr w:rsidR="00351B09" w:rsidRPr="009D7D87" w14:paraId="2E3817BA" w14:textId="77777777" w:rsidTr="00880EF1">
        <w:trPr>
          <w:trHeight w:val="332"/>
        </w:trPr>
        <w:tc>
          <w:tcPr>
            <w:tcW w:w="1806" w:type="pct"/>
          </w:tcPr>
          <w:p w14:paraId="2CDC7F04" w14:textId="2AE0CEE1" w:rsidR="00351B09" w:rsidRPr="002B4206" w:rsidRDefault="00351B09" w:rsidP="002B4206">
            <w:pPr>
              <w:spacing w:before="120" w:after="120"/>
              <w:rPr>
                <w:rFonts w:ascii="Verdana" w:hAnsi="Verdana"/>
                <w:sz w:val="24"/>
                <w:szCs w:val="24"/>
              </w:rPr>
            </w:pPr>
            <w:r w:rsidRPr="002B4206">
              <w:rPr>
                <w:rFonts w:ascii="Verdana" w:hAnsi="Verdana"/>
                <w:sz w:val="24"/>
                <w:szCs w:val="24"/>
              </w:rPr>
              <w:t>What client does this apply to?</w:t>
            </w:r>
          </w:p>
        </w:tc>
        <w:tc>
          <w:tcPr>
            <w:tcW w:w="3194" w:type="pct"/>
          </w:tcPr>
          <w:p w14:paraId="22017D7E" w14:textId="01B27279" w:rsidR="00351B09" w:rsidRPr="002B4206" w:rsidRDefault="00900422" w:rsidP="002B4206">
            <w:pPr>
              <w:spacing w:before="120" w:after="120"/>
              <w:rPr>
                <w:rFonts w:ascii="Verdana" w:hAnsi="Verdana"/>
                <w:sz w:val="24"/>
                <w:szCs w:val="24"/>
              </w:rPr>
            </w:pPr>
            <w:bookmarkStart w:id="7" w:name="OLE_LINK6"/>
            <w:r w:rsidRPr="002B4206">
              <w:rPr>
                <w:rFonts w:ascii="Verdana" w:hAnsi="Verdana"/>
                <w:sz w:val="24"/>
                <w:szCs w:val="24"/>
              </w:rPr>
              <w:t>The applicable</w:t>
            </w:r>
            <w:r w:rsidR="008A4AF2" w:rsidRPr="002B4206">
              <w:rPr>
                <w:rFonts w:ascii="Verdana" w:hAnsi="Verdana"/>
                <w:sz w:val="24"/>
                <w:szCs w:val="24"/>
              </w:rPr>
              <w:t xml:space="preserve"> members</w:t>
            </w:r>
            <w:r w:rsidR="00220A69" w:rsidRPr="002B4206">
              <w:rPr>
                <w:rFonts w:ascii="Verdana" w:hAnsi="Verdana"/>
                <w:sz w:val="24"/>
                <w:szCs w:val="24"/>
              </w:rPr>
              <w:t>hip</w:t>
            </w:r>
            <w:r w:rsidR="008A4AF2" w:rsidRPr="002B4206">
              <w:rPr>
                <w:rFonts w:ascii="Verdana" w:hAnsi="Verdana"/>
                <w:sz w:val="24"/>
                <w:szCs w:val="24"/>
              </w:rPr>
              <w:t xml:space="preserve"> </w:t>
            </w:r>
            <w:r w:rsidR="005E6619" w:rsidRPr="002B4206">
              <w:rPr>
                <w:rFonts w:ascii="Verdana" w:hAnsi="Verdana"/>
                <w:sz w:val="24"/>
                <w:szCs w:val="24"/>
              </w:rPr>
              <w:t xml:space="preserve">that </w:t>
            </w:r>
            <w:r w:rsidR="003A2A24" w:rsidRPr="002B4206">
              <w:rPr>
                <w:rFonts w:ascii="Verdana" w:hAnsi="Verdana"/>
                <w:sz w:val="24"/>
                <w:szCs w:val="24"/>
              </w:rPr>
              <w:t>has</w:t>
            </w:r>
            <w:r w:rsidR="003A75A1" w:rsidRPr="002B4206">
              <w:rPr>
                <w:rFonts w:ascii="Verdana" w:hAnsi="Verdana"/>
                <w:sz w:val="24"/>
                <w:szCs w:val="24"/>
              </w:rPr>
              <w:t xml:space="preserve"> adopted Caremark Cost Saver</w:t>
            </w:r>
            <w:r w:rsidR="008A4AF2" w:rsidRPr="002B4206">
              <w:rPr>
                <w:rFonts w:ascii="Verdana" w:hAnsi="Verdana"/>
                <w:sz w:val="24"/>
                <w:szCs w:val="24"/>
              </w:rPr>
              <w:t xml:space="preserve"> will be indicated in the</w:t>
            </w:r>
            <w:r w:rsidR="00757C4A" w:rsidRPr="002B4206">
              <w:rPr>
                <w:rFonts w:ascii="Verdana" w:hAnsi="Verdana"/>
                <w:sz w:val="24"/>
                <w:szCs w:val="24"/>
              </w:rPr>
              <w:t>ir</w:t>
            </w:r>
            <w:r w:rsidR="008A4AF2" w:rsidRPr="002B4206">
              <w:rPr>
                <w:rFonts w:ascii="Verdana" w:hAnsi="Verdana"/>
                <w:sz w:val="24"/>
                <w:szCs w:val="24"/>
              </w:rPr>
              <w:t xml:space="preserve"> CIF</w:t>
            </w:r>
            <w:bookmarkEnd w:id="7"/>
            <w:r w:rsidR="00757C4A" w:rsidRPr="002B4206">
              <w:rPr>
                <w:rFonts w:ascii="Verdana" w:hAnsi="Verdana"/>
                <w:sz w:val="24"/>
                <w:szCs w:val="24"/>
              </w:rPr>
              <w:t>.</w:t>
            </w:r>
          </w:p>
        </w:tc>
      </w:tr>
      <w:tr w:rsidR="003F2B8F" w:rsidRPr="009D7D87" w14:paraId="25B2B220" w14:textId="77777777" w:rsidTr="00880EF1">
        <w:tc>
          <w:tcPr>
            <w:tcW w:w="1806" w:type="pct"/>
          </w:tcPr>
          <w:p w14:paraId="201D4F87" w14:textId="137BB3CC" w:rsidR="003F2B8F" w:rsidRPr="002B4206" w:rsidRDefault="007B3A4B" w:rsidP="002B4206">
            <w:pPr>
              <w:spacing w:before="120" w:after="120"/>
              <w:rPr>
                <w:rFonts w:ascii="Verdana" w:hAnsi="Verdana"/>
                <w:sz w:val="24"/>
                <w:szCs w:val="24"/>
              </w:rPr>
            </w:pPr>
            <w:r w:rsidRPr="002B4206">
              <w:rPr>
                <w:rFonts w:ascii="Verdana" w:hAnsi="Verdana"/>
                <w:sz w:val="24"/>
                <w:szCs w:val="24"/>
              </w:rPr>
              <w:t>What claims does this apply to?</w:t>
            </w:r>
          </w:p>
        </w:tc>
        <w:tc>
          <w:tcPr>
            <w:tcW w:w="3194" w:type="pct"/>
          </w:tcPr>
          <w:p w14:paraId="1F80A7D1" w14:textId="3D1C2D0D" w:rsidR="007B3A4B" w:rsidRPr="002B4206" w:rsidRDefault="00D15946" w:rsidP="00E57516">
            <w:pPr>
              <w:spacing w:before="120" w:after="120"/>
              <w:rPr>
                <w:rFonts w:ascii="Verdana" w:hAnsi="Verdana"/>
                <w:sz w:val="24"/>
                <w:szCs w:val="24"/>
              </w:rPr>
            </w:pPr>
            <w:r w:rsidRPr="002B4206">
              <w:rPr>
                <w:rFonts w:ascii="Verdana" w:hAnsi="Verdana"/>
                <w:sz w:val="24"/>
                <w:szCs w:val="24"/>
              </w:rPr>
              <w:t xml:space="preserve">The program includes </w:t>
            </w:r>
            <w:r w:rsidR="00FC6F3B" w:rsidRPr="002B4206">
              <w:rPr>
                <w:rFonts w:ascii="Verdana" w:hAnsi="Verdana"/>
                <w:sz w:val="24"/>
                <w:szCs w:val="24"/>
              </w:rPr>
              <w:t xml:space="preserve">many </w:t>
            </w:r>
            <w:r w:rsidRPr="002B4206">
              <w:rPr>
                <w:rFonts w:ascii="Verdana" w:hAnsi="Verdana"/>
                <w:sz w:val="24"/>
                <w:szCs w:val="24"/>
              </w:rPr>
              <w:t>non-specialty generic medications that are not eligible for rebates</w:t>
            </w:r>
            <w:r w:rsidR="005A60DF" w:rsidRPr="005A60DF">
              <w:rPr>
                <w:rFonts w:ascii="Verdana" w:hAnsi="Verdana"/>
                <w:sz w:val="24"/>
                <w:szCs w:val="24"/>
              </w:rPr>
              <w:t xml:space="preserve">. </w:t>
            </w:r>
            <w:r w:rsidRPr="002B4206">
              <w:rPr>
                <w:rFonts w:ascii="Verdana" w:hAnsi="Verdana"/>
                <w:sz w:val="24"/>
                <w:szCs w:val="24"/>
              </w:rPr>
              <w:t>The d</w:t>
            </w:r>
            <w:r w:rsidR="007B3A4B" w:rsidRPr="002B4206">
              <w:rPr>
                <w:rFonts w:ascii="Verdana" w:hAnsi="Verdana"/>
                <w:sz w:val="24"/>
                <w:szCs w:val="24"/>
              </w:rPr>
              <w:t>rug must be covered by the funded benefit</w:t>
            </w:r>
            <w:r w:rsidRPr="002B4206">
              <w:rPr>
                <w:rFonts w:ascii="Verdana" w:hAnsi="Verdana"/>
                <w:sz w:val="24"/>
                <w:szCs w:val="24"/>
              </w:rPr>
              <w:t xml:space="preserve"> and the </w:t>
            </w:r>
            <w:r w:rsidR="006B7981" w:rsidRPr="002B4206">
              <w:rPr>
                <w:rFonts w:ascii="Verdana" w:hAnsi="Verdana"/>
                <w:sz w:val="24"/>
                <w:szCs w:val="24"/>
              </w:rPr>
              <w:t xml:space="preserve">final </w:t>
            </w:r>
            <w:r w:rsidRPr="002B4206">
              <w:rPr>
                <w:rFonts w:ascii="Verdana" w:hAnsi="Verdana"/>
                <w:sz w:val="24"/>
                <w:szCs w:val="24"/>
              </w:rPr>
              <w:t>c</w:t>
            </w:r>
            <w:r w:rsidR="007B3A4B" w:rsidRPr="002B4206">
              <w:rPr>
                <w:rFonts w:ascii="Verdana" w:hAnsi="Verdana"/>
                <w:sz w:val="24"/>
                <w:szCs w:val="24"/>
              </w:rPr>
              <w:t xml:space="preserve">laim </w:t>
            </w:r>
            <w:r w:rsidR="00BD2E2D" w:rsidRPr="002B4206">
              <w:rPr>
                <w:rFonts w:ascii="Verdana" w:hAnsi="Verdana"/>
                <w:sz w:val="24"/>
                <w:szCs w:val="24"/>
              </w:rPr>
              <w:t>must be</w:t>
            </w:r>
            <w:r w:rsidR="007B3A4B" w:rsidRPr="002B4206">
              <w:rPr>
                <w:rFonts w:ascii="Verdana" w:hAnsi="Verdana"/>
                <w:sz w:val="24"/>
                <w:szCs w:val="24"/>
              </w:rPr>
              <w:t xml:space="preserve"> 100% member pay</w:t>
            </w:r>
            <w:r w:rsidRPr="002B4206">
              <w:rPr>
                <w:rFonts w:ascii="Verdana" w:hAnsi="Verdana"/>
                <w:sz w:val="24"/>
                <w:szCs w:val="24"/>
              </w:rPr>
              <w:t>.</w:t>
            </w:r>
          </w:p>
        </w:tc>
      </w:tr>
      <w:tr w:rsidR="00351B09" w:rsidRPr="009D7D87" w14:paraId="6C01B7CA" w14:textId="77777777" w:rsidTr="00880EF1">
        <w:tc>
          <w:tcPr>
            <w:tcW w:w="1806" w:type="pct"/>
          </w:tcPr>
          <w:p w14:paraId="4CFF96E5" w14:textId="77B8033F" w:rsidR="00351B09" w:rsidRPr="002B4206" w:rsidRDefault="00BD2E2D" w:rsidP="002B4206">
            <w:pPr>
              <w:spacing w:before="120" w:after="120"/>
              <w:rPr>
                <w:rFonts w:ascii="Verdana" w:hAnsi="Verdana"/>
                <w:sz w:val="24"/>
                <w:szCs w:val="24"/>
              </w:rPr>
            </w:pPr>
            <w:r w:rsidRPr="002B4206">
              <w:rPr>
                <w:rFonts w:ascii="Verdana" w:hAnsi="Verdana"/>
                <w:sz w:val="24"/>
                <w:szCs w:val="24"/>
              </w:rPr>
              <w:t>Will</w:t>
            </w:r>
            <w:r w:rsidR="00351B09" w:rsidRPr="002B4206">
              <w:rPr>
                <w:rFonts w:ascii="Verdana" w:hAnsi="Verdana"/>
                <w:sz w:val="24"/>
                <w:szCs w:val="24"/>
              </w:rPr>
              <w:t xml:space="preserve"> members</w:t>
            </w:r>
            <w:r w:rsidRPr="002B4206">
              <w:rPr>
                <w:rFonts w:ascii="Verdana" w:hAnsi="Verdana"/>
                <w:sz w:val="24"/>
                <w:szCs w:val="24"/>
              </w:rPr>
              <w:t xml:space="preserve"> be </w:t>
            </w:r>
            <w:r w:rsidR="00351B09" w:rsidRPr="002B4206">
              <w:rPr>
                <w:rFonts w:ascii="Verdana" w:hAnsi="Verdana"/>
                <w:sz w:val="24"/>
                <w:szCs w:val="24"/>
              </w:rPr>
              <w:t>aware of the program?</w:t>
            </w:r>
          </w:p>
          <w:p w14:paraId="38F302F4" w14:textId="77777777" w:rsidR="00351B09" w:rsidRPr="002B4206" w:rsidRDefault="00351B09" w:rsidP="002B4206">
            <w:pPr>
              <w:spacing w:before="120" w:after="120"/>
              <w:rPr>
                <w:rFonts w:ascii="Verdana" w:hAnsi="Verdana"/>
                <w:sz w:val="24"/>
                <w:szCs w:val="24"/>
              </w:rPr>
            </w:pPr>
          </w:p>
        </w:tc>
        <w:tc>
          <w:tcPr>
            <w:tcW w:w="3194" w:type="pct"/>
          </w:tcPr>
          <w:p w14:paraId="29412405" w14:textId="1FD68B3C" w:rsidR="00757C4A" w:rsidRPr="002B4206" w:rsidRDefault="00D15946" w:rsidP="008D1652">
            <w:pPr>
              <w:pStyle w:val="ListParagraph"/>
              <w:numPr>
                <w:ilvl w:val="0"/>
                <w:numId w:val="3"/>
              </w:numPr>
              <w:spacing w:before="120" w:after="120"/>
              <w:rPr>
                <w:rFonts w:ascii="Verdana" w:eastAsia="Times New Roman" w:hAnsi="Verdana" w:cs="Times New Roman"/>
                <w:sz w:val="24"/>
                <w:szCs w:val="24"/>
              </w:rPr>
            </w:pPr>
            <w:bookmarkStart w:id="8" w:name="OLE_LINK59"/>
            <w:r w:rsidRPr="003A2A24">
              <w:rPr>
                <w:rFonts w:ascii="Verdana" w:eastAsia="Times New Roman" w:hAnsi="Verdana" w:cs="Times New Roman"/>
                <w:sz w:val="24"/>
                <w:szCs w:val="24"/>
              </w:rPr>
              <w:t>Because the program occurs behind the scenes and does not require any member action, CVS Caremark will not engage directly in member outreach.</w:t>
            </w:r>
            <w:r w:rsidR="008D1652">
              <w:rPr>
                <w:rFonts w:ascii="Verdana" w:eastAsia="Times New Roman" w:hAnsi="Verdana" w:cs="Times New Roman"/>
                <w:sz w:val="24"/>
                <w:szCs w:val="24"/>
              </w:rPr>
              <w:t xml:space="preserve"> </w:t>
            </w:r>
            <w:r w:rsidRPr="002B4206">
              <w:rPr>
                <w:rFonts w:ascii="Verdana" w:eastAsia="Times New Roman" w:hAnsi="Verdana" w:cs="Times New Roman"/>
                <w:sz w:val="24"/>
                <w:szCs w:val="24"/>
              </w:rPr>
              <w:t>However, CVS Caremark support</w:t>
            </w:r>
            <w:r w:rsidR="00757C4A" w:rsidRPr="002B4206">
              <w:rPr>
                <w:rFonts w:ascii="Verdana" w:eastAsia="Times New Roman" w:hAnsi="Verdana" w:cs="Times New Roman"/>
                <w:sz w:val="24"/>
                <w:szCs w:val="24"/>
              </w:rPr>
              <w:t>s</w:t>
            </w:r>
            <w:r w:rsidRPr="002B4206">
              <w:rPr>
                <w:rFonts w:ascii="Verdana" w:eastAsia="Times New Roman" w:hAnsi="Verdana" w:cs="Times New Roman"/>
                <w:sz w:val="24"/>
                <w:szCs w:val="24"/>
              </w:rPr>
              <w:t xml:space="preserve"> clients in their member engagement goals by offering a selection of program information collateral. </w:t>
            </w:r>
          </w:p>
          <w:p w14:paraId="5DC50FF3" w14:textId="55AF729D" w:rsidR="00757C4A" w:rsidRPr="003A2A24" w:rsidRDefault="00D15946" w:rsidP="003A2A24">
            <w:pPr>
              <w:pStyle w:val="ListParagraph"/>
              <w:numPr>
                <w:ilvl w:val="0"/>
                <w:numId w:val="5"/>
              </w:numPr>
              <w:spacing w:before="120" w:after="120"/>
              <w:rPr>
                <w:rFonts w:ascii="Verdana" w:hAnsi="Verdana"/>
                <w:sz w:val="24"/>
                <w:szCs w:val="24"/>
              </w:rPr>
            </w:pPr>
            <w:r w:rsidRPr="00757C4A">
              <w:rPr>
                <w:rFonts w:ascii="Verdana" w:eastAsia="Times New Roman" w:hAnsi="Verdana"/>
                <w:sz w:val="24"/>
                <w:szCs w:val="24"/>
              </w:rPr>
              <w:t>Clients may include program information in member benefit materials if they are required or want to educate their members.</w:t>
            </w:r>
            <w:bookmarkEnd w:id="8"/>
            <w:r w:rsidRPr="00757C4A">
              <w:rPr>
                <w:rFonts w:ascii="Verdana" w:eastAsia="Times New Roman" w:hAnsi="Verdana"/>
                <w:sz w:val="24"/>
                <w:szCs w:val="24"/>
              </w:rPr>
              <w:t xml:space="preserve"> </w:t>
            </w:r>
          </w:p>
        </w:tc>
      </w:tr>
      <w:tr w:rsidR="00720185" w:rsidRPr="009D7D87" w14:paraId="56FBE228" w14:textId="77777777" w:rsidTr="00880EF1">
        <w:tc>
          <w:tcPr>
            <w:tcW w:w="1806" w:type="pct"/>
          </w:tcPr>
          <w:p w14:paraId="57A1F1AA" w14:textId="26D33488" w:rsidR="00720185" w:rsidRPr="002B4206" w:rsidRDefault="00720185" w:rsidP="002B4206">
            <w:pPr>
              <w:spacing w:before="120" w:after="120"/>
              <w:rPr>
                <w:rFonts w:ascii="Verdana" w:hAnsi="Verdana"/>
                <w:sz w:val="24"/>
                <w:szCs w:val="24"/>
              </w:rPr>
            </w:pPr>
            <w:r w:rsidRPr="002B4206">
              <w:rPr>
                <w:rFonts w:ascii="Verdana" w:hAnsi="Verdana"/>
                <w:sz w:val="24"/>
                <w:szCs w:val="24"/>
              </w:rPr>
              <w:t>How will Customer Care identify members who utilize this program?</w:t>
            </w:r>
          </w:p>
        </w:tc>
        <w:tc>
          <w:tcPr>
            <w:tcW w:w="3194" w:type="pct"/>
          </w:tcPr>
          <w:p w14:paraId="7AC0F174" w14:textId="73C435AC" w:rsidR="00720185" w:rsidRPr="002B4206" w:rsidRDefault="00720185" w:rsidP="002B4206">
            <w:pPr>
              <w:spacing w:before="120" w:after="120"/>
              <w:rPr>
                <w:rFonts w:ascii="Verdana" w:hAnsi="Verdana"/>
                <w:sz w:val="24"/>
                <w:szCs w:val="24"/>
              </w:rPr>
            </w:pPr>
            <w:r w:rsidRPr="002B4206">
              <w:rPr>
                <w:rFonts w:ascii="Verdana" w:hAnsi="Verdana"/>
                <w:sz w:val="24"/>
                <w:szCs w:val="24"/>
              </w:rPr>
              <w:t>Cost Saver members are identified in the Manage Client Program Enrollment screen in Compass</w:t>
            </w:r>
            <w:r w:rsidR="00757C4A" w:rsidRPr="002B4206">
              <w:rPr>
                <w:rFonts w:ascii="Verdana" w:hAnsi="Verdana"/>
                <w:sz w:val="24"/>
                <w:szCs w:val="24"/>
              </w:rPr>
              <w:t>.</w:t>
            </w:r>
          </w:p>
        </w:tc>
      </w:tr>
      <w:tr w:rsidR="00351B09" w:rsidRPr="009D7D87" w14:paraId="3CB0F0E2" w14:textId="77777777" w:rsidTr="00880EF1">
        <w:tc>
          <w:tcPr>
            <w:tcW w:w="1806" w:type="pct"/>
          </w:tcPr>
          <w:p w14:paraId="3BE87470" w14:textId="074CCC34" w:rsidR="00351B09" w:rsidRPr="002B4206" w:rsidRDefault="00351B09" w:rsidP="002B4206">
            <w:pPr>
              <w:spacing w:before="120" w:after="120"/>
              <w:rPr>
                <w:rFonts w:ascii="Verdana" w:hAnsi="Verdana"/>
                <w:sz w:val="24"/>
                <w:szCs w:val="24"/>
              </w:rPr>
            </w:pPr>
            <w:r w:rsidRPr="002B4206">
              <w:rPr>
                <w:rFonts w:ascii="Verdana" w:hAnsi="Verdana"/>
                <w:sz w:val="24"/>
                <w:szCs w:val="24"/>
              </w:rPr>
              <w:t xml:space="preserve">How will the claims </w:t>
            </w:r>
            <w:r w:rsidR="000C52AF" w:rsidRPr="002B4206">
              <w:rPr>
                <w:rFonts w:ascii="Verdana" w:hAnsi="Verdana"/>
                <w:sz w:val="24"/>
                <w:szCs w:val="24"/>
              </w:rPr>
              <w:t>appear</w:t>
            </w:r>
            <w:r w:rsidR="006A5CD3" w:rsidRPr="002B4206">
              <w:rPr>
                <w:rFonts w:ascii="Verdana" w:hAnsi="Verdana"/>
                <w:sz w:val="24"/>
                <w:szCs w:val="24"/>
              </w:rPr>
              <w:t xml:space="preserve"> from </w:t>
            </w:r>
            <w:proofErr w:type="gramStart"/>
            <w:r w:rsidR="006A5CD3" w:rsidRPr="002B4206">
              <w:rPr>
                <w:rFonts w:ascii="Verdana" w:hAnsi="Verdana"/>
                <w:sz w:val="24"/>
                <w:szCs w:val="24"/>
              </w:rPr>
              <w:t>the Customer</w:t>
            </w:r>
            <w:proofErr w:type="gramEnd"/>
            <w:r w:rsidR="006A5CD3" w:rsidRPr="002B4206">
              <w:rPr>
                <w:rFonts w:ascii="Verdana" w:hAnsi="Verdana"/>
                <w:sz w:val="24"/>
                <w:szCs w:val="24"/>
              </w:rPr>
              <w:t xml:space="preserve"> </w:t>
            </w:r>
            <w:proofErr w:type="gramStart"/>
            <w:r w:rsidR="006A5CD3" w:rsidRPr="002B4206">
              <w:rPr>
                <w:rFonts w:ascii="Verdana" w:hAnsi="Verdana"/>
                <w:sz w:val="24"/>
                <w:szCs w:val="24"/>
              </w:rPr>
              <w:t>Care perspective</w:t>
            </w:r>
            <w:proofErr w:type="gramEnd"/>
            <w:r w:rsidRPr="002B4206">
              <w:rPr>
                <w:rFonts w:ascii="Verdana" w:hAnsi="Verdana"/>
                <w:sz w:val="24"/>
                <w:szCs w:val="24"/>
              </w:rPr>
              <w:t>?</w:t>
            </w:r>
          </w:p>
          <w:p w14:paraId="18F4AA69" w14:textId="77777777" w:rsidR="00351B09" w:rsidRPr="002B4206" w:rsidRDefault="00351B09" w:rsidP="002B4206">
            <w:pPr>
              <w:spacing w:before="120" w:after="120"/>
              <w:rPr>
                <w:rFonts w:ascii="Verdana" w:hAnsi="Verdana"/>
                <w:sz w:val="24"/>
                <w:szCs w:val="24"/>
              </w:rPr>
            </w:pPr>
          </w:p>
        </w:tc>
        <w:tc>
          <w:tcPr>
            <w:tcW w:w="3194" w:type="pct"/>
          </w:tcPr>
          <w:p w14:paraId="30A0CF81" w14:textId="4E127221" w:rsidR="00757C4A" w:rsidRPr="00757C4A" w:rsidRDefault="00BD2E2D" w:rsidP="00E57516">
            <w:pPr>
              <w:pStyle w:val="ListParagraph"/>
              <w:numPr>
                <w:ilvl w:val="0"/>
                <w:numId w:val="4"/>
              </w:numPr>
              <w:spacing w:before="120" w:after="120"/>
              <w:rPr>
                <w:rFonts w:ascii="Verdana" w:hAnsi="Verdana"/>
                <w:sz w:val="24"/>
                <w:szCs w:val="24"/>
              </w:rPr>
            </w:pPr>
            <w:r w:rsidRPr="00757C4A">
              <w:rPr>
                <w:rFonts w:ascii="Verdana" w:hAnsi="Verdana"/>
                <w:sz w:val="24"/>
                <w:szCs w:val="24"/>
              </w:rPr>
              <w:t xml:space="preserve">Claims processed through the program will begin adjudication under the Caremark rate, and if a lower </w:t>
            </w:r>
            <w:r w:rsidR="00380AC3">
              <w:rPr>
                <w:rFonts w:ascii="Verdana" w:hAnsi="Verdana"/>
                <w:sz w:val="24"/>
                <w:szCs w:val="24"/>
              </w:rPr>
              <w:t xml:space="preserve">member </w:t>
            </w:r>
            <w:r w:rsidRPr="00757C4A">
              <w:rPr>
                <w:rFonts w:ascii="Verdana" w:hAnsi="Verdana"/>
                <w:sz w:val="24"/>
                <w:szCs w:val="24"/>
              </w:rPr>
              <w:t xml:space="preserve">price is identified during </w:t>
            </w:r>
            <w:r w:rsidR="008261C2" w:rsidRPr="00757C4A">
              <w:rPr>
                <w:rFonts w:ascii="Verdana" w:hAnsi="Verdana"/>
                <w:sz w:val="24"/>
                <w:szCs w:val="24"/>
              </w:rPr>
              <w:t xml:space="preserve">the claim </w:t>
            </w:r>
            <w:r w:rsidRPr="00757C4A">
              <w:rPr>
                <w:rFonts w:ascii="Verdana" w:hAnsi="Verdana"/>
                <w:sz w:val="24"/>
                <w:szCs w:val="24"/>
              </w:rPr>
              <w:t>processing</w:t>
            </w:r>
            <w:r w:rsidR="008261C2" w:rsidRPr="00757C4A">
              <w:rPr>
                <w:rFonts w:ascii="Verdana" w:hAnsi="Verdana"/>
                <w:sz w:val="24"/>
                <w:szCs w:val="24"/>
              </w:rPr>
              <w:t>,</w:t>
            </w:r>
            <w:r w:rsidRPr="00757C4A">
              <w:rPr>
                <w:rFonts w:ascii="Verdana" w:hAnsi="Verdana"/>
                <w:sz w:val="24"/>
                <w:szCs w:val="24"/>
              </w:rPr>
              <w:t xml:space="preserve"> </w:t>
            </w:r>
            <w:r w:rsidR="00304FC0">
              <w:rPr>
                <w:rFonts w:ascii="Verdana" w:hAnsi="Verdana"/>
                <w:sz w:val="24"/>
                <w:szCs w:val="24"/>
              </w:rPr>
              <w:t xml:space="preserve">the drug discount provider will adjudicate the claim, and </w:t>
            </w:r>
            <w:r w:rsidRPr="00757C4A">
              <w:rPr>
                <w:rFonts w:ascii="Verdana" w:hAnsi="Verdana"/>
                <w:sz w:val="24"/>
                <w:szCs w:val="24"/>
              </w:rPr>
              <w:t xml:space="preserve">the </w:t>
            </w:r>
            <w:r w:rsidR="008261C2" w:rsidRPr="00757C4A">
              <w:rPr>
                <w:rFonts w:ascii="Verdana" w:hAnsi="Verdana"/>
                <w:sz w:val="24"/>
                <w:szCs w:val="24"/>
              </w:rPr>
              <w:t>preliminary adjudication</w:t>
            </w:r>
            <w:r w:rsidR="00304FC0">
              <w:rPr>
                <w:rFonts w:ascii="Verdana" w:hAnsi="Verdana"/>
                <w:sz w:val="24"/>
                <w:szCs w:val="24"/>
              </w:rPr>
              <w:t xml:space="preserve"> in Caremark systems</w:t>
            </w:r>
            <w:r w:rsidR="008261C2" w:rsidRPr="00757C4A">
              <w:rPr>
                <w:rFonts w:ascii="Verdana" w:hAnsi="Verdana"/>
                <w:sz w:val="24"/>
                <w:szCs w:val="24"/>
              </w:rPr>
              <w:t xml:space="preserve"> </w:t>
            </w:r>
            <w:r w:rsidRPr="00757C4A">
              <w:rPr>
                <w:rFonts w:ascii="Verdana" w:hAnsi="Verdana"/>
                <w:sz w:val="24"/>
                <w:szCs w:val="24"/>
              </w:rPr>
              <w:t xml:space="preserve">will be reversed and reprocessed </w:t>
            </w:r>
            <w:r w:rsidR="006824BB">
              <w:rPr>
                <w:rFonts w:ascii="Verdana" w:hAnsi="Verdana"/>
                <w:sz w:val="24"/>
                <w:szCs w:val="24"/>
              </w:rPr>
              <w:t>with program pricing</w:t>
            </w:r>
            <w:r w:rsidR="00304FC0">
              <w:rPr>
                <w:rFonts w:ascii="Verdana" w:hAnsi="Verdana"/>
                <w:sz w:val="24"/>
                <w:szCs w:val="24"/>
              </w:rPr>
              <w:t>.</w:t>
            </w:r>
            <w:r w:rsidR="00946B0E">
              <w:rPr>
                <w:rFonts w:ascii="Verdana" w:hAnsi="Verdana"/>
                <w:sz w:val="24"/>
                <w:szCs w:val="24"/>
              </w:rPr>
              <w:t xml:space="preserve"> </w:t>
            </w:r>
            <w:r w:rsidR="00304FC0">
              <w:rPr>
                <w:rFonts w:ascii="Verdana" w:hAnsi="Verdana"/>
                <w:sz w:val="24"/>
                <w:szCs w:val="24"/>
              </w:rPr>
              <w:t>T</w:t>
            </w:r>
            <w:r w:rsidR="008261C2" w:rsidRPr="00757C4A">
              <w:rPr>
                <w:rFonts w:ascii="Verdana" w:hAnsi="Verdana"/>
                <w:sz w:val="24"/>
                <w:szCs w:val="24"/>
              </w:rPr>
              <w:t xml:space="preserve">his all happens in-cycle </w:t>
            </w:r>
            <w:r w:rsidR="00EF59E8">
              <w:rPr>
                <w:rFonts w:ascii="Verdana" w:hAnsi="Verdana"/>
                <w:sz w:val="24"/>
                <w:szCs w:val="24"/>
              </w:rPr>
              <w:t xml:space="preserve">and in </w:t>
            </w:r>
            <w:r w:rsidR="00F110C5" w:rsidRPr="00757C4A">
              <w:rPr>
                <w:rFonts w:ascii="Verdana" w:hAnsi="Verdana"/>
                <w:sz w:val="24"/>
                <w:szCs w:val="24"/>
              </w:rPr>
              <w:t>real time</w:t>
            </w:r>
            <w:r w:rsidR="008261C2" w:rsidRPr="00757C4A">
              <w:rPr>
                <w:rFonts w:ascii="Verdana" w:hAnsi="Verdana"/>
                <w:sz w:val="24"/>
                <w:szCs w:val="24"/>
              </w:rPr>
              <w:t xml:space="preserve"> at the </w:t>
            </w:r>
            <w:r w:rsidR="0060626A" w:rsidRPr="00757C4A">
              <w:rPr>
                <w:rFonts w:ascii="Verdana" w:hAnsi="Verdana"/>
                <w:sz w:val="24"/>
                <w:szCs w:val="24"/>
              </w:rPr>
              <w:t>point</w:t>
            </w:r>
            <w:r w:rsidR="008261C2" w:rsidRPr="00757C4A">
              <w:rPr>
                <w:rFonts w:ascii="Verdana" w:hAnsi="Verdana"/>
                <w:sz w:val="24"/>
                <w:szCs w:val="24"/>
              </w:rPr>
              <w:t>-</w:t>
            </w:r>
            <w:r w:rsidR="0060626A" w:rsidRPr="00757C4A">
              <w:rPr>
                <w:rFonts w:ascii="Verdana" w:hAnsi="Verdana"/>
                <w:sz w:val="24"/>
                <w:szCs w:val="24"/>
              </w:rPr>
              <w:t>of</w:t>
            </w:r>
            <w:r w:rsidR="008261C2" w:rsidRPr="00757C4A">
              <w:rPr>
                <w:rFonts w:ascii="Verdana" w:hAnsi="Verdana"/>
                <w:sz w:val="24"/>
                <w:szCs w:val="24"/>
              </w:rPr>
              <w:t>-</w:t>
            </w:r>
            <w:r w:rsidR="0060626A" w:rsidRPr="00757C4A">
              <w:rPr>
                <w:rFonts w:ascii="Verdana" w:hAnsi="Verdana"/>
                <w:sz w:val="24"/>
                <w:szCs w:val="24"/>
              </w:rPr>
              <w:t>sale</w:t>
            </w:r>
            <w:r w:rsidR="007C749E" w:rsidRPr="00757C4A">
              <w:rPr>
                <w:rFonts w:ascii="Verdana" w:hAnsi="Verdana"/>
                <w:sz w:val="24"/>
                <w:szCs w:val="24"/>
              </w:rPr>
              <w:t xml:space="preserve">. </w:t>
            </w:r>
          </w:p>
          <w:p w14:paraId="738DE102" w14:textId="0DDDD285" w:rsidR="00D4563F" w:rsidRPr="00757C4A" w:rsidRDefault="00657D02" w:rsidP="00E57516">
            <w:pPr>
              <w:pStyle w:val="ListParagraph"/>
              <w:numPr>
                <w:ilvl w:val="0"/>
                <w:numId w:val="4"/>
              </w:numPr>
              <w:spacing w:before="120" w:after="120"/>
              <w:rPr>
                <w:rFonts w:ascii="Verdana" w:hAnsi="Verdana"/>
                <w:sz w:val="24"/>
                <w:szCs w:val="24"/>
              </w:rPr>
            </w:pPr>
            <w:r w:rsidRPr="00757C4A">
              <w:rPr>
                <w:rFonts w:ascii="Verdana" w:hAnsi="Verdana"/>
                <w:sz w:val="24"/>
                <w:szCs w:val="24"/>
              </w:rPr>
              <w:t>All internal tools such as</w:t>
            </w:r>
            <w:r w:rsidR="00D43970" w:rsidRPr="00757C4A">
              <w:rPr>
                <w:rFonts w:ascii="Verdana" w:hAnsi="Verdana"/>
                <w:sz w:val="24"/>
                <w:szCs w:val="24"/>
              </w:rPr>
              <w:t xml:space="preserve"> </w:t>
            </w:r>
            <w:r w:rsidRPr="00757C4A">
              <w:rPr>
                <w:rFonts w:ascii="Verdana" w:hAnsi="Verdana"/>
                <w:sz w:val="24"/>
                <w:szCs w:val="24"/>
              </w:rPr>
              <w:t xml:space="preserve">PeopleSafe </w:t>
            </w:r>
            <w:r w:rsidR="00D43970" w:rsidRPr="00757C4A">
              <w:rPr>
                <w:rFonts w:ascii="Verdana" w:hAnsi="Verdana"/>
                <w:sz w:val="24"/>
                <w:szCs w:val="24"/>
              </w:rPr>
              <w:t xml:space="preserve">and Compass </w:t>
            </w:r>
            <w:r w:rsidR="00757C4A" w:rsidRPr="00757C4A">
              <w:rPr>
                <w:rFonts w:ascii="Verdana" w:hAnsi="Verdana"/>
                <w:sz w:val="24"/>
                <w:szCs w:val="24"/>
              </w:rPr>
              <w:t>display</w:t>
            </w:r>
            <w:r w:rsidRPr="00757C4A">
              <w:rPr>
                <w:rFonts w:ascii="Verdana" w:hAnsi="Verdana"/>
                <w:sz w:val="24"/>
                <w:szCs w:val="24"/>
              </w:rPr>
              <w:t xml:space="preserve"> the </w:t>
            </w:r>
            <w:r w:rsidR="008261C2" w:rsidRPr="00757C4A">
              <w:rPr>
                <w:rFonts w:ascii="Verdana" w:hAnsi="Verdana"/>
                <w:sz w:val="24"/>
                <w:szCs w:val="24"/>
              </w:rPr>
              <w:t xml:space="preserve">in-cycle </w:t>
            </w:r>
            <w:r w:rsidRPr="00757C4A">
              <w:rPr>
                <w:rFonts w:ascii="Verdana" w:hAnsi="Verdana"/>
                <w:sz w:val="24"/>
                <w:szCs w:val="24"/>
              </w:rPr>
              <w:t>reversal</w:t>
            </w:r>
            <w:r w:rsidR="005A60DF" w:rsidRPr="00757C4A">
              <w:rPr>
                <w:rFonts w:ascii="Verdana" w:hAnsi="Verdana"/>
                <w:sz w:val="24"/>
                <w:szCs w:val="24"/>
              </w:rPr>
              <w:t xml:space="preserve">. </w:t>
            </w:r>
          </w:p>
          <w:p w14:paraId="7D3A3284" w14:textId="410C8B4B" w:rsidR="00BB66BC" w:rsidRPr="00163CA6" w:rsidRDefault="0037021A" w:rsidP="002B4206">
            <w:pPr>
              <w:pStyle w:val="ListParagraph"/>
              <w:numPr>
                <w:ilvl w:val="0"/>
                <w:numId w:val="4"/>
              </w:numPr>
              <w:spacing w:before="120" w:after="120"/>
              <w:rPr>
                <w:sz w:val="24"/>
              </w:rPr>
            </w:pPr>
            <w:r w:rsidRPr="00757C4A">
              <w:rPr>
                <w:rFonts w:ascii="Verdana" w:hAnsi="Verdana"/>
                <w:sz w:val="24"/>
                <w:szCs w:val="24"/>
              </w:rPr>
              <w:t>An indicator to explicitly identify claims that process at a lower rate through this program will</w:t>
            </w:r>
            <w:r w:rsidR="00604143" w:rsidRPr="00757C4A">
              <w:rPr>
                <w:rFonts w:ascii="Verdana" w:hAnsi="Verdana"/>
                <w:sz w:val="24"/>
                <w:szCs w:val="24"/>
              </w:rPr>
              <w:t xml:space="preserve"> be available through a </w:t>
            </w:r>
            <w:r w:rsidR="00162ED9" w:rsidRPr="00757C4A">
              <w:rPr>
                <w:rFonts w:ascii="Verdana" w:hAnsi="Verdana"/>
                <w:sz w:val="24"/>
                <w:szCs w:val="24"/>
              </w:rPr>
              <w:t>Third-Party</w:t>
            </w:r>
            <w:r w:rsidR="00604143" w:rsidRPr="00757C4A">
              <w:rPr>
                <w:rFonts w:ascii="Verdana" w:hAnsi="Verdana"/>
                <w:sz w:val="24"/>
                <w:szCs w:val="24"/>
              </w:rPr>
              <w:t xml:space="preserve"> Pricing Indicator on each Caremark Cost Saver claim</w:t>
            </w:r>
            <w:r w:rsidRPr="00757C4A">
              <w:rPr>
                <w:rFonts w:ascii="Verdana" w:hAnsi="Verdana"/>
                <w:sz w:val="24"/>
                <w:szCs w:val="24"/>
              </w:rPr>
              <w:t>.</w:t>
            </w:r>
          </w:p>
        </w:tc>
      </w:tr>
      <w:tr w:rsidR="006A5CD3" w:rsidRPr="009D7D87" w14:paraId="69872F2C" w14:textId="77777777" w:rsidTr="00880EF1">
        <w:tc>
          <w:tcPr>
            <w:tcW w:w="1806" w:type="pct"/>
          </w:tcPr>
          <w:p w14:paraId="52B5D679" w14:textId="11E1DFF5" w:rsidR="00EA5C88" w:rsidRPr="002B4206" w:rsidRDefault="006A5CD3" w:rsidP="002B4206">
            <w:pPr>
              <w:spacing w:before="120" w:after="120"/>
              <w:rPr>
                <w:rFonts w:ascii="Verdana" w:hAnsi="Verdana"/>
                <w:sz w:val="24"/>
                <w:szCs w:val="24"/>
              </w:rPr>
            </w:pPr>
            <w:r w:rsidRPr="002B4206">
              <w:rPr>
                <w:rFonts w:ascii="Verdana" w:hAnsi="Verdana"/>
                <w:sz w:val="24"/>
                <w:szCs w:val="24"/>
              </w:rPr>
              <w:t xml:space="preserve">How </w:t>
            </w:r>
            <w:r w:rsidR="00EA5C88" w:rsidRPr="002B4206">
              <w:rPr>
                <w:rFonts w:ascii="Verdana" w:hAnsi="Verdana"/>
                <w:sz w:val="24"/>
                <w:szCs w:val="24"/>
              </w:rPr>
              <w:t>do</w:t>
            </w:r>
            <w:r w:rsidRPr="002B4206">
              <w:rPr>
                <w:rFonts w:ascii="Verdana" w:hAnsi="Verdana"/>
                <w:sz w:val="24"/>
                <w:szCs w:val="24"/>
              </w:rPr>
              <w:t xml:space="preserve"> the claims look from a </w:t>
            </w:r>
            <w:r w:rsidR="0068050E" w:rsidRPr="0068050E">
              <w:rPr>
                <w:rFonts w:ascii="Verdana" w:hAnsi="Verdana"/>
                <w:sz w:val="24"/>
                <w:szCs w:val="24"/>
              </w:rPr>
              <w:t>member’s</w:t>
            </w:r>
            <w:r w:rsidRPr="002B4206">
              <w:rPr>
                <w:rFonts w:ascii="Verdana" w:hAnsi="Verdana"/>
                <w:sz w:val="24"/>
                <w:szCs w:val="24"/>
              </w:rPr>
              <w:t xml:space="preserve"> perspective? </w:t>
            </w:r>
          </w:p>
          <w:p w14:paraId="60A69692" w14:textId="4C097231" w:rsidR="006A5CD3" w:rsidRPr="002B4206" w:rsidRDefault="00EA5C88" w:rsidP="002B4206">
            <w:pPr>
              <w:spacing w:before="120" w:after="120"/>
              <w:rPr>
                <w:rFonts w:ascii="Verdana" w:hAnsi="Verdana"/>
                <w:sz w:val="24"/>
                <w:szCs w:val="24"/>
              </w:rPr>
            </w:pPr>
            <w:r w:rsidRPr="002B4206">
              <w:rPr>
                <w:rFonts w:ascii="Verdana" w:hAnsi="Verdana"/>
                <w:b/>
                <w:bCs/>
                <w:sz w:val="24"/>
                <w:szCs w:val="24"/>
              </w:rPr>
              <w:t>Example</w:t>
            </w:r>
            <w:r w:rsidR="00EE0BB7">
              <w:rPr>
                <w:rFonts w:ascii="Verdana" w:hAnsi="Verdana"/>
                <w:b/>
                <w:bCs/>
                <w:sz w:val="24"/>
                <w:szCs w:val="24"/>
              </w:rPr>
              <w:t>:</w:t>
            </w:r>
            <w:r w:rsidRPr="002B4206">
              <w:rPr>
                <w:rFonts w:ascii="Verdana" w:hAnsi="Verdana"/>
                <w:sz w:val="24"/>
                <w:szCs w:val="24"/>
              </w:rPr>
              <w:t xml:space="preserve"> D</w:t>
            </w:r>
            <w:r w:rsidR="006A5CD3" w:rsidRPr="002B4206">
              <w:rPr>
                <w:rFonts w:ascii="Verdana" w:hAnsi="Verdana"/>
                <w:sz w:val="24"/>
                <w:szCs w:val="24"/>
              </w:rPr>
              <w:t>igital tools, caremark.com, printout.</w:t>
            </w:r>
          </w:p>
        </w:tc>
        <w:tc>
          <w:tcPr>
            <w:tcW w:w="3194" w:type="pct"/>
          </w:tcPr>
          <w:p w14:paraId="71EB4371" w14:textId="51E5BD3B" w:rsidR="006A5CD3" w:rsidRPr="002B4206" w:rsidRDefault="00657D02" w:rsidP="002B4206">
            <w:pPr>
              <w:spacing w:before="120" w:after="120"/>
              <w:rPr>
                <w:rFonts w:ascii="Verdana" w:hAnsi="Verdana"/>
                <w:sz w:val="24"/>
                <w:szCs w:val="24"/>
              </w:rPr>
            </w:pPr>
            <w:r w:rsidRPr="002B4206">
              <w:rPr>
                <w:rFonts w:ascii="Verdana" w:hAnsi="Verdana"/>
                <w:sz w:val="24"/>
                <w:szCs w:val="24"/>
              </w:rPr>
              <w:t>Member portal and pharmacy printouts will only show the final adjudication outcome, and not the in-cycle reversal.</w:t>
            </w:r>
          </w:p>
        </w:tc>
      </w:tr>
      <w:tr w:rsidR="008261C2" w:rsidRPr="009D7D87" w14:paraId="3636D2D7" w14:textId="77777777" w:rsidTr="00880EF1">
        <w:tc>
          <w:tcPr>
            <w:tcW w:w="1806" w:type="pct"/>
          </w:tcPr>
          <w:p w14:paraId="68DDA22E" w14:textId="78A3D182" w:rsidR="008261C2" w:rsidRPr="002B4206" w:rsidRDefault="008261C2" w:rsidP="002B4206">
            <w:pPr>
              <w:spacing w:before="120" w:after="120"/>
              <w:rPr>
                <w:rFonts w:ascii="Verdana" w:hAnsi="Verdana"/>
                <w:sz w:val="24"/>
                <w:szCs w:val="24"/>
              </w:rPr>
            </w:pPr>
            <w:r w:rsidRPr="002B4206">
              <w:rPr>
                <w:rFonts w:ascii="Verdana" w:hAnsi="Verdana"/>
                <w:sz w:val="24"/>
                <w:szCs w:val="24"/>
              </w:rPr>
              <w:t>Will quoting tools used by Customer Care and the member reflect the lower rate?</w:t>
            </w:r>
          </w:p>
        </w:tc>
        <w:tc>
          <w:tcPr>
            <w:tcW w:w="3194" w:type="pct"/>
          </w:tcPr>
          <w:p w14:paraId="56D8BD2B" w14:textId="215970DB" w:rsidR="009A4836" w:rsidRPr="009A4836" w:rsidRDefault="00D15946" w:rsidP="009A4836">
            <w:pPr>
              <w:pStyle w:val="ListParagraph"/>
              <w:numPr>
                <w:ilvl w:val="0"/>
                <w:numId w:val="7"/>
              </w:numPr>
              <w:spacing w:before="120" w:after="120"/>
              <w:rPr>
                <w:rFonts w:ascii="Verdana" w:hAnsi="Verdana"/>
                <w:sz w:val="24"/>
                <w:szCs w:val="24"/>
              </w:rPr>
            </w:pPr>
            <w:r w:rsidRPr="009A4836">
              <w:rPr>
                <w:rFonts w:ascii="Verdana" w:hAnsi="Verdana"/>
                <w:sz w:val="24"/>
                <w:szCs w:val="24"/>
              </w:rPr>
              <w:t>Price quoting tools that use RxClaim mock adjudication</w:t>
            </w:r>
            <w:r w:rsidR="009A4836" w:rsidRPr="009A4836">
              <w:rPr>
                <w:rFonts w:ascii="Verdana" w:hAnsi="Verdana"/>
                <w:sz w:val="24"/>
                <w:szCs w:val="24"/>
              </w:rPr>
              <w:t xml:space="preserve"> </w:t>
            </w:r>
            <w:r w:rsidRPr="009A4836">
              <w:rPr>
                <w:rFonts w:ascii="Verdana" w:hAnsi="Verdana"/>
                <w:sz w:val="24"/>
                <w:szCs w:val="24"/>
              </w:rPr>
              <w:t>such as Check Drug Cost on Caremark.com, Client Online Services Test Claim and Compass Test Claim</w:t>
            </w:r>
            <w:r w:rsidR="009A4836" w:rsidRPr="009A4836">
              <w:rPr>
                <w:rFonts w:ascii="Verdana" w:hAnsi="Verdana"/>
                <w:sz w:val="24"/>
                <w:szCs w:val="24"/>
              </w:rPr>
              <w:t xml:space="preserve"> </w:t>
            </w:r>
            <w:r w:rsidR="000754D9">
              <w:rPr>
                <w:rFonts w:ascii="Verdana" w:hAnsi="Verdana"/>
                <w:sz w:val="24"/>
                <w:szCs w:val="24"/>
              </w:rPr>
              <w:t>are</w:t>
            </w:r>
            <w:r w:rsidRPr="009A4836">
              <w:rPr>
                <w:rFonts w:ascii="Verdana" w:hAnsi="Verdana"/>
                <w:sz w:val="24"/>
                <w:szCs w:val="24"/>
              </w:rPr>
              <w:t xml:space="preserve"> inclusive of program pricing</w:t>
            </w:r>
            <w:r w:rsidR="005A60DF" w:rsidRPr="009A4836">
              <w:rPr>
                <w:rFonts w:ascii="Verdana" w:hAnsi="Verdana"/>
                <w:sz w:val="24"/>
                <w:szCs w:val="24"/>
              </w:rPr>
              <w:t xml:space="preserve">. </w:t>
            </w:r>
          </w:p>
          <w:p w14:paraId="7441F39D" w14:textId="5AAFC2A0" w:rsidR="00C62354" w:rsidRPr="009A4836" w:rsidRDefault="00D15946" w:rsidP="009A4836">
            <w:pPr>
              <w:pStyle w:val="ListParagraph"/>
              <w:numPr>
                <w:ilvl w:val="0"/>
                <w:numId w:val="7"/>
              </w:numPr>
              <w:spacing w:before="120" w:after="120"/>
              <w:rPr>
                <w:rFonts w:ascii="Verdana" w:hAnsi="Verdana"/>
                <w:sz w:val="24"/>
                <w:szCs w:val="24"/>
              </w:rPr>
            </w:pPr>
            <w:r w:rsidRPr="009A4836">
              <w:rPr>
                <w:rFonts w:ascii="Verdana" w:hAnsi="Verdana"/>
                <w:sz w:val="24"/>
                <w:szCs w:val="24"/>
              </w:rPr>
              <w:t xml:space="preserve">Once a claim is adjudicated, the </w:t>
            </w:r>
            <w:r w:rsidR="007F2ADF">
              <w:rPr>
                <w:rFonts w:ascii="Verdana" w:hAnsi="Verdana"/>
                <w:sz w:val="24"/>
                <w:szCs w:val="24"/>
              </w:rPr>
              <w:t>final discount</w:t>
            </w:r>
            <w:r w:rsidRPr="009A4836">
              <w:rPr>
                <w:rFonts w:ascii="Verdana" w:hAnsi="Verdana"/>
                <w:sz w:val="24"/>
                <w:szCs w:val="24"/>
              </w:rPr>
              <w:t xml:space="preserve"> price as accessed through this program will be shown in the patient’s profile. </w:t>
            </w:r>
          </w:p>
          <w:p w14:paraId="19A3A67D" w14:textId="0A36523C" w:rsidR="00BE1B61" w:rsidRPr="002B4206" w:rsidRDefault="00D15946" w:rsidP="002B4206">
            <w:pPr>
              <w:spacing w:before="120" w:after="120"/>
              <w:ind w:left="720"/>
              <w:rPr>
                <w:rFonts w:ascii="Verdana" w:hAnsi="Verdana"/>
                <w:sz w:val="24"/>
                <w:szCs w:val="24"/>
              </w:rPr>
            </w:pPr>
            <w:r w:rsidRPr="002B4206">
              <w:rPr>
                <w:rFonts w:ascii="Verdana" w:hAnsi="Verdana"/>
                <w:b/>
                <w:bCs/>
                <w:sz w:val="24"/>
                <w:szCs w:val="24"/>
              </w:rPr>
              <w:t>Note</w:t>
            </w:r>
            <w:r w:rsidR="00EE0BB7">
              <w:rPr>
                <w:rFonts w:ascii="Verdana" w:hAnsi="Verdana"/>
                <w:b/>
                <w:bCs/>
                <w:sz w:val="24"/>
                <w:szCs w:val="24"/>
              </w:rPr>
              <w:t xml:space="preserve">: </w:t>
            </w:r>
            <w:r w:rsidRPr="002B4206">
              <w:rPr>
                <w:rFonts w:ascii="Verdana" w:hAnsi="Verdana"/>
                <w:sz w:val="24"/>
                <w:szCs w:val="24"/>
              </w:rPr>
              <w:t>The program is intended to leverage market price variability and prices are subject to change</w:t>
            </w:r>
            <w:r w:rsidR="005A60DF" w:rsidRPr="005A60DF">
              <w:rPr>
                <w:rFonts w:ascii="Verdana" w:hAnsi="Verdana"/>
                <w:sz w:val="24"/>
                <w:szCs w:val="24"/>
              </w:rPr>
              <w:t xml:space="preserve">. </w:t>
            </w:r>
          </w:p>
        </w:tc>
      </w:tr>
      <w:tr w:rsidR="00833973" w:rsidRPr="009D7D87" w14:paraId="75653855" w14:textId="77777777" w:rsidTr="00880EF1">
        <w:tc>
          <w:tcPr>
            <w:tcW w:w="1806" w:type="pct"/>
          </w:tcPr>
          <w:p w14:paraId="4495821B" w14:textId="77777777" w:rsidR="009A4836" w:rsidRPr="002B4206" w:rsidRDefault="00833973" w:rsidP="002B4206">
            <w:pPr>
              <w:spacing w:before="120" w:after="120"/>
              <w:rPr>
                <w:rFonts w:ascii="Verdana" w:hAnsi="Verdana"/>
                <w:sz w:val="24"/>
                <w:szCs w:val="24"/>
              </w:rPr>
            </w:pPr>
            <w:bookmarkStart w:id="9" w:name="_Hlk145424752"/>
            <w:r w:rsidRPr="002B4206">
              <w:rPr>
                <w:rFonts w:ascii="Verdana" w:hAnsi="Verdana"/>
                <w:sz w:val="24"/>
                <w:szCs w:val="24"/>
              </w:rPr>
              <w:t>Can a member request to opt out of the discount</w:t>
            </w:r>
            <w:r w:rsidR="009A4836" w:rsidRPr="002B4206">
              <w:rPr>
                <w:rFonts w:ascii="Verdana" w:hAnsi="Verdana"/>
                <w:sz w:val="24"/>
                <w:szCs w:val="24"/>
              </w:rPr>
              <w:t>?</w:t>
            </w:r>
          </w:p>
          <w:p w14:paraId="308A3E78" w14:textId="47D8F051" w:rsidR="00833973" w:rsidRPr="002B4206" w:rsidRDefault="009A4836" w:rsidP="002B4206">
            <w:pPr>
              <w:spacing w:before="120" w:after="120"/>
              <w:rPr>
                <w:rFonts w:ascii="Verdana" w:hAnsi="Verdana"/>
                <w:sz w:val="24"/>
                <w:szCs w:val="24"/>
              </w:rPr>
            </w:pPr>
            <w:r w:rsidRPr="002B4206">
              <w:rPr>
                <w:rFonts w:ascii="Verdana" w:hAnsi="Verdana"/>
                <w:b/>
                <w:bCs/>
                <w:sz w:val="24"/>
                <w:szCs w:val="24"/>
              </w:rPr>
              <w:t>E</w:t>
            </w:r>
            <w:r w:rsidR="00833973" w:rsidRPr="002B4206">
              <w:rPr>
                <w:rFonts w:ascii="Verdana" w:hAnsi="Verdana"/>
                <w:b/>
                <w:bCs/>
                <w:sz w:val="24"/>
                <w:szCs w:val="24"/>
              </w:rPr>
              <w:t>xample</w:t>
            </w:r>
            <w:r w:rsidR="00EE0BB7">
              <w:rPr>
                <w:rFonts w:ascii="Verdana" w:hAnsi="Verdana"/>
                <w:b/>
                <w:bCs/>
                <w:sz w:val="24"/>
                <w:szCs w:val="24"/>
              </w:rPr>
              <w:t>:</w:t>
            </w:r>
            <w:r w:rsidRPr="002B4206">
              <w:rPr>
                <w:rFonts w:ascii="Verdana" w:hAnsi="Verdana"/>
                <w:sz w:val="24"/>
                <w:szCs w:val="24"/>
              </w:rPr>
              <w:t xml:space="preserve"> I</w:t>
            </w:r>
            <w:r w:rsidR="00833973" w:rsidRPr="002B4206">
              <w:rPr>
                <w:rFonts w:ascii="Verdana" w:hAnsi="Verdana"/>
                <w:sz w:val="24"/>
                <w:szCs w:val="24"/>
              </w:rPr>
              <w:t xml:space="preserve">f </w:t>
            </w:r>
            <w:r w:rsidR="00536E03" w:rsidRPr="002B4206">
              <w:rPr>
                <w:rFonts w:ascii="Verdana" w:hAnsi="Verdana"/>
                <w:sz w:val="24"/>
                <w:szCs w:val="24"/>
              </w:rPr>
              <w:t>they</w:t>
            </w:r>
            <w:r w:rsidR="00833973" w:rsidRPr="002B4206">
              <w:rPr>
                <w:rFonts w:ascii="Verdana" w:hAnsi="Verdana"/>
                <w:sz w:val="24"/>
                <w:szCs w:val="24"/>
              </w:rPr>
              <w:t xml:space="preserve"> want to pay the higher price to meet the deductible more quickly</w:t>
            </w:r>
            <w:r w:rsidR="00376C97" w:rsidRPr="002B4206">
              <w:rPr>
                <w:rFonts w:ascii="Verdana" w:hAnsi="Verdana"/>
                <w:sz w:val="24"/>
                <w:szCs w:val="24"/>
              </w:rPr>
              <w:t xml:space="preserve"> or take advantage of Coordination of Benefits</w:t>
            </w:r>
            <w:r w:rsidR="00833973" w:rsidRPr="002B4206">
              <w:rPr>
                <w:rFonts w:ascii="Verdana" w:hAnsi="Verdana"/>
                <w:sz w:val="24"/>
                <w:szCs w:val="24"/>
              </w:rPr>
              <w:t>?</w:t>
            </w:r>
          </w:p>
        </w:tc>
        <w:tc>
          <w:tcPr>
            <w:tcW w:w="3194" w:type="pct"/>
          </w:tcPr>
          <w:p w14:paraId="0DC816D6" w14:textId="0304EE88" w:rsidR="009A4836" w:rsidRPr="002B4206" w:rsidRDefault="005D4E69" w:rsidP="002B4206">
            <w:pPr>
              <w:spacing w:before="120" w:after="120"/>
              <w:rPr>
                <w:rFonts w:ascii="Verdana" w:hAnsi="Verdana"/>
                <w:sz w:val="24"/>
                <w:szCs w:val="24"/>
              </w:rPr>
            </w:pPr>
            <w:r w:rsidRPr="002B4206">
              <w:rPr>
                <w:rFonts w:ascii="Verdana" w:hAnsi="Verdana"/>
                <w:sz w:val="24"/>
                <w:szCs w:val="24"/>
              </w:rPr>
              <w:t>There is a Member Opt Out option for Cost Saver in both PeopleSafe and Compass</w:t>
            </w:r>
            <w:r w:rsidR="005A60DF" w:rsidRPr="005A60DF">
              <w:rPr>
                <w:rFonts w:ascii="Verdana" w:hAnsi="Verdana"/>
                <w:sz w:val="24"/>
                <w:szCs w:val="24"/>
              </w:rPr>
              <w:t xml:space="preserve">. </w:t>
            </w:r>
          </w:p>
          <w:p w14:paraId="0910A50A" w14:textId="77777777" w:rsidR="0068643A" w:rsidRPr="002B4206" w:rsidRDefault="0068643A" w:rsidP="002B4206">
            <w:pPr>
              <w:spacing w:before="120" w:after="120"/>
              <w:rPr>
                <w:rFonts w:ascii="Verdana" w:hAnsi="Verdana"/>
                <w:b/>
                <w:bCs/>
                <w:sz w:val="24"/>
                <w:szCs w:val="24"/>
              </w:rPr>
            </w:pPr>
          </w:p>
          <w:p w14:paraId="428B4F12" w14:textId="76B70660" w:rsidR="00833973" w:rsidRPr="00A75960" w:rsidRDefault="009A4836" w:rsidP="002B4206">
            <w:pPr>
              <w:spacing w:before="120" w:after="120"/>
            </w:pPr>
            <w:r w:rsidRPr="002B4206">
              <w:rPr>
                <w:rFonts w:ascii="Verdana" w:hAnsi="Verdana"/>
                <w:b/>
                <w:bCs/>
                <w:sz w:val="24"/>
                <w:szCs w:val="24"/>
              </w:rPr>
              <w:t>Note</w:t>
            </w:r>
            <w:r w:rsidR="00EE0BB7">
              <w:rPr>
                <w:rFonts w:ascii="Verdana" w:hAnsi="Verdana"/>
                <w:b/>
                <w:bCs/>
                <w:sz w:val="24"/>
                <w:szCs w:val="24"/>
              </w:rPr>
              <w:t xml:space="preserve">: </w:t>
            </w:r>
            <w:r w:rsidR="00EA4149" w:rsidRPr="002B4206">
              <w:rPr>
                <w:rFonts w:ascii="Verdana" w:hAnsi="Verdana"/>
                <w:sz w:val="24"/>
                <w:szCs w:val="24"/>
              </w:rPr>
              <w:t xml:space="preserve">When opted out, no claims for the member </w:t>
            </w:r>
            <w:r w:rsidR="00521321" w:rsidRPr="002B4206">
              <w:rPr>
                <w:rFonts w:ascii="Verdana" w:hAnsi="Verdana"/>
                <w:sz w:val="24"/>
                <w:szCs w:val="24"/>
              </w:rPr>
              <w:t>are</w:t>
            </w:r>
            <w:r w:rsidR="00EA4149" w:rsidRPr="002B4206">
              <w:rPr>
                <w:rFonts w:ascii="Verdana" w:hAnsi="Verdana"/>
                <w:sz w:val="24"/>
                <w:szCs w:val="24"/>
              </w:rPr>
              <w:t xml:space="preserve"> processed under the Cost Saver program.</w:t>
            </w:r>
            <w:r w:rsidR="0010343E" w:rsidRPr="002B4206">
              <w:rPr>
                <w:rFonts w:ascii="Verdana" w:hAnsi="Verdana"/>
                <w:sz w:val="24"/>
                <w:szCs w:val="24"/>
              </w:rPr>
              <w:t xml:space="preserve"> This </w:t>
            </w:r>
            <w:r w:rsidR="00521321" w:rsidRPr="002B4206">
              <w:rPr>
                <w:rFonts w:ascii="Verdana" w:hAnsi="Verdana"/>
                <w:sz w:val="24"/>
                <w:szCs w:val="24"/>
              </w:rPr>
              <w:t>change is effective immediately</w:t>
            </w:r>
            <w:r w:rsidR="00552582" w:rsidRPr="002B4206">
              <w:rPr>
                <w:rFonts w:ascii="Verdana" w:hAnsi="Verdana"/>
                <w:sz w:val="24"/>
                <w:szCs w:val="24"/>
              </w:rPr>
              <w:t>.</w:t>
            </w:r>
          </w:p>
        </w:tc>
      </w:tr>
      <w:tr w:rsidR="00592F30" w:rsidRPr="009D7D87" w14:paraId="37BCCD5E" w14:textId="77777777" w:rsidTr="00880EF1">
        <w:tc>
          <w:tcPr>
            <w:tcW w:w="1806" w:type="pct"/>
          </w:tcPr>
          <w:p w14:paraId="56BECFDC" w14:textId="0F960878" w:rsidR="00592F30" w:rsidRPr="002B4206" w:rsidRDefault="00576B70" w:rsidP="002B4206">
            <w:pPr>
              <w:spacing w:before="120" w:after="120"/>
              <w:rPr>
                <w:rFonts w:ascii="Verdana" w:hAnsi="Verdana"/>
                <w:sz w:val="24"/>
                <w:szCs w:val="24"/>
              </w:rPr>
            </w:pPr>
            <w:r w:rsidRPr="002B4206">
              <w:rPr>
                <w:rFonts w:ascii="Verdana" w:hAnsi="Verdana"/>
                <w:sz w:val="24"/>
                <w:szCs w:val="24"/>
              </w:rPr>
              <w:t xml:space="preserve">What impact does </w:t>
            </w:r>
            <w:r w:rsidR="00F70BC0" w:rsidRPr="002B4206">
              <w:rPr>
                <w:rFonts w:ascii="Verdana" w:hAnsi="Verdana"/>
                <w:sz w:val="24"/>
                <w:szCs w:val="24"/>
              </w:rPr>
              <w:t>Cost Saver have w</w:t>
            </w:r>
            <w:r w:rsidR="00592F30" w:rsidRPr="002B4206">
              <w:rPr>
                <w:rFonts w:ascii="Verdana" w:hAnsi="Verdana"/>
                <w:sz w:val="24"/>
                <w:szCs w:val="24"/>
              </w:rPr>
              <w:t xml:space="preserve">hen </w:t>
            </w:r>
            <w:r w:rsidR="00F70BC0" w:rsidRPr="002B4206">
              <w:rPr>
                <w:rFonts w:ascii="Verdana" w:hAnsi="Verdana"/>
                <w:sz w:val="24"/>
                <w:szCs w:val="24"/>
              </w:rPr>
              <w:t xml:space="preserve">a </w:t>
            </w:r>
            <w:r w:rsidR="00592F30" w:rsidRPr="002B4206">
              <w:rPr>
                <w:rFonts w:ascii="Verdana" w:hAnsi="Verdana"/>
                <w:sz w:val="24"/>
                <w:szCs w:val="24"/>
              </w:rPr>
              <w:t>member meets their deductible and out of pocket</w:t>
            </w:r>
            <w:r w:rsidR="00F70BC0" w:rsidRPr="002B4206">
              <w:rPr>
                <w:rFonts w:ascii="Verdana" w:hAnsi="Verdana"/>
                <w:sz w:val="24"/>
                <w:szCs w:val="24"/>
              </w:rPr>
              <w:t>?</w:t>
            </w:r>
            <w:r w:rsidR="00592F30" w:rsidRPr="002B4206">
              <w:rPr>
                <w:rFonts w:ascii="Verdana" w:hAnsi="Verdana"/>
                <w:sz w:val="24"/>
                <w:szCs w:val="24"/>
              </w:rPr>
              <w:t xml:space="preserve"> </w:t>
            </w:r>
          </w:p>
        </w:tc>
        <w:tc>
          <w:tcPr>
            <w:tcW w:w="3194" w:type="pct"/>
          </w:tcPr>
          <w:p w14:paraId="5E1D7106" w14:textId="7F7855F4" w:rsidR="00246B9A" w:rsidRPr="002B4206" w:rsidRDefault="00C766D2" w:rsidP="002B4206">
            <w:pPr>
              <w:pStyle w:val="ListParagraph"/>
              <w:numPr>
                <w:ilvl w:val="0"/>
                <w:numId w:val="25"/>
              </w:numPr>
              <w:spacing w:before="120" w:after="120"/>
              <w:rPr>
                <w:rFonts w:ascii="Verdana" w:hAnsi="Verdana"/>
                <w:sz w:val="24"/>
                <w:szCs w:val="24"/>
              </w:rPr>
            </w:pPr>
            <w:r w:rsidRPr="002B4206">
              <w:rPr>
                <w:rFonts w:ascii="Verdana" w:hAnsi="Verdana"/>
                <w:sz w:val="24"/>
                <w:szCs w:val="24"/>
              </w:rPr>
              <w:t>When a member meets their maximum out of pocket and/or deductible, the</w:t>
            </w:r>
            <w:r w:rsidR="00EB4116" w:rsidRPr="002B4206">
              <w:rPr>
                <w:rFonts w:ascii="Verdana" w:hAnsi="Verdana"/>
                <w:sz w:val="24"/>
                <w:szCs w:val="24"/>
              </w:rPr>
              <w:t xml:space="preserve"> Caremark plan price</w:t>
            </w:r>
            <w:r w:rsidRPr="002B4206">
              <w:rPr>
                <w:rFonts w:ascii="Verdana" w:hAnsi="Verdana"/>
                <w:sz w:val="24"/>
                <w:szCs w:val="24"/>
              </w:rPr>
              <w:t xml:space="preserve"> </w:t>
            </w:r>
            <w:r w:rsidR="00EB4116" w:rsidRPr="002B4206">
              <w:rPr>
                <w:rFonts w:ascii="Verdana" w:hAnsi="Verdana"/>
                <w:sz w:val="24"/>
                <w:szCs w:val="24"/>
              </w:rPr>
              <w:t>in the price compare</w:t>
            </w:r>
            <w:r w:rsidRPr="002B4206">
              <w:rPr>
                <w:rFonts w:ascii="Verdana" w:hAnsi="Verdana"/>
                <w:sz w:val="24"/>
                <w:szCs w:val="24"/>
              </w:rPr>
              <w:t xml:space="preserve"> will </w:t>
            </w:r>
            <w:r w:rsidR="00EB4116" w:rsidRPr="002B4206">
              <w:rPr>
                <w:rFonts w:ascii="Verdana" w:hAnsi="Verdana"/>
                <w:sz w:val="24"/>
                <w:szCs w:val="24"/>
              </w:rPr>
              <w:t>reflect</w:t>
            </w:r>
            <w:r w:rsidR="00416025" w:rsidRPr="002B4206">
              <w:rPr>
                <w:rFonts w:ascii="Verdana" w:hAnsi="Verdana"/>
                <w:sz w:val="24"/>
                <w:szCs w:val="24"/>
              </w:rPr>
              <w:t xml:space="preserve"> the copay</w:t>
            </w:r>
            <w:r w:rsidR="004E13EE" w:rsidRPr="002B4206">
              <w:rPr>
                <w:rFonts w:ascii="Verdana" w:hAnsi="Verdana"/>
                <w:sz w:val="24"/>
                <w:szCs w:val="24"/>
              </w:rPr>
              <w:t xml:space="preserve"> or coinsurance</w:t>
            </w:r>
            <w:r w:rsidR="00416025" w:rsidRPr="002B4206">
              <w:rPr>
                <w:rFonts w:ascii="Verdana" w:hAnsi="Verdana"/>
                <w:sz w:val="24"/>
                <w:szCs w:val="24"/>
              </w:rPr>
              <w:t xml:space="preserve"> as </w:t>
            </w:r>
            <w:r w:rsidR="00A92E58" w:rsidRPr="002B4206">
              <w:rPr>
                <w:rFonts w:ascii="Verdana" w:hAnsi="Verdana"/>
                <w:sz w:val="24"/>
                <w:szCs w:val="24"/>
              </w:rPr>
              <w:t>indicated on the client’s plan design.</w:t>
            </w:r>
            <w:r w:rsidR="007D67DA" w:rsidRPr="002B4206">
              <w:rPr>
                <w:rFonts w:ascii="Verdana" w:hAnsi="Verdana"/>
                <w:sz w:val="24"/>
                <w:szCs w:val="24"/>
              </w:rPr>
              <w:t xml:space="preserve"> </w:t>
            </w:r>
          </w:p>
          <w:p w14:paraId="7139213B" w14:textId="22695783" w:rsidR="00592F30" w:rsidRPr="00A75960" w:rsidRDefault="00246B9A" w:rsidP="002B4206">
            <w:pPr>
              <w:pStyle w:val="ListParagraph"/>
              <w:numPr>
                <w:ilvl w:val="0"/>
                <w:numId w:val="25"/>
              </w:numPr>
              <w:spacing w:before="120" w:after="120"/>
            </w:pPr>
            <w:r w:rsidRPr="002B4206">
              <w:rPr>
                <w:rFonts w:ascii="Verdana" w:hAnsi="Verdana"/>
                <w:sz w:val="24"/>
                <w:szCs w:val="24"/>
              </w:rPr>
              <w:t>Cost Saver program claims processed through the program with a discount are ultimately 100% patient pay; however, being in the deductible phase is not a requirement for eligibility.</w:t>
            </w:r>
          </w:p>
        </w:tc>
      </w:tr>
      <w:tr w:rsidR="00C766D2" w:rsidRPr="009D7D87" w14:paraId="5AA3DD0A" w14:textId="77777777" w:rsidTr="00880EF1">
        <w:tc>
          <w:tcPr>
            <w:tcW w:w="1806" w:type="pct"/>
          </w:tcPr>
          <w:p w14:paraId="77444958" w14:textId="46866721" w:rsidR="00C766D2" w:rsidRPr="002B4206" w:rsidRDefault="005A1411" w:rsidP="002B4206">
            <w:pPr>
              <w:spacing w:before="120" w:after="120"/>
              <w:rPr>
                <w:rFonts w:ascii="Verdana" w:hAnsi="Verdana"/>
                <w:sz w:val="24"/>
                <w:szCs w:val="24"/>
              </w:rPr>
            </w:pPr>
            <w:r w:rsidRPr="002B4206">
              <w:rPr>
                <w:rFonts w:ascii="Verdana" w:hAnsi="Verdana"/>
                <w:sz w:val="24"/>
                <w:szCs w:val="24"/>
              </w:rPr>
              <w:t xml:space="preserve">Is Cost Saver </w:t>
            </w:r>
            <w:r w:rsidR="00873F0B" w:rsidRPr="002B4206">
              <w:rPr>
                <w:rFonts w:ascii="Verdana" w:hAnsi="Verdana"/>
                <w:sz w:val="24"/>
                <w:szCs w:val="24"/>
              </w:rPr>
              <w:t>available</w:t>
            </w:r>
            <w:r w:rsidRPr="002B4206">
              <w:rPr>
                <w:rFonts w:ascii="Verdana" w:hAnsi="Verdana"/>
                <w:sz w:val="24"/>
                <w:szCs w:val="24"/>
              </w:rPr>
              <w:t xml:space="preserve"> for Mail Order pharmacy claims?</w:t>
            </w:r>
          </w:p>
        </w:tc>
        <w:tc>
          <w:tcPr>
            <w:tcW w:w="3194" w:type="pct"/>
          </w:tcPr>
          <w:p w14:paraId="11BEAA9C" w14:textId="50556D7D" w:rsidR="00C766D2" w:rsidRPr="002B4206" w:rsidRDefault="005A1411" w:rsidP="002B4206">
            <w:pPr>
              <w:spacing w:before="120" w:after="120"/>
              <w:rPr>
                <w:rFonts w:ascii="Verdana" w:hAnsi="Verdana"/>
                <w:sz w:val="24"/>
                <w:szCs w:val="24"/>
              </w:rPr>
            </w:pPr>
            <w:r w:rsidRPr="002B4206">
              <w:rPr>
                <w:rFonts w:ascii="Verdana" w:hAnsi="Verdana"/>
                <w:sz w:val="24"/>
                <w:szCs w:val="24"/>
              </w:rPr>
              <w:t xml:space="preserve">Cost Saver </w:t>
            </w:r>
            <w:r w:rsidR="003607AA" w:rsidRPr="002B4206">
              <w:rPr>
                <w:rFonts w:ascii="Verdana" w:hAnsi="Verdana"/>
                <w:sz w:val="24"/>
                <w:szCs w:val="24"/>
              </w:rPr>
              <w:t>is only available for</w:t>
            </w:r>
            <w:r w:rsidRPr="002B4206">
              <w:rPr>
                <w:rFonts w:ascii="Verdana" w:hAnsi="Verdana"/>
                <w:sz w:val="24"/>
                <w:szCs w:val="24"/>
              </w:rPr>
              <w:t xml:space="preserve"> retail claims</w:t>
            </w:r>
            <w:r w:rsidR="00BD10F6" w:rsidRPr="002B4206">
              <w:rPr>
                <w:rFonts w:ascii="Verdana" w:hAnsi="Verdana"/>
                <w:sz w:val="24"/>
                <w:szCs w:val="24"/>
              </w:rPr>
              <w:t>.</w:t>
            </w:r>
          </w:p>
        </w:tc>
      </w:tr>
      <w:bookmarkEnd w:id="9"/>
    </w:tbl>
    <w:p w14:paraId="37BE7F07" w14:textId="04E8C04E" w:rsidR="003177BC" w:rsidRDefault="003177BC" w:rsidP="003177BC">
      <w:pPr>
        <w:spacing w:after="0"/>
        <w:contextualSpacing/>
        <w:rPr>
          <w:rFonts w:ascii="CVS Health Sans" w:hAnsi="CVS Health Sans"/>
          <w:b/>
          <w:bCs/>
          <w:sz w:val="24"/>
          <w:szCs w:val="24"/>
        </w:rPr>
      </w:pPr>
    </w:p>
    <w:p w14:paraId="77E7CAB6" w14:textId="77777777" w:rsidR="009D7D87" w:rsidRDefault="009D7D87" w:rsidP="003177BC">
      <w:pPr>
        <w:spacing w:after="0"/>
        <w:contextualSpacing/>
        <w:rPr>
          <w:rFonts w:ascii="CVS Health Sans" w:hAnsi="CVS Health Sans"/>
          <w:b/>
          <w:bCs/>
          <w:sz w:val="24"/>
          <w:szCs w:val="24"/>
        </w:rPr>
      </w:pPr>
    </w:p>
    <w:p w14:paraId="498C27D8" w14:textId="7B034E72" w:rsidR="009D7D87" w:rsidRPr="00B74021" w:rsidRDefault="008528E4" w:rsidP="002B4206">
      <w:pPr>
        <w:spacing w:after="0"/>
        <w:jc w:val="right"/>
        <w:rPr>
          <w:rFonts w:ascii="Verdana" w:hAnsi="Verdana"/>
          <w:color w:val="0000FF"/>
          <w:sz w:val="24"/>
          <w:szCs w:val="24"/>
        </w:rPr>
      </w:pPr>
      <w:hyperlink w:anchor="_top" w:history="1">
        <w:r w:rsidRPr="00B74021">
          <w:rPr>
            <w:rStyle w:val="Hyperlink"/>
            <w:rFonts w:ascii="Verdana" w:hAnsi="Verdana"/>
            <w:color w:val="0000FF"/>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12950"/>
      </w:tblGrid>
      <w:tr w:rsidR="009D7D87" w14:paraId="006CA4BC" w14:textId="77777777" w:rsidTr="002B420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0E15AFF" w14:textId="33A5BB92" w:rsidR="009D7D87" w:rsidRDefault="009D7D87" w:rsidP="002B4206">
            <w:pPr>
              <w:pStyle w:val="Heading2"/>
              <w:spacing w:before="120" w:after="120" w:line="252" w:lineRule="auto"/>
              <w:rPr>
                <w:rFonts w:ascii="Verdana" w:hAnsi="Verdana"/>
                <w:b/>
                <w:bCs/>
                <w:iCs/>
                <w:color w:val="000000" w:themeColor="text1"/>
                <w:sz w:val="28"/>
                <w:szCs w:val="28"/>
              </w:rPr>
            </w:pPr>
            <w:bookmarkStart w:id="10" w:name="_Toc201849772"/>
            <w:r w:rsidRPr="002B4206">
              <w:rPr>
                <w:rFonts w:ascii="Verdana" w:hAnsi="Verdana"/>
                <w:b/>
                <w:bCs/>
                <w:iCs/>
                <w:color w:val="auto"/>
                <w:sz w:val="28"/>
                <w:szCs w:val="28"/>
              </w:rPr>
              <w:t>Responses to Member Inquiries</w:t>
            </w:r>
            <w:bookmarkEnd w:id="10"/>
          </w:p>
        </w:tc>
      </w:tr>
    </w:tbl>
    <w:p w14:paraId="61C51B4C" w14:textId="204D64FB" w:rsidR="00C7771A" w:rsidRPr="009D7D87" w:rsidRDefault="009D7D87" w:rsidP="002B4206">
      <w:pPr>
        <w:spacing w:before="120" w:after="120"/>
        <w:rPr>
          <w:rFonts w:ascii="Verdana" w:hAnsi="Verdana"/>
          <w:sz w:val="24"/>
          <w:szCs w:val="24"/>
        </w:rPr>
      </w:pPr>
      <w:r w:rsidRPr="009D7D87">
        <w:rPr>
          <w:rFonts w:ascii="Verdana" w:hAnsi="Verdana"/>
          <w:sz w:val="24"/>
          <w:szCs w:val="24"/>
        </w:rPr>
        <w:t>Refer to as needed</w:t>
      </w:r>
      <w:r w:rsidR="00EE0BB7">
        <w:rPr>
          <w:rFonts w:ascii="Verdana" w:hAnsi="Verdana"/>
          <w:sz w:val="24"/>
          <w:szCs w:val="24"/>
        </w:rPr>
        <w:t xml:space="preserve">: </w:t>
      </w:r>
      <w:r w:rsidRPr="009D7D87">
        <w:rPr>
          <w:rFonts w:ascii="Verdana" w:hAnsi="Verdana"/>
          <w:sz w:val="24"/>
          <w:szCs w:val="24"/>
        </w:rPr>
        <w:t xml:space="preserve"> </w:t>
      </w:r>
    </w:p>
    <w:tbl>
      <w:tblPr>
        <w:tblStyle w:val="TableGrid"/>
        <w:tblW w:w="5000" w:type="pct"/>
        <w:tblLook w:val="04A0" w:firstRow="1" w:lastRow="0" w:firstColumn="1" w:lastColumn="0" w:noHBand="0" w:noVBand="1"/>
      </w:tblPr>
      <w:tblGrid>
        <w:gridCol w:w="4675"/>
        <w:gridCol w:w="8275"/>
      </w:tblGrid>
      <w:tr w:rsidR="00143592" w14:paraId="6495D716" w14:textId="77777777" w:rsidTr="00D67012">
        <w:tc>
          <w:tcPr>
            <w:tcW w:w="1805" w:type="pct"/>
            <w:shd w:val="clear" w:color="auto" w:fill="D9D9D9" w:themeFill="background1" w:themeFillShade="D9"/>
          </w:tcPr>
          <w:p w14:paraId="42C0A794" w14:textId="25047770" w:rsidR="00143592" w:rsidRPr="002B4206" w:rsidRDefault="00143592" w:rsidP="002B4206">
            <w:pPr>
              <w:spacing w:before="120" w:after="120"/>
              <w:jc w:val="center"/>
              <w:rPr>
                <w:rFonts w:ascii="Verdana" w:hAnsi="Verdana"/>
                <w:b/>
                <w:bCs/>
                <w:sz w:val="24"/>
                <w:szCs w:val="24"/>
              </w:rPr>
            </w:pPr>
            <w:r w:rsidRPr="002B4206">
              <w:rPr>
                <w:rFonts w:ascii="Verdana" w:hAnsi="Verdana"/>
                <w:b/>
                <w:bCs/>
                <w:sz w:val="24"/>
                <w:szCs w:val="24"/>
              </w:rPr>
              <w:t>Member Question</w:t>
            </w:r>
          </w:p>
        </w:tc>
        <w:tc>
          <w:tcPr>
            <w:tcW w:w="3195" w:type="pct"/>
            <w:shd w:val="clear" w:color="auto" w:fill="D9D9D9" w:themeFill="background1" w:themeFillShade="D9"/>
          </w:tcPr>
          <w:p w14:paraId="73E99F6C" w14:textId="2B504540" w:rsidR="00143592" w:rsidRPr="002B4206" w:rsidRDefault="00143592" w:rsidP="002B4206">
            <w:pPr>
              <w:spacing w:before="120" w:after="120"/>
              <w:jc w:val="center"/>
              <w:rPr>
                <w:rFonts w:ascii="Verdana" w:hAnsi="Verdana"/>
                <w:b/>
                <w:bCs/>
                <w:sz w:val="24"/>
                <w:szCs w:val="24"/>
              </w:rPr>
            </w:pPr>
            <w:r w:rsidRPr="002B4206">
              <w:rPr>
                <w:rFonts w:ascii="Verdana" w:hAnsi="Verdana"/>
                <w:b/>
                <w:bCs/>
                <w:sz w:val="24"/>
                <w:szCs w:val="24"/>
              </w:rPr>
              <w:t>Customer Care Answer</w:t>
            </w:r>
          </w:p>
        </w:tc>
      </w:tr>
      <w:tr w:rsidR="00143592" w14:paraId="2D90F190" w14:textId="77777777" w:rsidTr="00D67012">
        <w:tc>
          <w:tcPr>
            <w:tcW w:w="1805" w:type="pct"/>
          </w:tcPr>
          <w:p w14:paraId="636953B6" w14:textId="60645507" w:rsidR="00143592" w:rsidRPr="002B4206" w:rsidRDefault="00143592" w:rsidP="002B4206">
            <w:pPr>
              <w:spacing w:before="120" w:after="120"/>
              <w:rPr>
                <w:rFonts w:ascii="Verdana" w:hAnsi="Verdana"/>
                <w:sz w:val="24"/>
                <w:szCs w:val="24"/>
              </w:rPr>
            </w:pPr>
            <w:r w:rsidRPr="002B4206">
              <w:rPr>
                <w:rFonts w:ascii="Verdana" w:hAnsi="Verdana"/>
                <w:sz w:val="24"/>
                <w:szCs w:val="24"/>
              </w:rPr>
              <w:t>Is my employer or plan provider participating? / Am I in the Cost Saver program?</w:t>
            </w:r>
          </w:p>
        </w:tc>
        <w:tc>
          <w:tcPr>
            <w:tcW w:w="3195" w:type="pct"/>
          </w:tcPr>
          <w:p w14:paraId="5ABD5C76" w14:textId="41683576" w:rsidR="00143592" w:rsidRPr="002B4206" w:rsidRDefault="00C92626" w:rsidP="002B4206">
            <w:pPr>
              <w:spacing w:before="120" w:after="120"/>
              <w:rPr>
                <w:rFonts w:ascii="Verdana" w:hAnsi="Verdana"/>
                <w:sz w:val="24"/>
                <w:szCs w:val="24"/>
              </w:rPr>
            </w:pPr>
            <w:r w:rsidRPr="002B4206">
              <w:rPr>
                <w:rFonts w:ascii="Verdana" w:hAnsi="Verdana"/>
                <w:sz w:val="24"/>
                <w:szCs w:val="24"/>
              </w:rPr>
              <w:t xml:space="preserve">Reference the </w:t>
            </w:r>
            <w:r w:rsidR="00846BEF" w:rsidRPr="00914156">
              <w:rPr>
                <w:rFonts w:ascii="Verdana" w:hAnsi="Verdana"/>
                <w:b/>
                <w:bCs/>
                <w:sz w:val="24"/>
                <w:szCs w:val="24"/>
              </w:rPr>
              <w:t>Manage Client</w:t>
            </w:r>
            <w:r w:rsidR="00405A35" w:rsidRPr="00914156">
              <w:rPr>
                <w:rFonts w:ascii="Verdana" w:hAnsi="Verdana"/>
                <w:b/>
                <w:bCs/>
                <w:sz w:val="24"/>
                <w:szCs w:val="24"/>
              </w:rPr>
              <w:t xml:space="preserve"> Program Enrollment</w:t>
            </w:r>
            <w:r w:rsidR="00405A35" w:rsidRPr="002B4206">
              <w:rPr>
                <w:rFonts w:ascii="Verdana" w:hAnsi="Verdana"/>
                <w:sz w:val="24"/>
                <w:szCs w:val="24"/>
              </w:rPr>
              <w:t xml:space="preserve"> screen in Compass </w:t>
            </w:r>
            <w:r w:rsidR="00137CAF" w:rsidRPr="002B4206">
              <w:rPr>
                <w:rFonts w:ascii="Verdana" w:hAnsi="Verdana"/>
                <w:sz w:val="24"/>
                <w:szCs w:val="24"/>
              </w:rPr>
              <w:t>to determine if the member is participating in Cost Saver.</w:t>
            </w:r>
          </w:p>
        </w:tc>
      </w:tr>
      <w:tr w:rsidR="00143592" w14:paraId="1BD9429F" w14:textId="77777777" w:rsidTr="00D67012">
        <w:tc>
          <w:tcPr>
            <w:tcW w:w="1805" w:type="pct"/>
          </w:tcPr>
          <w:p w14:paraId="2C8FDADC" w14:textId="2C572C38" w:rsidR="00143592" w:rsidRPr="002B4206" w:rsidRDefault="00143592" w:rsidP="002B4206">
            <w:pPr>
              <w:spacing w:before="120" w:after="120"/>
              <w:rPr>
                <w:rFonts w:ascii="Verdana" w:hAnsi="Verdana"/>
                <w:sz w:val="24"/>
                <w:szCs w:val="24"/>
              </w:rPr>
            </w:pPr>
            <w:r w:rsidRPr="002B4206">
              <w:rPr>
                <w:rFonts w:ascii="Verdana" w:hAnsi="Verdana"/>
                <w:sz w:val="24"/>
                <w:szCs w:val="24"/>
              </w:rPr>
              <w:t>Do I have to enroll?</w:t>
            </w:r>
          </w:p>
        </w:tc>
        <w:tc>
          <w:tcPr>
            <w:tcW w:w="3195" w:type="pct"/>
          </w:tcPr>
          <w:p w14:paraId="25CBF095" w14:textId="6E2A75ED" w:rsidR="00143592" w:rsidRPr="002B4206" w:rsidRDefault="00143592" w:rsidP="002B4206">
            <w:pPr>
              <w:spacing w:before="120" w:after="120"/>
              <w:rPr>
                <w:rFonts w:ascii="Verdana" w:hAnsi="Verdana"/>
                <w:sz w:val="24"/>
                <w:szCs w:val="24"/>
              </w:rPr>
            </w:pPr>
            <w:r w:rsidRPr="002B4206">
              <w:rPr>
                <w:rFonts w:ascii="Verdana" w:hAnsi="Verdana"/>
                <w:sz w:val="24"/>
                <w:szCs w:val="24"/>
              </w:rPr>
              <w:t xml:space="preserve">Members do not need to enroll or take any action to access Cost Saver, </w:t>
            </w:r>
            <w:r w:rsidR="00216628" w:rsidRPr="002B4206">
              <w:rPr>
                <w:rFonts w:ascii="Verdana" w:hAnsi="Verdana"/>
                <w:sz w:val="24"/>
                <w:szCs w:val="24"/>
              </w:rPr>
              <w:t>as</w:t>
            </w:r>
            <w:r w:rsidRPr="002B4206">
              <w:rPr>
                <w:rFonts w:ascii="Verdana" w:hAnsi="Verdana"/>
                <w:sz w:val="24"/>
                <w:szCs w:val="24"/>
              </w:rPr>
              <w:t xml:space="preserve"> long as their plan is participating.</w:t>
            </w:r>
          </w:p>
        </w:tc>
      </w:tr>
      <w:tr w:rsidR="00143592" w14:paraId="126F7770" w14:textId="77777777" w:rsidTr="00D67012">
        <w:tc>
          <w:tcPr>
            <w:tcW w:w="1805" w:type="pct"/>
          </w:tcPr>
          <w:p w14:paraId="7D556458" w14:textId="77777777" w:rsidR="00143592" w:rsidRDefault="00143592" w:rsidP="002B4206">
            <w:pPr>
              <w:spacing w:before="120" w:after="120"/>
              <w:rPr>
                <w:rFonts w:ascii="Verdana" w:hAnsi="Verdana"/>
                <w:sz w:val="24"/>
                <w:szCs w:val="24"/>
              </w:rPr>
            </w:pPr>
            <w:r w:rsidRPr="002B4206">
              <w:rPr>
                <w:rFonts w:ascii="Verdana" w:hAnsi="Verdana"/>
                <w:sz w:val="24"/>
                <w:szCs w:val="24"/>
              </w:rPr>
              <w:t>How does Caremark Cost Saver work?</w:t>
            </w:r>
          </w:p>
          <w:p w14:paraId="78DD93F7" w14:textId="61DA941D" w:rsidR="00A2078A" w:rsidRPr="002B4206" w:rsidRDefault="00A2078A" w:rsidP="002B4206">
            <w:pPr>
              <w:spacing w:before="120" w:after="120"/>
              <w:rPr>
                <w:rFonts w:ascii="Verdana" w:hAnsi="Verdana"/>
                <w:sz w:val="24"/>
                <w:szCs w:val="24"/>
              </w:rPr>
            </w:pPr>
          </w:p>
        </w:tc>
        <w:tc>
          <w:tcPr>
            <w:tcW w:w="3195" w:type="pct"/>
          </w:tcPr>
          <w:p w14:paraId="5C6DDE1F" w14:textId="0D93A3BB" w:rsidR="00216628" w:rsidRPr="002B4206" w:rsidRDefault="00143592" w:rsidP="002B4206">
            <w:pPr>
              <w:pStyle w:val="ListParagraph"/>
              <w:numPr>
                <w:ilvl w:val="0"/>
                <w:numId w:val="24"/>
              </w:numPr>
              <w:spacing w:before="120" w:after="120"/>
              <w:rPr>
                <w:rFonts w:ascii="Verdana" w:hAnsi="Verdana"/>
                <w:sz w:val="24"/>
                <w:szCs w:val="24"/>
              </w:rPr>
            </w:pPr>
            <w:r w:rsidRPr="002B4206">
              <w:rPr>
                <w:rFonts w:ascii="Verdana" w:hAnsi="Verdana"/>
                <w:sz w:val="24"/>
                <w:szCs w:val="24"/>
              </w:rPr>
              <w:t>Caremark Cost Saver works automatically and behind-the-scenes</w:t>
            </w:r>
            <w:r w:rsidR="005A60DF" w:rsidRPr="005A60DF">
              <w:rPr>
                <w:rFonts w:ascii="Verdana" w:hAnsi="Verdana"/>
                <w:sz w:val="24"/>
                <w:szCs w:val="24"/>
              </w:rPr>
              <w:t xml:space="preserve">. </w:t>
            </w:r>
          </w:p>
          <w:p w14:paraId="5DE48049" w14:textId="73FCF6A0" w:rsidR="00216628" w:rsidRPr="002B4206" w:rsidRDefault="00216628" w:rsidP="002B4206">
            <w:pPr>
              <w:pStyle w:val="ListParagraph"/>
              <w:numPr>
                <w:ilvl w:val="0"/>
                <w:numId w:val="24"/>
              </w:numPr>
              <w:spacing w:before="120" w:after="120"/>
              <w:rPr>
                <w:rFonts w:ascii="Verdana" w:hAnsi="Verdana"/>
                <w:sz w:val="24"/>
                <w:szCs w:val="24"/>
              </w:rPr>
            </w:pPr>
            <w:r w:rsidRPr="002B4206">
              <w:rPr>
                <w:rFonts w:ascii="Verdana" w:hAnsi="Verdana"/>
                <w:sz w:val="24"/>
                <w:szCs w:val="24"/>
              </w:rPr>
              <w:t>N</w:t>
            </w:r>
            <w:r w:rsidR="00143592" w:rsidRPr="002B4206">
              <w:rPr>
                <w:rFonts w:ascii="Verdana" w:hAnsi="Verdana"/>
                <w:sz w:val="24"/>
                <w:szCs w:val="24"/>
              </w:rPr>
              <w:t>o action is required by the member or pharmacy</w:t>
            </w:r>
            <w:r w:rsidR="005A60DF" w:rsidRPr="005A60DF">
              <w:rPr>
                <w:rFonts w:ascii="Verdana" w:hAnsi="Verdana"/>
                <w:sz w:val="24"/>
                <w:szCs w:val="24"/>
              </w:rPr>
              <w:t xml:space="preserve">. </w:t>
            </w:r>
          </w:p>
          <w:p w14:paraId="5B03D81B" w14:textId="4A8E5315" w:rsidR="00143592" w:rsidRPr="002B4206" w:rsidRDefault="00143592" w:rsidP="002B4206">
            <w:pPr>
              <w:pStyle w:val="ListParagraph"/>
              <w:numPr>
                <w:ilvl w:val="0"/>
                <w:numId w:val="24"/>
              </w:numPr>
              <w:spacing w:before="120" w:after="120"/>
              <w:rPr>
                <w:rFonts w:ascii="Verdana" w:hAnsi="Verdana"/>
                <w:sz w:val="24"/>
                <w:szCs w:val="24"/>
              </w:rPr>
            </w:pPr>
            <w:r w:rsidRPr="002B4206">
              <w:rPr>
                <w:rFonts w:ascii="Verdana" w:hAnsi="Verdana"/>
                <w:sz w:val="24"/>
                <w:szCs w:val="24"/>
              </w:rPr>
              <w:t>Plan members only need to utilize their existing benefit card at their preferred in-network pharmacy</w:t>
            </w:r>
            <w:r w:rsidR="005A60DF" w:rsidRPr="005A60DF">
              <w:rPr>
                <w:rFonts w:ascii="Verdana" w:hAnsi="Verdana"/>
                <w:sz w:val="24"/>
                <w:szCs w:val="24"/>
              </w:rPr>
              <w:t xml:space="preserve">. </w:t>
            </w:r>
          </w:p>
          <w:p w14:paraId="6519834D" w14:textId="51162951" w:rsidR="00216628" w:rsidRPr="002B4206" w:rsidRDefault="00143592" w:rsidP="002B4206">
            <w:pPr>
              <w:pStyle w:val="ListParagraph"/>
              <w:numPr>
                <w:ilvl w:val="0"/>
                <w:numId w:val="24"/>
              </w:numPr>
              <w:spacing w:before="120" w:after="120"/>
              <w:rPr>
                <w:rFonts w:ascii="Verdana" w:hAnsi="Verdana"/>
                <w:sz w:val="24"/>
                <w:szCs w:val="24"/>
              </w:rPr>
            </w:pPr>
            <w:r w:rsidRPr="002B4206">
              <w:rPr>
                <w:rFonts w:ascii="Verdana" w:hAnsi="Verdana"/>
                <w:sz w:val="24"/>
                <w:szCs w:val="24"/>
              </w:rPr>
              <w:t xml:space="preserve">Caremark Cost Saver compares the plan pricing with pricing available </w:t>
            </w:r>
            <w:r w:rsidR="002F0944" w:rsidRPr="002B4206">
              <w:rPr>
                <w:rFonts w:ascii="Verdana" w:hAnsi="Verdana"/>
                <w:sz w:val="24"/>
                <w:szCs w:val="24"/>
              </w:rPr>
              <w:t>from</w:t>
            </w:r>
            <w:r w:rsidRPr="002B4206">
              <w:rPr>
                <w:rFonts w:ascii="Verdana" w:hAnsi="Verdana"/>
                <w:sz w:val="24"/>
                <w:szCs w:val="24"/>
              </w:rPr>
              <w:t xml:space="preserve"> our drug discount program partner and automatically provides the lower price </w:t>
            </w:r>
            <w:r w:rsidR="0047340D" w:rsidRPr="002B4206">
              <w:rPr>
                <w:rFonts w:ascii="Verdana" w:hAnsi="Verdana"/>
                <w:sz w:val="24"/>
                <w:szCs w:val="24"/>
              </w:rPr>
              <w:t xml:space="preserve">on eligible </w:t>
            </w:r>
            <w:r w:rsidR="00C31FCA" w:rsidRPr="002B4206">
              <w:rPr>
                <w:rFonts w:ascii="Verdana" w:hAnsi="Verdana"/>
                <w:sz w:val="24"/>
                <w:szCs w:val="24"/>
              </w:rPr>
              <w:t xml:space="preserve">medications, </w:t>
            </w:r>
            <w:r w:rsidRPr="002B4206">
              <w:rPr>
                <w:rFonts w:ascii="Verdana" w:hAnsi="Verdana"/>
                <w:sz w:val="24"/>
                <w:szCs w:val="24"/>
              </w:rPr>
              <w:t>where available</w:t>
            </w:r>
            <w:r w:rsidR="00C31FCA" w:rsidRPr="002B4206">
              <w:rPr>
                <w:rFonts w:ascii="Verdana" w:hAnsi="Verdana"/>
                <w:sz w:val="24"/>
                <w:szCs w:val="24"/>
              </w:rPr>
              <w:t xml:space="preserve"> </w:t>
            </w:r>
            <w:r w:rsidRPr="002B4206">
              <w:rPr>
                <w:rFonts w:ascii="Verdana" w:hAnsi="Verdana"/>
                <w:sz w:val="24"/>
                <w:szCs w:val="24"/>
              </w:rPr>
              <w:t>for eligible members</w:t>
            </w:r>
            <w:r w:rsidR="005A60DF" w:rsidRPr="005A60DF">
              <w:rPr>
                <w:rFonts w:ascii="Verdana" w:hAnsi="Verdana"/>
                <w:sz w:val="24"/>
                <w:szCs w:val="24"/>
              </w:rPr>
              <w:t xml:space="preserve">. </w:t>
            </w:r>
          </w:p>
          <w:p w14:paraId="3D866870" w14:textId="5A3BD65A" w:rsidR="00143592" w:rsidRPr="002B4206" w:rsidRDefault="00143592" w:rsidP="002B4206">
            <w:pPr>
              <w:pStyle w:val="ListParagraph"/>
              <w:numPr>
                <w:ilvl w:val="0"/>
                <w:numId w:val="24"/>
              </w:numPr>
              <w:spacing w:before="120" w:after="120"/>
              <w:rPr>
                <w:rFonts w:ascii="Verdana" w:hAnsi="Verdana"/>
                <w:sz w:val="24"/>
                <w:szCs w:val="24"/>
              </w:rPr>
            </w:pPr>
            <w:r w:rsidRPr="002B4206">
              <w:rPr>
                <w:rFonts w:ascii="Verdana" w:hAnsi="Verdana"/>
                <w:sz w:val="24"/>
                <w:szCs w:val="24"/>
              </w:rPr>
              <w:t>The amount paid is automatically applied to the plan members’ deductible and out-of-pocket thresholds</w:t>
            </w:r>
            <w:r w:rsidR="005A60DF" w:rsidRPr="005A60DF">
              <w:rPr>
                <w:rFonts w:ascii="Verdana" w:hAnsi="Verdana"/>
                <w:sz w:val="24"/>
                <w:szCs w:val="24"/>
              </w:rPr>
              <w:t xml:space="preserve">. </w:t>
            </w:r>
          </w:p>
          <w:p w14:paraId="67827280" w14:textId="53958896" w:rsidR="00143592" w:rsidRPr="00216628" w:rsidRDefault="00143592" w:rsidP="002B4206">
            <w:pPr>
              <w:pStyle w:val="ListParagraph"/>
              <w:numPr>
                <w:ilvl w:val="0"/>
                <w:numId w:val="24"/>
              </w:numPr>
              <w:spacing w:before="120" w:after="120"/>
            </w:pPr>
            <w:r w:rsidRPr="002B4206">
              <w:rPr>
                <w:rFonts w:ascii="Verdana" w:hAnsi="Verdana"/>
                <w:sz w:val="24"/>
                <w:szCs w:val="24"/>
              </w:rPr>
              <w:t xml:space="preserve">The program </w:t>
            </w:r>
            <w:r w:rsidR="00066DDA" w:rsidRPr="002B4206">
              <w:rPr>
                <w:rFonts w:ascii="Verdana" w:hAnsi="Verdana"/>
                <w:sz w:val="24"/>
                <w:szCs w:val="24"/>
              </w:rPr>
              <w:t>includes</w:t>
            </w:r>
            <w:r w:rsidRPr="002B4206">
              <w:rPr>
                <w:rFonts w:ascii="Verdana" w:hAnsi="Verdana"/>
                <w:sz w:val="24"/>
                <w:szCs w:val="24"/>
              </w:rPr>
              <w:t xml:space="preserve"> generic prescriptions.</w:t>
            </w:r>
          </w:p>
        </w:tc>
      </w:tr>
      <w:tr w:rsidR="00472FF2" w14:paraId="17279E27" w14:textId="77777777" w:rsidTr="00D67012">
        <w:tc>
          <w:tcPr>
            <w:tcW w:w="1805" w:type="pct"/>
          </w:tcPr>
          <w:p w14:paraId="1C3C55FB" w14:textId="7F4BEDEF" w:rsidR="00472FF2" w:rsidRPr="002B4206" w:rsidRDefault="00472FF2" w:rsidP="002B4206">
            <w:pPr>
              <w:spacing w:before="120" w:after="120"/>
              <w:rPr>
                <w:rFonts w:ascii="Verdana" w:hAnsi="Verdana"/>
                <w:sz w:val="24"/>
                <w:szCs w:val="24"/>
              </w:rPr>
            </w:pPr>
            <w:r>
              <w:rPr>
                <w:rFonts w:ascii="Verdana" w:hAnsi="Verdana"/>
                <w:sz w:val="24"/>
                <w:szCs w:val="24"/>
              </w:rPr>
              <w:t xml:space="preserve">Can I opt out of </w:t>
            </w:r>
            <w:r w:rsidR="00F84BD1">
              <w:rPr>
                <w:rFonts w:ascii="Verdana" w:hAnsi="Verdana"/>
                <w:sz w:val="24"/>
                <w:szCs w:val="24"/>
              </w:rPr>
              <w:t xml:space="preserve">the Cost Saver </w:t>
            </w:r>
            <w:r w:rsidR="005247EA">
              <w:rPr>
                <w:rFonts w:ascii="Verdana" w:hAnsi="Verdana"/>
                <w:sz w:val="24"/>
                <w:szCs w:val="24"/>
              </w:rPr>
              <w:t>p</w:t>
            </w:r>
            <w:r w:rsidR="00F84BD1">
              <w:rPr>
                <w:rFonts w:ascii="Verdana" w:hAnsi="Verdana"/>
                <w:sz w:val="24"/>
                <w:szCs w:val="24"/>
              </w:rPr>
              <w:t xml:space="preserve">rogram? </w:t>
            </w:r>
          </w:p>
        </w:tc>
        <w:tc>
          <w:tcPr>
            <w:tcW w:w="3195" w:type="pct"/>
          </w:tcPr>
          <w:p w14:paraId="68CDAB9D" w14:textId="77777777" w:rsidR="00472FF2" w:rsidRDefault="001561F9" w:rsidP="00F84BD1">
            <w:pPr>
              <w:spacing w:before="120" w:after="120"/>
              <w:rPr>
                <w:rFonts w:ascii="Verdana" w:hAnsi="Verdana"/>
                <w:sz w:val="24"/>
                <w:szCs w:val="24"/>
              </w:rPr>
            </w:pPr>
            <w:r>
              <w:rPr>
                <w:rFonts w:ascii="Verdana" w:hAnsi="Verdana"/>
                <w:sz w:val="24"/>
                <w:szCs w:val="24"/>
              </w:rPr>
              <w:t xml:space="preserve">There is a Member Opt Out option for Cost </w:t>
            </w:r>
            <w:r w:rsidR="000201BB">
              <w:rPr>
                <w:rFonts w:ascii="Verdana" w:hAnsi="Verdana"/>
                <w:sz w:val="24"/>
                <w:szCs w:val="24"/>
              </w:rPr>
              <w:t xml:space="preserve">Saver in both PeopleSafe and Compass. </w:t>
            </w:r>
          </w:p>
          <w:p w14:paraId="51BB3D33" w14:textId="667C8BD5" w:rsidR="000201BB" w:rsidRPr="00410025" w:rsidRDefault="005247EA" w:rsidP="00410025">
            <w:pPr>
              <w:spacing w:before="120" w:after="120"/>
              <w:rPr>
                <w:rFonts w:ascii="Verdana" w:hAnsi="Verdana"/>
                <w:sz w:val="24"/>
                <w:szCs w:val="24"/>
              </w:rPr>
            </w:pPr>
            <w:r w:rsidRPr="00410025">
              <w:rPr>
                <w:rFonts w:ascii="Verdana" w:hAnsi="Verdana"/>
                <w:b/>
                <w:bCs/>
                <w:sz w:val="24"/>
                <w:szCs w:val="24"/>
              </w:rPr>
              <w:t>Note</w:t>
            </w:r>
            <w:r w:rsidR="00EE0BB7">
              <w:rPr>
                <w:rFonts w:ascii="Verdana" w:hAnsi="Verdana"/>
                <w:b/>
                <w:bCs/>
                <w:sz w:val="24"/>
                <w:szCs w:val="24"/>
              </w:rPr>
              <w:t>:</w:t>
            </w:r>
            <w:r>
              <w:rPr>
                <w:rFonts w:ascii="Verdana" w:hAnsi="Verdana"/>
                <w:sz w:val="24"/>
                <w:szCs w:val="24"/>
              </w:rPr>
              <w:t xml:space="preserve"> When opted out, no claims for the member are processed under the Cost Saver program. This change is effective immediately. </w:t>
            </w:r>
          </w:p>
        </w:tc>
      </w:tr>
      <w:tr w:rsidR="003821A3" w14:paraId="74792B09" w14:textId="77777777" w:rsidTr="00D67012">
        <w:tc>
          <w:tcPr>
            <w:tcW w:w="1805" w:type="pct"/>
          </w:tcPr>
          <w:p w14:paraId="43C4C9B9" w14:textId="5BA514E3" w:rsidR="003821A3" w:rsidRPr="002B4206" w:rsidRDefault="003A0F09" w:rsidP="002B4206">
            <w:pPr>
              <w:spacing w:before="120" w:after="120"/>
              <w:rPr>
                <w:rFonts w:ascii="Verdana" w:hAnsi="Verdana"/>
                <w:sz w:val="24"/>
                <w:szCs w:val="24"/>
              </w:rPr>
            </w:pPr>
            <w:r w:rsidRPr="002B4206">
              <w:rPr>
                <w:rFonts w:ascii="Verdana" w:hAnsi="Verdana"/>
                <w:sz w:val="24"/>
                <w:szCs w:val="24"/>
              </w:rPr>
              <w:t>Does Cost Saver work in all pharmacies or states?</w:t>
            </w:r>
          </w:p>
        </w:tc>
        <w:tc>
          <w:tcPr>
            <w:tcW w:w="3195" w:type="pct"/>
          </w:tcPr>
          <w:p w14:paraId="46D40180" w14:textId="4BCAA0CA" w:rsidR="00F50F9E" w:rsidRPr="002B4206" w:rsidRDefault="00F50F9E" w:rsidP="002B4206">
            <w:pPr>
              <w:spacing w:before="120" w:after="120"/>
              <w:rPr>
                <w:rFonts w:ascii="Verdana" w:hAnsi="Verdana"/>
                <w:sz w:val="24"/>
                <w:szCs w:val="24"/>
              </w:rPr>
            </w:pPr>
            <w:r w:rsidRPr="002B4206">
              <w:rPr>
                <w:rFonts w:ascii="Verdana" w:hAnsi="Verdana"/>
                <w:sz w:val="24"/>
                <w:szCs w:val="24"/>
              </w:rPr>
              <w:t xml:space="preserve">Cost </w:t>
            </w:r>
            <w:r w:rsidR="005D008A" w:rsidRPr="002B4206">
              <w:rPr>
                <w:rFonts w:ascii="Verdana" w:hAnsi="Verdana"/>
                <w:sz w:val="24"/>
                <w:szCs w:val="24"/>
              </w:rPr>
              <w:t>Saver does not apply</w:t>
            </w:r>
            <w:r w:rsidRPr="002B4206">
              <w:rPr>
                <w:rFonts w:ascii="Verdana" w:hAnsi="Verdana"/>
                <w:sz w:val="24"/>
                <w:szCs w:val="24"/>
              </w:rPr>
              <w:t xml:space="preserve"> </w:t>
            </w:r>
            <w:r w:rsidR="003C46C6" w:rsidRPr="002B4206">
              <w:rPr>
                <w:rFonts w:ascii="Verdana" w:hAnsi="Verdana"/>
                <w:sz w:val="24"/>
                <w:szCs w:val="24"/>
              </w:rPr>
              <w:t xml:space="preserve">to </w:t>
            </w:r>
            <w:r w:rsidRPr="002B4206">
              <w:rPr>
                <w:rFonts w:ascii="Verdana" w:hAnsi="Verdana"/>
                <w:sz w:val="24"/>
                <w:szCs w:val="24"/>
              </w:rPr>
              <w:t xml:space="preserve">Specialty </w:t>
            </w:r>
            <w:r w:rsidR="003653E8" w:rsidRPr="002B4206">
              <w:rPr>
                <w:rFonts w:ascii="Verdana" w:hAnsi="Verdana"/>
                <w:sz w:val="24"/>
                <w:szCs w:val="24"/>
              </w:rPr>
              <w:t>pharmacy locations.</w:t>
            </w:r>
          </w:p>
          <w:p w14:paraId="4DB08C0B" w14:textId="0F533144" w:rsidR="003C46C6" w:rsidRPr="002B4206" w:rsidRDefault="003C46C6" w:rsidP="002B4206">
            <w:pPr>
              <w:spacing w:before="120" w:after="120"/>
              <w:rPr>
                <w:rFonts w:ascii="Verdana" w:hAnsi="Verdana"/>
                <w:sz w:val="24"/>
                <w:szCs w:val="24"/>
              </w:rPr>
            </w:pPr>
            <w:r w:rsidRPr="002B4206">
              <w:rPr>
                <w:rFonts w:ascii="Verdana" w:hAnsi="Verdana"/>
                <w:sz w:val="24"/>
                <w:szCs w:val="24"/>
              </w:rPr>
              <w:t xml:space="preserve">Cost Saver </w:t>
            </w:r>
            <w:r w:rsidR="00511DEE" w:rsidRPr="002B4206">
              <w:rPr>
                <w:rFonts w:ascii="Verdana" w:hAnsi="Verdana"/>
                <w:sz w:val="24"/>
                <w:szCs w:val="24"/>
              </w:rPr>
              <w:t>does</w:t>
            </w:r>
            <w:r w:rsidR="001D22A4" w:rsidRPr="002B4206">
              <w:rPr>
                <w:rFonts w:ascii="Verdana" w:hAnsi="Verdana"/>
                <w:sz w:val="24"/>
                <w:szCs w:val="24"/>
              </w:rPr>
              <w:t xml:space="preserve"> not apply to </w:t>
            </w:r>
            <w:r w:rsidR="00824174" w:rsidRPr="002B4206">
              <w:rPr>
                <w:rFonts w:ascii="Verdana" w:hAnsi="Verdana"/>
                <w:sz w:val="24"/>
                <w:szCs w:val="24"/>
              </w:rPr>
              <w:t>any</w:t>
            </w:r>
            <w:r w:rsidR="001D22A4" w:rsidRPr="002B4206">
              <w:rPr>
                <w:rFonts w:ascii="Verdana" w:hAnsi="Verdana"/>
                <w:sz w:val="24"/>
                <w:szCs w:val="24"/>
              </w:rPr>
              <w:t xml:space="preserve"> pharmac</w:t>
            </w:r>
            <w:r w:rsidR="00354048" w:rsidRPr="002B4206">
              <w:rPr>
                <w:rFonts w:ascii="Verdana" w:hAnsi="Verdana"/>
                <w:sz w:val="24"/>
                <w:szCs w:val="24"/>
              </w:rPr>
              <w:t>y</w:t>
            </w:r>
            <w:r w:rsidR="001D22A4" w:rsidRPr="002B4206">
              <w:rPr>
                <w:rFonts w:ascii="Verdana" w:hAnsi="Verdana"/>
                <w:sz w:val="24"/>
                <w:szCs w:val="24"/>
              </w:rPr>
              <w:t xml:space="preserve"> in the following states</w:t>
            </w:r>
            <w:r w:rsidR="00EE0BB7">
              <w:rPr>
                <w:rFonts w:ascii="Verdana" w:hAnsi="Verdana"/>
                <w:sz w:val="24"/>
                <w:szCs w:val="24"/>
              </w:rPr>
              <w:t xml:space="preserve">: </w:t>
            </w:r>
            <w:r w:rsidR="001D22A4" w:rsidRPr="002B4206">
              <w:rPr>
                <w:rFonts w:ascii="Verdana" w:hAnsi="Verdana"/>
                <w:sz w:val="24"/>
                <w:szCs w:val="24"/>
              </w:rPr>
              <w:t xml:space="preserve">  (</w:t>
            </w:r>
            <w:r w:rsidR="00824174" w:rsidRPr="002B4206">
              <w:rPr>
                <w:rFonts w:ascii="Verdana" w:hAnsi="Verdana"/>
                <w:sz w:val="24"/>
                <w:szCs w:val="24"/>
              </w:rPr>
              <w:t>This includes CVS</w:t>
            </w:r>
            <w:r w:rsidR="003653E8" w:rsidRPr="002B4206">
              <w:rPr>
                <w:rFonts w:ascii="Verdana" w:hAnsi="Verdana"/>
                <w:sz w:val="24"/>
                <w:szCs w:val="24"/>
              </w:rPr>
              <w:t xml:space="preserve"> and other pharmacies</w:t>
            </w:r>
            <w:r w:rsidR="001D22A4" w:rsidRPr="00092565">
              <w:rPr>
                <w:rFonts w:ascii="Verdana" w:hAnsi="Verdana"/>
                <w:sz w:val="24"/>
                <w:szCs w:val="24"/>
              </w:rPr>
              <w:t>)</w:t>
            </w:r>
          </w:p>
          <w:p w14:paraId="07F1E9BD" w14:textId="75E645A9" w:rsidR="001D22A4" w:rsidRPr="002B4206" w:rsidRDefault="001D22A4" w:rsidP="002B4206">
            <w:pPr>
              <w:pStyle w:val="ListParagraph"/>
              <w:numPr>
                <w:ilvl w:val="0"/>
                <w:numId w:val="23"/>
              </w:numPr>
              <w:spacing w:before="120" w:after="120"/>
              <w:rPr>
                <w:rFonts w:ascii="Verdana" w:hAnsi="Verdana"/>
                <w:sz w:val="24"/>
                <w:szCs w:val="24"/>
              </w:rPr>
            </w:pPr>
            <w:r w:rsidRPr="002B4206">
              <w:rPr>
                <w:rFonts w:ascii="Verdana" w:hAnsi="Verdana"/>
                <w:sz w:val="24"/>
                <w:szCs w:val="24"/>
              </w:rPr>
              <w:t>Tennessee</w:t>
            </w:r>
          </w:p>
          <w:p w14:paraId="1D55EAFF" w14:textId="0A52899E" w:rsidR="001D22A4" w:rsidRPr="002B4206" w:rsidRDefault="001D22A4" w:rsidP="002B4206">
            <w:pPr>
              <w:pStyle w:val="ListParagraph"/>
              <w:numPr>
                <w:ilvl w:val="0"/>
                <w:numId w:val="23"/>
              </w:numPr>
              <w:spacing w:before="120" w:after="120"/>
              <w:rPr>
                <w:rFonts w:ascii="Verdana" w:hAnsi="Verdana"/>
                <w:sz w:val="24"/>
                <w:szCs w:val="24"/>
              </w:rPr>
            </w:pPr>
            <w:r w:rsidRPr="002B4206">
              <w:rPr>
                <w:rFonts w:ascii="Verdana" w:hAnsi="Verdana"/>
                <w:sz w:val="24"/>
                <w:szCs w:val="24"/>
              </w:rPr>
              <w:t>Oklahoma</w:t>
            </w:r>
          </w:p>
          <w:p w14:paraId="034119E9" w14:textId="0C07D07E" w:rsidR="001D22A4" w:rsidRDefault="001D22A4" w:rsidP="002B4206">
            <w:pPr>
              <w:pStyle w:val="ListParagraph"/>
              <w:numPr>
                <w:ilvl w:val="0"/>
                <w:numId w:val="23"/>
              </w:numPr>
              <w:spacing w:before="120" w:after="120"/>
              <w:rPr>
                <w:rFonts w:ascii="Verdana" w:hAnsi="Verdana"/>
                <w:sz w:val="24"/>
                <w:szCs w:val="24"/>
              </w:rPr>
            </w:pPr>
            <w:r w:rsidRPr="002B4206">
              <w:rPr>
                <w:rFonts w:ascii="Verdana" w:hAnsi="Verdana"/>
                <w:sz w:val="24"/>
                <w:szCs w:val="24"/>
              </w:rPr>
              <w:t>West Virginia</w:t>
            </w:r>
          </w:p>
          <w:p w14:paraId="7E8472AC" w14:textId="3E6A265B" w:rsidR="00A964A0" w:rsidRPr="002B4206" w:rsidRDefault="002545FE" w:rsidP="002B4206">
            <w:pPr>
              <w:pStyle w:val="ListParagraph"/>
              <w:numPr>
                <w:ilvl w:val="0"/>
                <w:numId w:val="23"/>
              </w:numPr>
              <w:spacing w:before="120" w:after="120"/>
              <w:rPr>
                <w:rFonts w:ascii="Verdana" w:hAnsi="Verdana"/>
                <w:sz w:val="24"/>
                <w:szCs w:val="24"/>
              </w:rPr>
            </w:pPr>
            <w:r>
              <w:rPr>
                <w:rFonts w:ascii="Verdana" w:hAnsi="Verdana"/>
                <w:sz w:val="24"/>
                <w:szCs w:val="24"/>
              </w:rPr>
              <w:t>Mississippi</w:t>
            </w:r>
          </w:p>
          <w:p w14:paraId="6F7B9E6A" w14:textId="33D757EF" w:rsidR="00F50F9E" w:rsidRPr="009D7D87" w:rsidRDefault="0074400F" w:rsidP="002B4206">
            <w:pPr>
              <w:spacing w:before="120" w:after="120"/>
            </w:pPr>
            <w:r w:rsidRPr="002B4206">
              <w:rPr>
                <w:rFonts w:ascii="Verdana" w:hAnsi="Verdana"/>
                <w:sz w:val="24"/>
                <w:szCs w:val="24"/>
              </w:rPr>
              <w:t xml:space="preserve">Cost Saver is not available </w:t>
            </w:r>
            <w:r w:rsidR="73453A3A" w:rsidRPr="002B4206">
              <w:rPr>
                <w:rFonts w:ascii="Verdana" w:hAnsi="Verdana"/>
                <w:sz w:val="24"/>
                <w:szCs w:val="24"/>
              </w:rPr>
              <w:t>to</w:t>
            </w:r>
            <w:r w:rsidRPr="002B4206">
              <w:rPr>
                <w:rFonts w:ascii="Verdana" w:hAnsi="Verdana"/>
                <w:sz w:val="24"/>
                <w:szCs w:val="24"/>
              </w:rPr>
              <w:t xml:space="preserve"> any </w:t>
            </w:r>
            <w:r w:rsidR="00F061DF" w:rsidRPr="002B4206">
              <w:rPr>
                <w:rFonts w:ascii="Verdana" w:hAnsi="Verdana"/>
                <w:sz w:val="24"/>
                <w:szCs w:val="24"/>
              </w:rPr>
              <w:t xml:space="preserve">clients headquartered </w:t>
            </w:r>
            <w:r w:rsidRPr="002B4206">
              <w:rPr>
                <w:rFonts w:ascii="Verdana" w:hAnsi="Verdana"/>
                <w:sz w:val="24"/>
                <w:szCs w:val="24"/>
              </w:rPr>
              <w:t>in Kentucky.</w:t>
            </w:r>
          </w:p>
        </w:tc>
      </w:tr>
      <w:tr w:rsidR="00143592" w14:paraId="75A8BD16" w14:textId="77777777" w:rsidTr="00D67012">
        <w:tc>
          <w:tcPr>
            <w:tcW w:w="1805" w:type="pct"/>
          </w:tcPr>
          <w:p w14:paraId="5945BC7B" w14:textId="74C067FA" w:rsidR="00143592" w:rsidRPr="002B4206" w:rsidRDefault="00143592" w:rsidP="002B4206">
            <w:pPr>
              <w:spacing w:before="120" w:after="120"/>
              <w:rPr>
                <w:rFonts w:ascii="Verdana" w:hAnsi="Verdana"/>
                <w:sz w:val="24"/>
                <w:szCs w:val="24"/>
              </w:rPr>
            </w:pPr>
            <w:r w:rsidRPr="002B4206">
              <w:rPr>
                <w:rFonts w:ascii="Verdana" w:hAnsi="Verdana"/>
                <w:sz w:val="24"/>
                <w:szCs w:val="24"/>
              </w:rPr>
              <w:t>If my claim processes through Caremark Cost Saver, how will my EOB look?</w:t>
            </w:r>
          </w:p>
        </w:tc>
        <w:tc>
          <w:tcPr>
            <w:tcW w:w="3195" w:type="pct"/>
          </w:tcPr>
          <w:p w14:paraId="635CAEBF" w14:textId="10D09133" w:rsidR="00143592" w:rsidRPr="002B4206" w:rsidRDefault="00143592" w:rsidP="002B4206">
            <w:pPr>
              <w:spacing w:before="120" w:after="120"/>
              <w:rPr>
                <w:rFonts w:ascii="Verdana" w:hAnsi="Verdana"/>
                <w:sz w:val="24"/>
                <w:szCs w:val="24"/>
              </w:rPr>
            </w:pPr>
            <w:r w:rsidRPr="002B4206">
              <w:rPr>
                <w:rFonts w:ascii="Verdana" w:hAnsi="Verdana"/>
                <w:sz w:val="24"/>
                <w:szCs w:val="24"/>
              </w:rPr>
              <w:t xml:space="preserve">Caremark Cost Saver </w:t>
            </w:r>
            <w:r w:rsidR="00216628" w:rsidRPr="002B4206">
              <w:rPr>
                <w:rFonts w:ascii="Verdana" w:hAnsi="Verdana"/>
                <w:sz w:val="24"/>
                <w:szCs w:val="24"/>
              </w:rPr>
              <w:t>does</w:t>
            </w:r>
            <w:r w:rsidRPr="002B4206">
              <w:rPr>
                <w:rFonts w:ascii="Verdana" w:hAnsi="Verdana"/>
                <w:sz w:val="24"/>
                <w:szCs w:val="24"/>
              </w:rPr>
              <w:t xml:space="preserve"> not </w:t>
            </w:r>
            <w:proofErr w:type="gramStart"/>
            <w:r w:rsidRPr="002B4206">
              <w:rPr>
                <w:rFonts w:ascii="Verdana" w:hAnsi="Verdana"/>
                <w:sz w:val="24"/>
                <w:szCs w:val="24"/>
              </w:rPr>
              <w:t>impact</w:t>
            </w:r>
            <w:proofErr w:type="gramEnd"/>
            <w:r w:rsidRPr="002B4206">
              <w:rPr>
                <w:rFonts w:ascii="Verdana" w:hAnsi="Verdana"/>
                <w:sz w:val="24"/>
                <w:szCs w:val="24"/>
              </w:rPr>
              <w:t xml:space="preserve"> how claim information is reflected on the EOB.  (There will not be an indication that the claim processed through Cost Saver.)</w:t>
            </w:r>
          </w:p>
        </w:tc>
      </w:tr>
      <w:tr w:rsidR="00E30360" w14:paraId="787D1F7B" w14:textId="77777777" w:rsidTr="00D67012">
        <w:tc>
          <w:tcPr>
            <w:tcW w:w="1805" w:type="pct"/>
          </w:tcPr>
          <w:p w14:paraId="41103BB4" w14:textId="66395040" w:rsidR="00E30360" w:rsidRPr="002B4206" w:rsidRDefault="00A62B9D" w:rsidP="002B4206">
            <w:pPr>
              <w:spacing w:before="120" w:after="120"/>
              <w:rPr>
                <w:rFonts w:ascii="Verdana" w:hAnsi="Verdana"/>
                <w:sz w:val="24"/>
                <w:szCs w:val="24"/>
              </w:rPr>
            </w:pPr>
            <w:r w:rsidRPr="002B4206">
              <w:rPr>
                <w:rFonts w:ascii="Verdana" w:hAnsi="Verdana"/>
                <w:sz w:val="24"/>
                <w:szCs w:val="24"/>
              </w:rPr>
              <w:t>How does Cost Saver work with my deductible?</w:t>
            </w:r>
          </w:p>
        </w:tc>
        <w:tc>
          <w:tcPr>
            <w:tcW w:w="3195" w:type="pct"/>
          </w:tcPr>
          <w:p w14:paraId="5E883961" w14:textId="77777777" w:rsidR="00BB6CA1" w:rsidRPr="00A27FAC" w:rsidRDefault="00BB6CA1" w:rsidP="002B4206">
            <w:pPr>
              <w:pStyle w:val="ListParagraph"/>
              <w:numPr>
                <w:ilvl w:val="0"/>
                <w:numId w:val="9"/>
              </w:numPr>
              <w:spacing w:before="120" w:after="120" w:line="252" w:lineRule="auto"/>
              <w:rPr>
                <w:rFonts w:ascii="Verdana" w:hAnsi="Verdana"/>
                <w:sz w:val="24"/>
                <w:szCs w:val="24"/>
              </w:rPr>
            </w:pPr>
            <w:r w:rsidRPr="00A27FAC">
              <w:rPr>
                <w:rFonts w:ascii="Verdana" w:hAnsi="Verdana"/>
                <w:sz w:val="24"/>
                <w:szCs w:val="24"/>
              </w:rPr>
              <w:t>Existing plan design continues to apply.</w:t>
            </w:r>
          </w:p>
          <w:p w14:paraId="2B0E2737" w14:textId="365A73FE" w:rsidR="00BB6CA1" w:rsidRPr="00A27FAC" w:rsidRDefault="003135B7" w:rsidP="002B4206">
            <w:pPr>
              <w:pStyle w:val="ListParagraph"/>
              <w:numPr>
                <w:ilvl w:val="0"/>
                <w:numId w:val="9"/>
              </w:numPr>
              <w:spacing w:before="120" w:after="120" w:line="252" w:lineRule="auto"/>
              <w:rPr>
                <w:rFonts w:ascii="Verdana" w:hAnsi="Verdana"/>
                <w:sz w:val="24"/>
                <w:szCs w:val="24"/>
              </w:rPr>
            </w:pPr>
            <w:r w:rsidRPr="00A27FAC">
              <w:rPr>
                <w:rFonts w:ascii="Verdana" w:hAnsi="Verdana"/>
                <w:sz w:val="24"/>
                <w:szCs w:val="24"/>
              </w:rPr>
              <w:t>Spend</w:t>
            </w:r>
            <w:r w:rsidR="00F913D8">
              <w:rPr>
                <w:rFonts w:ascii="Verdana" w:hAnsi="Verdana"/>
                <w:sz w:val="24"/>
                <w:szCs w:val="24"/>
              </w:rPr>
              <w:t>ing</w:t>
            </w:r>
            <w:r w:rsidR="00BB6CA1" w:rsidRPr="00A27FAC">
              <w:rPr>
                <w:rFonts w:ascii="Verdana" w:hAnsi="Verdana"/>
                <w:sz w:val="24"/>
                <w:szCs w:val="24"/>
              </w:rPr>
              <w:t xml:space="preserve"> on program claims apply to your deductible. </w:t>
            </w:r>
          </w:p>
          <w:p w14:paraId="26CF4454" w14:textId="5601D2F3" w:rsidR="00E30360" w:rsidRPr="003A2A24" w:rsidRDefault="00BB6CA1" w:rsidP="002B4206">
            <w:pPr>
              <w:pStyle w:val="ListParagraph"/>
              <w:numPr>
                <w:ilvl w:val="0"/>
                <w:numId w:val="9"/>
              </w:numPr>
              <w:spacing w:before="120" w:after="120" w:line="252" w:lineRule="auto"/>
              <w:rPr>
                <w:rFonts w:ascii="Verdana" w:hAnsi="Verdana"/>
                <w:sz w:val="24"/>
                <w:szCs w:val="24"/>
              </w:rPr>
            </w:pPr>
            <w:r w:rsidRPr="00A27FAC">
              <w:rPr>
                <w:rFonts w:ascii="Verdana" w:hAnsi="Verdana"/>
                <w:sz w:val="24"/>
                <w:szCs w:val="24"/>
              </w:rPr>
              <w:t xml:space="preserve">Cost Saver program claims processed through the </w:t>
            </w:r>
            <w:r w:rsidR="001966BD">
              <w:rPr>
                <w:rFonts w:ascii="Verdana" w:hAnsi="Verdana"/>
                <w:sz w:val="24"/>
                <w:szCs w:val="24"/>
              </w:rPr>
              <w:t xml:space="preserve">program with a </w:t>
            </w:r>
            <w:r w:rsidRPr="00A27FAC">
              <w:rPr>
                <w:rFonts w:ascii="Verdana" w:hAnsi="Verdana"/>
                <w:sz w:val="24"/>
                <w:szCs w:val="24"/>
              </w:rPr>
              <w:t>discount are ultimately 100% patient pay; however, being in the deductible phase is not a requirement for eligibility.</w:t>
            </w:r>
          </w:p>
        </w:tc>
      </w:tr>
    </w:tbl>
    <w:p w14:paraId="1EF58192" w14:textId="77777777" w:rsidR="00143592" w:rsidRDefault="00143592" w:rsidP="003177BC">
      <w:pPr>
        <w:spacing w:after="0"/>
        <w:contextualSpacing/>
        <w:rPr>
          <w:rFonts w:ascii="CVS Health Sans" w:hAnsi="CVS Health Sans"/>
          <w:sz w:val="24"/>
          <w:szCs w:val="24"/>
        </w:rPr>
      </w:pPr>
    </w:p>
    <w:p w14:paraId="1E9E75B4" w14:textId="77777777" w:rsidR="00FF2611" w:rsidRDefault="00FF2611" w:rsidP="003177BC">
      <w:pPr>
        <w:spacing w:after="0"/>
        <w:contextualSpacing/>
        <w:rPr>
          <w:rFonts w:ascii="CVS Health Sans" w:hAnsi="CVS Health Sans"/>
          <w:sz w:val="24"/>
          <w:szCs w:val="24"/>
        </w:rPr>
      </w:pPr>
    </w:p>
    <w:p w14:paraId="313C8BFD" w14:textId="2C4611A6" w:rsidR="00C7771A" w:rsidRPr="009D7D87" w:rsidRDefault="00955CE0" w:rsidP="009D7D87">
      <w:pPr>
        <w:spacing w:before="120" w:after="120"/>
        <w:contextualSpacing/>
        <w:rPr>
          <w:rFonts w:ascii="Verdana" w:hAnsi="Verdana"/>
          <w:sz w:val="24"/>
          <w:szCs w:val="24"/>
        </w:rPr>
      </w:pPr>
      <w:r w:rsidRPr="009D7D87">
        <w:rPr>
          <w:rFonts w:ascii="Verdana" w:hAnsi="Verdana"/>
          <w:sz w:val="24"/>
          <w:szCs w:val="24"/>
        </w:rPr>
        <w:t>Pricing-related questions should be answered with a business-as-usual response.</w:t>
      </w:r>
    </w:p>
    <w:tbl>
      <w:tblPr>
        <w:tblStyle w:val="TableGrid"/>
        <w:tblW w:w="5000" w:type="pct"/>
        <w:tblLook w:val="04A0" w:firstRow="1" w:lastRow="0" w:firstColumn="1" w:lastColumn="0" w:noHBand="0" w:noVBand="1"/>
      </w:tblPr>
      <w:tblGrid>
        <w:gridCol w:w="4672"/>
        <w:gridCol w:w="8278"/>
      </w:tblGrid>
      <w:tr w:rsidR="003177BC" w:rsidRPr="009D7D87" w14:paraId="57A3BEC7" w14:textId="77777777" w:rsidTr="002B4206">
        <w:tc>
          <w:tcPr>
            <w:tcW w:w="1804" w:type="pct"/>
            <w:shd w:val="clear" w:color="auto" w:fill="D9D9D9" w:themeFill="background1" w:themeFillShade="D9"/>
          </w:tcPr>
          <w:p w14:paraId="138F80A6" w14:textId="7C72AAAB" w:rsidR="003177BC" w:rsidRPr="002B4206" w:rsidRDefault="00351B09" w:rsidP="002B4206">
            <w:pPr>
              <w:spacing w:before="120" w:after="120"/>
              <w:jc w:val="center"/>
              <w:rPr>
                <w:rFonts w:ascii="Verdana" w:hAnsi="Verdana"/>
                <w:b/>
                <w:bCs/>
                <w:sz w:val="24"/>
                <w:szCs w:val="24"/>
              </w:rPr>
            </w:pPr>
            <w:r w:rsidRPr="002B4206">
              <w:rPr>
                <w:rFonts w:ascii="Verdana" w:hAnsi="Verdana"/>
                <w:b/>
                <w:bCs/>
                <w:sz w:val="24"/>
                <w:szCs w:val="24"/>
              </w:rPr>
              <w:t>Member Question</w:t>
            </w:r>
          </w:p>
        </w:tc>
        <w:tc>
          <w:tcPr>
            <w:tcW w:w="3196" w:type="pct"/>
            <w:shd w:val="clear" w:color="auto" w:fill="D9D9D9" w:themeFill="background1" w:themeFillShade="D9"/>
          </w:tcPr>
          <w:p w14:paraId="03470BFE" w14:textId="1A08D5E4" w:rsidR="003177BC" w:rsidRPr="002B4206" w:rsidRDefault="003177BC" w:rsidP="002B4206">
            <w:pPr>
              <w:spacing w:before="120" w:after="120"/>
              <w:jc w:val="center"/>
              <w:rPr>
                <w:rFonts w:ascii="Verdana" w:hAnsi="Verdana"/>
                <w:b/>
                <w:bCs/>
                <w:sz w:val="24"/>
                <w:szCs w:val="24"/>
              </w:rPr>
            </w:pPr>
            <w:r w:rsidRPr="002B4206">
              <w:rPr>
                <w:rFonts w:ascii="Verdana" w:hAnsi="Verdana"/>
                <w:b/>
                <w:bCs/>
                <w:sz w:val="24"/>
                <w:szCs w:val="24"/>
              </w:rPr>
              <w:t xml:space="preserve">Customer </w:t>
            </w:r>
            <w:r w:rsidR="006A5CD3" w:rsidRPr="002B4206">
              <w:rPr>
                <w:rFonts w:ascii="Verdana" w:hAnsi="Verdana"/>
                <w:b/>
                <w:bCs/>
                <w:sz w:val="24"/>
                <w:szCs w:val="24"/>
              </w:rPr>
              <w:t>Care</w:t>
            </w:r>
            <w:r w:rsidR="00351B09" w:rsidRPr="002B4206">
              <w:rPr>
                <w:rFonts w:ascii="Verdana" w:hAnsi="Verdana"/>
                <w:b/>
                <w:bCs/>
                <w:sz w:val="24"/>
                <w:szCs w:val="24"/>
              </w:rPr>
              <w:t xml:space="preserve"> Answer</w:t>
            </w:r>
          </w:p>
        </w:tc>
      </w:tr>
      <w:tr w:rsidR="00C7771A" w:rsidRPr="009D7D87" w14:paraId="556BE6E6" w14:textId="77777777" w:rsidTr="009D7D87">
        <w:tc>
          <w:tcPr>
            <w:tcW w:w="1804" w:type="pct"/>
          </w:tcPr>
          <w:p w14:paraId="3FDAB847" w14:textId="11A7DCE7" w:rsidR="00C7771A" w:rsidRPr="002B4206" w:rsidRDefault="00C7771A" w:rsidP="002B4206">
            <w:pPr>
              <w:spacing w:before="120" w:after="120"/>
              <w:rPr>
                <w:rFonts w:ascii="Verdana" w:hAnsi="Verdana"/>
                <w:sz w:val="24"/>
                <w:szCs w:val="24"/>
              </w:rPr>
            </w:pPr>
            <w:r w:rsidRPr="002B4206">
              <w:rPr>
                <w:rFonts w:ascii="Verdana" w:hAnsi="Verdana"/>
                <w:sz w:val="24"/>
                <w:szCs w:val="24"/>
              </w:rPr>
              <w:t xml:space="preserve">Why is the price I was charged different than the last </w:t>
            </w:r>
            <w:r w:rsidR="00675988" w:rsidRPr="002B4206">
              <w:rPr>
                <w:rFonts w:ascii="Verdana" w:hAnsi="Verdana"/>
                <w:sz w:val="24"/>
                <w:szCs w:val="24"/>
              </w:rPr>
              <w:t>time</w:t>
            </w:r>
            <w:r w:rsidR="00DD02C8">
              <w:rPr>
                <w:rFonts w:ascii="Verdana" w:hAnsi="Verdana"/>
                <w:sz w:val="24"/>
                <w:szCs w:val="24"/>
              </w:rPr>
              <w:t xml:space="preserve"> </w:t>
            </w:r>
            <w:r w:rsidRPr="002B4206">
              <w:rPr>
                <w:rFonts w:ascii="Verdana" w:hAnsi="Verdana"/>
                <w:sz w:val="24"/>
                <w:szCs w:val="24"/>
              </w:rPr>
              <w:t xml:space="preserve">I </w:t>
            </w:r>
            <w:proofErr w:type="gramStart"/>
            <w:r w:rsidRPr="002B4206">
              <w:rPr>
                <w:rFonts w:ascii="Verdana" w:hAnsi="Verdana"/>
                <w:sz w:val="24"/>
                <w:szCs w:val="24"/>
              </w:rPr>
              <w:t>filled</w:t>
            </w:r>
            <w:proofErr w:type="gramEnd"/>
            <w:r w:rsidRPr="002B4206">
              <w:rPr>
                <w:rFonts w:ascii="Verdana" w:hAnsi="Verdana"/>
                <w:sz w:val="24"/>
                <w:szCs w:val="24"/>
              </w:rPr>
              <w:t xml:space="preserve"> my script?</w:t>
            </w:r>
          </w:p>
        </w:tc>
        <w:tc>
          <w:tcPr>
            <w:tcW w:w="3196" w:type="pct"/>
            <w:vMerge w:val="restart"/>
          </w:tcPr>
          <w:p w14:paraId="1D5BB883" w14:textId="171FD3AA" w:rsidR="00A97CD9" w:rsidRPr="002B4206" w:rsidRDefault="00C7771A" w:rsidP="002B4206">
            <w:pPr>
              <w:spacing w:before="120" w:after="120"/>
              <w:rPr>
                <w:rFonts w:ascii="Verdana" w:hAnsi="Verdana"/>
                <w:sz w:val="24"/>
                <w:szCs w:val="24"/>
              </w:rPr>
            </w:pPr>
            <w:r w:rsidRPr="002B4206">
              <w:rPr>
                <w:rFonts w:ascii="Verdana" w:hAnsi="Verdana"/>
                <w:sz w:val="24"/>
                <w:szCs w:val="24"/>
              </w:rPr>
              <w:t xml:space="preserve">These questions are not unique to </w:t>
            </w:r>
            <w:r w:rsidR="004F4B77" w:rsidRPr="002B4206">
              <w:rPr>
                <w:rFonts w:ascii="Verdana" w:hAnsi="Verdana"/>
                <w:sz w:val="24"/>
                <w:szCs w:val="24"/>
              </w:rPr>
              <w:t xml:space="preserve">the </w:t>
            </w:r>
            <w:r w:rsidR="00514933" w:rsidRPr="002B4206">
              <w:rPr>
                <w:rFonts w:ascii="Verdana" w:hAnsi="Verdana"/>
                <w:sz w:val="24"/>
                <w:szCs w:val="24"/>
              </w:rPr>
              <w:t>Caremark Cost Saver</w:t>
            </w:r>
            <w:r w:rsidR="004F4B77" w:rsidRPr="002B4206">
              <w:rPr>
                <w:rFonts w:ascii="Verdana" w:hAnsi="Verdana"/>
                <w:sz w:val="24"/>
                <w:szCs w:val="24"/>
              </w:rPr>
              <w:t xml:space="preserve"> program</w:t>
            </w:r>
            <w:r w:rsidR="005A60DF" w:rsidRPr="005A60DF">
              <w:rPr>
                <w:rFonts w:ascii="Verdana" w:hAnsi="Verdana"/>
                <w:sz w:val="24"/>
                <w:szCs w:val="24"/>
              </w:rPr>
              <w:t xml:space="preserve">. </w:t>
            </w:r>
          </w:p>
          <w:p w14:paraId="44DC606C" w14:textId="73B5B7DE" w:rsidR="00C7771A" w:rsidRPr="002B4206" w:rsidRDefault="00A97CD9" w:rsidP="002B4206">
            <w:pPr>
              <w:spacing w:before="120" w:after="120"/>
              <w:rPr>
                <w:rFonts w:ascii="Verdana" w:hAnsi="Verdana"/>
                <w:sz w:val="24"/>
                <w:szCs w:val="24"/>
              </w:rPr>
            </w:pPr>
            <w:r w:rsidRPr="002B4206">
              <w:rPr>
                <w:rFonts w:ascii="Verdana" w:hAnsi="Verdana"/>
                <w:sz w:val="24"/>
                <w:szCs w:val="24"/>
              </w:rPr>
              <w:t>P</w:t>
            </w:r>
            <w:r w:rsidR="00C7771A" w:rsidRPr="002B4206">
              <w:rPr>
                <w:rFonts w:ascii="Verdana" w:hAnsi="Verdana"/>
                <w:sz w:val="24"/>
                <w:szCs w:val="24"/>
              </w:rPr>
              <w:t xml:space="preserve">rovide </w:t>
            </w:r>
            <w:r w:rsidRPr="002B4206">
              <w:rPr>
                <w:rFonts w:ascii="Verdana" w:hAnsi="Verdana"/>
                <w:sz w:val="24"/>
                <w:szCs w:val="24"/>
              </w:rPr>
              <w:t xml:space="preserve">a </w:t>
            </w:r>
            <w:r w:rsidR="00C7771A" w:rsidRPr="002B4206">
              <w:rPr>
                <w:rFonts w:ascii="Verdana" w:hAnsi="Verdana"/>
                <w:sz w:val="24"/>
                <w:szCs w:val="24"/>
              </w:rPr>
              <w:t>business-as-usual response.</w:t>
            </w:r>
          </w:p>
        </w:tc>
      </w:tr>
      <w:tr w:rsidR="00C7771A" w:rsidRPr="009D7D87" w14:paraId="6E638B17" w14:textId="77777777" w:rsidTr="009D7D87">
        <w:tc>
          <w:tcPr>
            <w:tcW w:w="1804" w:type="pct"/>
          </w:tcPr>
          <w:p w14:paraId="2785F354" w14:textId="0CF5013B" w:rsidR="00C7771A" w:rsidRPr="002B4206" w:rsidRDefault="00C7771A" w:rsidP="002B4206">
            <w:pPr>
              <w:spacing w:before="120" w:after="120"/>
              <w:rPr>
                <w:rFonts w:ascii="Verdana" w:hAnsi="Verdana"/>
                <w:sz w:val="24"/>
                <w:szCs w:val="24"/>
              </w:rPr>
            </w:pPr>
            <w:r w:rsidRPr="002B4206">
              <w:rPr>
                <w:rFonts w:ascii="Verdana" w:hAnsi="Verdana"/>
                <w:sz w:val="24"/>
                <w:szCs w:val="24"/>
              </w:rPr>
              <w:t>How much is my plan/employer paying?</w:t>
            </w:r>
          </w:p>
        </w:tc>
        <w:tc>
          <w:tcPr>
            <w:tcW w:w="3196" w:type="pct"/>
            <w:vMerge/>
          </w:tcPr>
          <w:p w14:paraId="58D494F6" w14:textId="77777777" w:rsidR="00C7771A" w:rsidRPr="002B4206" w:rsidRDefault="00C7771A" w:rsidP="002B4206">
            <w:pPr>
              <w:spacing w:before="120" w:after="120"/>
              <w:rPr>
                <w:rFonts w:ascii="Verdana" w:hAnsi="Verdana"/>
                <w:sz w:val="24"/>
                <w:szCs w:val="24"/>
              </w:rPr>
            </w:pPr>
          </w:p>
        </w:tc>
      </w:tr>
      <w:tr w:rsidR="00C7771A" w:rsidRPr="009D7D87" w14:paraId="03F0FFDA" w14:textId="77777777" w:rsidTr="009D7D87">
        <w:tc>
          <w:tcPr>
            <w:tcW w:w="1804" w:type="pct"/>
          </w:tcPr>
          <w:p w14:paraId="190045D9" w14:textId="12044BD7" w:rsidR="00C7771A" w:rsidRPr="002B4206" w:rsidRDefault="00C7771A" w:rsidP="002B4206">
            <w:pPr>
              <w:spacing w:before="120" w:after="120"/>
              <w:rPr>
                <w:rFonts w:ascii="Verdana" w:hAnsi="Verdana"/>
                <w:sz w:val="24"/>
                <w:szCs w:val="24"/>
              </w:rPr>
            </w:pPr>
            <w:r w:rsidRPr="002B4206">
              <w:rPr>
                <w:rFonts w:ascii="Verdana" w:hAnsi="Verdana"/>
                <w:sz w:val="24"/>
                <w:szCs w:val="24"/>
              </w:rPr>
              <w:t xml:space="preserve">What is the balance of my </w:t>
            </w:r>
            <w:r w:rsidR="00BD2E2D" w:rsidRPr="002B4206">
              <w:rPr>
                <w:rFonts w:ascii="Verdana" w:hAnsi="Verdana"/>
                <w:sz w:val="24"/>
                <w:szCs w:val="24"/>
              </w:rPr>
              <w:t>deductible</w:t>
            </w:r>
            <w:r w:rsidRPr="002B4206">
              <w:rPr>
                <w:rFonts w:ascii="Verdana" w:hAnsi="Verdana"/>
                <w:sz w:val="24"/>
                <w:szCs w:val="24"/>
              </w:rPr>
              <w:t>?</w:t>
            </w:r>
            <w:r w:rsidR="00BD2E2D" w:rsidRPr="002B4206">
              <w:rPr>
                <w:rFonts w:ascii="Verdana" w:hAnsi="Verdana"/>
                <w:sz w:val="24"/>
                <w:szCs w:val="24"/>
              </w:rPr>
              <w:t xml:space="preserve"> / How much of my deductible has been </w:t>
            </w:r>
            <w:r w:rsidR="00833973" w:rsidRPr="002B4206">
              <w:rPr>
                <w:rFonts w:ascii="Verdana" w:hAnsi="Verdana"/>
                <w:sz w:val="24"/>
                <w:szCs w:val="24"/>
              </w:rPr>
              <w:t>met</w:t>
            </w:r>
            <w:r w:rsidR="00BD2E2D" w:rsidRPr="002B4206">
              <w:rPr>
                <w:rFonts w:ascii="Verdana" w:hAnsi="Verdana"/>
                <w:sz w:val="24"/>
                <w:szCs w:val="24"/>
              </w:rPr>
              <w:t>?</w:t>
            </w:r>
          </w:p>
        </w:tc>
        <w:tc>
          <w:tcPr>
            <w:tcW w:w="3196" w:type="pct"/>
            <w:vMerge/>
          </w:tcPr>
          <w:p w14:paraId="3A8463AF" w14:textId="77777777" w:rsidR="00C7771A" w:rsidRPr="002B4206" w:rsidRDefault="00C7771A" w:rsidP="002B4206">
            <w:pPr>
              <w:spacing w:before="120" w:after="120"/>
              <w:rPr>
                <w:rFonts w:ascii="Verdana" w:hAnsi="Verdana"/>
                <w:sz w:val="24"/>
                <w:szCs w:val="24"/>
              </w:rPr>
            </w:pPr>
          </w:p>
        </w:tc>
      </w:tr>
      <w:tr w:rsidR="00C7771A" w:rsidRPr="009D7D87" w14:paraId="287F1DEE" w14:textId="77777777" w:rsidTr="009D7D87">
        <w:tc>
          <w:tcPr>
            <w:tcW w:w="1804" w:type="pct"/>
          </w:tcPr>
          <w:p w14:paraId="486E6B47" w14:textId="23990A00" w:rsidR="00C7771A" w:rsidRPr="002B4206" w:rsidRDefault="00C7771A" w:rsidP="002B4206">
            <w:pPr>
              <w:spacing w:before="120" w:after="120"/>
              <w:rPr>
                <w:rFonts w:ascii="Verdana" w:hAnsi="Verdana"/>
                <w:sz w:val="24"/>
                <w:szCs w:val="24"/>
              </w:rPr>
            </w:pPr>
            <w:r w:rsidRPr="002B4206">
              <w:rPr>
                <w:rFonts w:ascii="Verdana" w:hAnsi="Verdana"/>
                <w:sz w:val="24"/>
                <w:szCs w:val="24"/>
              </w:rPr>
              <w:t>Can I use brand drugs instead of generics to apply to my HDHP?</w:t>
            </w:r>
          </w:p>
        </w:tc>
        <w:tc>
          <w:tcPr>
            <w:tcW w:w="3196" w:type="pct"/>
            <w:vMerge/>
          </w:tcPr>
          <w:p w14:paraId="4F166074" w14:textId="77777777" w:rsidR="00C7771A" w:rsidRPr="002B4206" w:rsidRDefault="00C7771A" w:rsidP="002B4206">
            <w:pPr>
              <w:spacing w:before="120" w:after="120"/>
              <w:rPr>
                <w:rFonts w:ascii="Verdana" w:hAnsi="Verdana"/>
                <w:sz w:val="24"/>
                <w:szCs w:val="24"/>
              </w:rPr>
            </w:pPr>
          </w:p>
        </w:tc>
      </w:tr>
      <w:tr w:rsidR="00C7771A" w:rsidRPr="009D7D87" w14:paraId="52B8739A" w14:textId="77777777" w:rsidTr="009D7D87">
        <w:tc>
          <w:tcPr>
            <w:tcW w:w="1804" w:type="pct"/>
          </w:tcPr>
          <w:p w14:paraId="0D412DDA" w14:textId="5E77E6E9" w:rsidR="00C7771A" w:rsidRPr="002B4206" w:rsidRDefault="00C7771A" w:rsidP="002B4206">
            <w:pPr>
              <w:spacing w:before="120" w:after="120"/>
              <w:rPr>
                <w:rFonts w:ascii="Verdana" w:hAnsi="Verdana"/>
                <w:sz w:val="24"/>
                <w:szCs w:val="24"/>
              </w:rPr>
            </w:pPr>
            <w:bookmarkStart w:id="11" w:name="OLE_LINK1"/>
            <w:r w:rsidRPr="002B4206">
              <w:rPr>
                <w:rFonts w:ascii="Verdana" w:hAnsi="Verdana"/>
                <w:sz w:val="24"/>
                <w:szCs w:val="24"/>
              </w:rPr>
              <w:t>I checked the price with Caremark online</w:t>
            </w:r>
            <w:r w:rsidR="006A5CD3" w:rsidRPr="002B4206">
              <w:rPr>
                <w:rFonts w:ascii="Verdana" w:hAnsi="Verdana"/>
                <w:sz w:val="24"/>
                <w:szCs w:val="24"/>
              </w:rPr>
              <w:t xml:space="preserve"> and/or received a quote from Customer Care,</w:t>
            </w:r>
            <w:r w:rsidRPr="002B4206">
              <w:rPr>
                <w:rFonts w:ascii="Verdana" w:hAnsi="Verdana"/>
                <w:sz w:val="24"/>
                <w:szCs w:val="24"/>
              </w:rPr>
              <w:t xml:space="preserve"> but what I was actually charged is different</w:t>
            </w:r>
            <w:r w:rsidR="0080176E" w:rsidRPr="002B4206">
              <w:rPr>
                <w:rFonts w:ascii="Verdana" w:hAnsi="Verdana"/>
                <w:sz w:val="24"/>
                <w:szCs w:val="24"/>
              </w:rPr>
              <w:t xml:space="preserve">, </w:t>
            </w:r>
            <w:r w:rsidRPr="002B4206">
              <w:rPr>
                <w:rFonts w:ascii="Verdana" w:hAnsi="Verdana"/>
                <w:sz w:val="24"/>
                <w:szCs w:val="24"/>
              </w:rPr>
              <w:t>why?</w:t>
            </w:r>
            <w:bookmarkEnd w:id="11"/>
          </w:p>
        </w:tc>
        <w:tc>
          <w:tcPr>
            <w:tcW w:w="3196" w:type="pct"/>
          </w:tcPr>
          <w:p w14:paraId="1888C9F5" w14:textId="3EF2FD06" w:rsidR="00C7771A" w:rsidRPr="002B4206" w:rsidRDefault="009A673D" w:rsidP="002B4206">
            <w:pPr>
              <w:spacing w:before="120" w:after="120"/>
              <w:rPr>
                <w:rFonts w:ascii="Verdana" w:hAnsi="Verdana"/>
                <w:sz w:val="24"/>
                <w:szCs w:val="24"/>
              </w:rPr>
            </w:pPr>
            <w:bookmarkStart w:id="12" w:name="OLE_LINK2"/>
            <w:r w:rsidRPr="002B4206">
              <w:rPr>
                <w:rFonts w:ascii="Verdana" w:hAnsi="Verdana"/>
                <w:sz w:val="24"/>
                <w:szCs w:val="24"/>
              </w:rPr>
              <w:t>P</w:t>
            </w:r>
            <w:r w:rsidR="00C7771A" w:rsidRPr="002B4206">
              <w:rPr>
                <w:rFonts w:ascii="Verdana" w:hAnsi="Verdana"/>
                <w:sz w:val="24"/>
                <w:szCs w:val="24"/>
              </w:rPr>
              <w:t>rovide</w:t>
            </w:r>
            <w:r w:rsidR="0060626A" w:rsidRPr="002B4206">
              <w:rPr>
                <w:rFonts w:ascii="Verdana" w:hAnsi="Verdana"/>
                <w:sz w:val="24"/>
                <w:szCs w:val="24"/>
              </w:rPr>
              <w:t xml:space="preserve"> </w:t>
            </w:r>
            <w:r w:rsidR="00C7771A" w:rsidRPr="002B4206">
              <w:rPr>
                <w:rFonts w:ascii="Verdana" w:hAnsi="Verdana"/>
                <w:sz w:val="24"/>
                <w:szCs w:val="24"/>
              </w:rPr>
              <w:t>business-as-usual response</w:t>
            </w:r>
            <w:r w:rsidR="0006359E" w:rsidRPr="002B4206">
              <w:rPr>
                <w:rFonts w:ascii="Verdana" w:hAnsi="Verdana"/>
                <w:sz w:val="24"/>
                <w:szCs w:val="24"/>
              </w:rPr>
              <w:t>, explaining that there are various factors that can cause pricing to change</w:t>
            </w:r>
            <w:r w:rsidR="00C52AA3" w:rsidRPr="00C52AA3">
              <w:rPr>
                <w:rFonts w:ascii="Verdana" w:hAnsi="Verdana"/>
                <w:sz w:val="24"/>
                <w:szCs w:val="24"/>
              </w:rPr>
              <w:t xml:space="preserve">. </w:t>
            </w:r>
            <w:r w:rsidR="00A97CD9" w:rsidRPr="002B4206">
              <w:rPr>
                <w:rFonts w:ascii="Verdana" w:hAnsi="Verdana"/>
                <w:b/>
                <w:bCs/>
                <w:sz w:val="24"/>
                <w:szCs w:val="24"/>
              </w:rPr>
              <w:t>Example</w:t>
            </w:r>
            <w:r w:rsidR="00EE0BB7">
              <w:rPr>
                <w:rFonts w:ascii="Verdana" w:hAnsi="Verdana"/>
                <w:b/>
                <w:bCs/>
                <w:sz w:val="24"/>
                <w:szCs w:val="24"/>
              </w:rPr>
              <w:t>:</w:t>
            </w:r>
            <w:r w:rsidR="00A97CD9" w:rsidRPr="002B4206">
              <w:rPr>
                <w:rFonts w:ascii="Verdana" w:hAnsi="Verdana"/>
                <w:sz w:val="24"/>
                <w:szCs w:val="24"/>
              </w:rPr>
              <w:t xml:space="preserve"> D</w:t>
            </w:r>
            <w:r w:rsidR="0006359E" w:rsidRPr="002B4206">
              <w:rPr>
                <w:rFonts w:ascii="Verdana" w:hAnsi="Verdana"/>
                <w:sz w:val="24"/>
                <w:szCs w:val="24"/>
              </w:rPr>
              <w:t>ifferent manufacturers, different pharmacies, supply and demand, other drugs on the market, cost set by manufact</w:t>
            </w:r>
            <w:r w:rsidR="00F21DEA" w:rsidRPr="002B4206">
              <w:rPr>
                <w:rFonts w:ascii="Verdana" w:hAnsi="Verdana"/>
                <w:sz w:val="24"/>
                <w:szCs w:val="24"/>
              </w:rPr>
              <w:t>ur</w:t>
            </w:r>
            <w:r w:rsidR="0006359E" w:rsidRPr="002B4206">
              <w:rPr>
                <w:rFonts w:ascii="Verdana" w:hAnsi="Verdana"/>
                <w:sz w:val="24"/>
                <w:szCs w:val="24"/>
              </w:rPr>
              <w:t>er and generic medication availability, etc</w:t>
            </w:r>
            <w:r w:rsidR="00A97CD9" w:rsidRPr="002B4206">
              <w:rPr>
                <w:rFonts w:ascii="Verdana" w:hAnsi="Verdana"/>
                <w:sz w:val="24"/>
                <w:szCs w:val="24"/>
              </w:rPr>
              <w:t>etera</w:t>
            </w:r>
            <w:bookmarkEnd w:id="12"/>
            <w:r w:rsidR="005A60DF" w:rsidRPr="005A60DF">
              <w:rPr>
                <w:rFonts w:ascii="Verdana" w:hAnsi="Verdana"/>
                <w:sz w:val="24"/>
                <w:szCs w:val="24"/>
              </w:rPr>
              <w:t xml:space="preserve">. </w:t>
            </w:r>
          </w:p>
        </w:tc>
      </w:tr>
    </w:tbl>
    <w:p w14:paraId="0547E23A" w14:textId="77777777" w:rsidR="003177BC" w:rsidRDefault="003177BC" w:rsidP="009D7D87">
      <w:pPr>
        <w:spacing w:before="120" w:after="120"/>
        <w:contextualSpacing/>
        <w:rPr>
          <w:rFonts w:ascii="Verdana" w:hAnsi="Verdana"/>
        </w:rPr>
      </w:pPr>
    </w:p>
    <w:p w14:paraId="584CD9E9" w14:textId="77777777" w:rsidR="00EA5C88" w:rsidRDefault="00EA5C88" w:rsidP="009D7D87">
      <w:pPr>
        <w:spacing w:before="120" w:after="120"/>
        <w:contextualSpacing/>
        <w:rPr>
          <w:rFonts w:ascii="Verdana" w:hAnsi="Verdana"/>
        </w:rPr>
      </w:pPr>
    </w:p>
    <w:p w14:paraId="0655F3ED" w14:textId="4029D40E" w:rsidR="00EA5C88" w:rsidRPr="00B74021" w:rsidRDefault="008528E4" w:rsidP="002B4206">
      <w:pPr>
        <w:spacing w:after="0"/>
        <w:jc w:val="right"/>
        <w:rPr>
          <w:rFonts w:ascii="Verdana" w:hAnsi="Verdana"/>
          <w:color w:val="0000FF"/>
          <w:sz w:val="24"/>
          <w:szCs w:val="24"/>
        </w:rPr>
      </w:pPr>
      <w:hyperlink w:anchor="_top" w:history="1">
        <w:r w:rsidRPr="00B74021">
          <w:rPr>
            <w:rStyle w:val="Hyperlink"/>
            <w:rFonts w:ascii="Verdana" w:hAnsi="Verdana"/>
            <w:color w:val="0000FF"/>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EA5C88" w14:paraId="5F491859" w14:textId="77777777" w:rsidTr="002B420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A7B8279" w14:textId="77777777" w:rsidR="00EA5C88" w:rsidRDefault="00EA5C88" w:rsidP="002B4206">
            <w:pPr>
              <w:pStyle w:val="Heading2"/>
              <w:spacing w:before="120" w:after="120" w:line="252" w:lineRule="auto"/>
              <w:rPr>
                <w:rFonts w:ascii="Verdana" w:hAnsi="Verdana"/>
                <w:b/>
                <w:bCs/>
                <w:iCs/>
                <w:color w:val="000000" w:themeColor="text1"/>
                <w:sz w:val="28"/>
                <w:szCs w:val="28"/>
              </w:rPr>
            </w:pPr>
            <w:bookmarkStart w:id="13" w:name="_Toc148555487"/>
            <w:bookmarkStart w:id="14" w:name="_Toc201849773"/>
            <w:r>
              <w:rPr>
                <w:rFonts w:ascii="Verdana" w:hAnsi="Verdana"/>
                <w:b/>
                <w:bCs/>
                <w:iCs/>
                <w:color w:val="000000" w:themeColor="text1"/>
                <w:sz w:val="28"/>
                <w:szCs w:val="28"/>
              </w:rPr>
              <w:t>Related Documents</w:t>
            </w:r>
            <w:bookmarkEnd w:id="13"/>
            <w:bookmarkEnd w:id="14"/>
          </w:p>
        </w:tc>
      </w:tr>
    </w:tbl>
    <w:p w14:paraId="1237F79C" w14:textId="25227AF0" w:rsidR="00EA5C88" w:rsidRPr="002B4206" w:rsidRDefault="0083237B" w:rsidP="00FF2611">
      <w:pPr>
        <w:spacing w:before="120" w:after="120" w:line="240" w:lineRule="auto"/>
        <w:rPr>
          <w:rFonts w:ascii="Verdana" w:eastAsia="Times New Roman" w:hAnsi="Verdana" w:cs="Times New Roman"/>
          <w:color w:val="000000"/>
          <w:sz w:val="24"/>
          <w:szCs w:val="24"/>
        </w:rPr>
      </w:pPr>
      <w:hyperlink r:id="rId13" w:anchor="!/view?docid=bdac0c67-5fee-47ba-a3aa-aab84900cf78" w:tgtFrame="_blank" w:history="1">
        <w:r>
          <w:rPr>
            <w:rStyle w:val="Hyperlink"/>
            <w:rFonts w:ascii="Verdana" w:eastAsia="Times New Roman" w:hAnsi="Verdana" w:cs="Times New Roman"/>
            <w:color w:val="0000FF"/>
            <w:sz w:val="24"/>
            <w:szCs w:val="24"/>
          </w:rPr>
          <w:t>Log Activity/Capture Activity Codes (005164)</w:t>
        </w:r>
      </w:hyperlink>
    </w:p>
    <w:p w14:paraId="0822D705" w14:textId="539218E3" w:rsidR="00EA5C88" w:rsidRDefault="00162ED9" w:rsidP="00FF2611">
      <w:pPr>
        <w:spacing w:before="120" w:after="120" w:line="240" w:lineRule="auto"/>
        <w:rPr>
          <w:rStyle w:val="Hyperlink"/>
          <w:rFonts w:ascii="Verdana" w:eastAsia="Times New Roman" w:hAnsi="Verdana" w:cs="Times New Roman"/>
          <w:color w:val="0000FF"/>
          <w:sz w:val="24"/>
          <w:szCs w:val="24"/>
        </w:rPr>
      </w:pPr>
      <w:hyperlink r:id="rId14" w:anchor="!/view?docid=c1f1028b-e42c-4b4f-a4cf-cc0b42c91606" w:tgtFrame="_blank" w:history="1">
        <w:r w:rsidRPr="00FF2611">
          <w:rPr>
            <w:rStyle w:val="Hyperlink"/>
            <w:rFonts w:ascii="Verdana" w:eastAsia="Times New Roman" w:hAnsi="Verdana" w:cs="Times New Roman"/>
            <w:color w:val="0000FF"/>
            <w:sz w:val="24"/>
            <w:szCs w:val="24"/>
          </w:rPr>
          <w:t>Customer Care Abbreviations, Definitions, and Terms Index (017428)</w:t>
        </w:r>
      </w:hyperlink>
    </w:p>
    <w:p w14:paraId="281ABBB4" w14:textId="5DEFD376" w:rsidR="00F95BB3" w:rsidRPr="003C2B4A" w:rsidRDefault="003564F5" w:rsidP="00FF2611">
      <w:pPr>
        <w:spacing w:before="120" w:after="120" w:line="240" w:lineRule="auto"/>
        <w:rPr>
          <w:rFonts w:ascii="Verdana" w:eastAsia="Times New Roman" w:hAnsi="Verdana" w:cs="Times New Roman"/>
          <w:color w:val="FF0000"/>
          <w:sz w:val="24"/>
          <w:szCs w:val="24"/>
        </w:rPr>
      </w:pPr>
      <w:r w:rsidRPr="002B4206">
        <w:rPr>
          <w:rFonts w:ascii="Verdana" w:hAnsi="Verdana"/>
          <w:noProof/>
          <w:sz w:val="24"/>
          <w:szCs w:val="24"/>
        </w:rPr>
        <w:drawing>
          <wp:inline distT="0" distB="0" distL="0" distR="0" wp14:anchorId="56459736" wp14:editId="46C6E4A8">
            <wp:extent cx="304762" cy="304762"/>
            <wp:effectExtent l="0" t="0" r="635" b="635"/>
            <wp:docPr id="142349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93548" name="Picture 1905693548"/>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15" w:anchor="!/view?docid=7980fd12-104b-4071-94f5-3dee9c060cb0" w:history="1">
        <w:r w:rsidR="00F95BB3" w:rsidRPr="003C2B4A">
          <w:rPr>
            <w:rStyle w:val="Hyperlink"/>
            <w:rFonts w:ascii="Verdana" w:eastAsia="Times New Roman" w:hAnsi="Verdana" w:cs="Times New Roman"/>
            <w:sz w:val="24"/>
            <w:szCs w:val="24"/>
          </w:rPr>
          <w:t>Customer Care Abbreviations, Definitions and Terms – I (051681)</w:t>
        </w:r>
      </w:hyperlink>
      <w:r w:rsidR="00F95BB3" w:rsidRPr="003C2B4A">
        <w:rPr>
          <w:rFonts w:ascii="Verdana" w:eastAsia="Times New Roman" w:hAnsi="Verdana" w:cs="Times New Roman"/>
          <w:color w:val="000000"/>
          <w:sz w:val="24"/>
          <w:szCs w:val="24"/>
        </w:rPr>
        <w:t xml:space="preserve"> </w:t>
      </w:r>
    </w:p>
    <w:p w14:paraId="0F4FDCA3" w14:textId="77777777" w:rsidR="00EA5C88" w:rsidRDefault="00EA5C88" w:rsidP="002B4206">
      <w:pPr>
        <w:spacing w:before="120" w:after="120"/>
        <w:rPr>
          <w:rFonts w:ascii="Verdana" w:hAnsi="Verdana"/>
          <w:sz w:val="24"/>
          <w:szCs w:val="24"/>
        </w:rPr>
      </w:pPr>
    </w:p>
    <w:p w14:paraId="05D00C8B" w14:textId="2746250A" w:rsidR="00EA5C88" w:rsidRPr="00B74021" w:rsidRDefault="008528E4" w:rsidP="00FF2611">
      <w:pPr>
        <w:spacing w:after="0"/>
        <w:jc w:val="right"/>
        <w:rPr>
          <w:rFonts w:ascii="Verdana" w:hAnsi="Verdana"/>
          <w:color w:val="0000FF"/>
          <w:sz w:val="24"/>
          <w:szCs w:val="24"/>
        </w:rPr>
      </w:pPr>
      <w:hyperlink w:anchor="_top" w:history="1">
        <w:r w:rsidRPr="00B74021">
          <w:rPr>
            <w:rStyle w:val="Hyperlink"/>
            <w:rFonts w:ascii="Verdana" w:hAnsi="Verdana"/>
            <w:color w:val="0000FF"/>
            <w:sz w:val="24"/>
            <w:szCs w:val="24"/>
          </w:rPr>
          <w:t>Top of the Document</w:t>
        </w:r>
      </w:hyperlink>
    </w:p>
    <w:p w14:paraId="197DF43C" w14:textId="77777777" w:rsidR="00EA5C88" w:rsidRDefault="00EA5C88" w:rsidP="00FF2611">
      <w:pPr>
        <w:spacing w:after="0"/>
        <w:jc w:val="center"/>
        <w:rPr>
          <w:rFonts w:ascii="Verdana" w:hAnsi="Verdana"/>
          <w:sz w:val="16"/>
          <w:szCs w:val="16"/>
        </w:rPr>
      </w:pPr>
      <w:r>
        <w:rPr>
          <w:rFonts w:ascii="Verdana" w:hAnsi="Verdana"/>
          <w:sz w:val="16"/>
          <w:szCs w:val="16"/>
        </w:rPr>
        <w:t>Not to Be Reproduced or Disclosed to Others without Prior Written Approval</w:t>
      </w:r>
    </w:p>
    <w:p w14:paraId="0D057A3A" w14:textId="51A8646F" w:rsidR="00EA5C88" w:rsidRPr="009D7D87" w:rsidRDefault="00EA5C88" w:rsidP="00FF2611">
      <w:pPr>
        <w:spacing w:after="0"/>
        <w:jc w:val="center"/>
        <w:rPr>
          <w:rFonts w:ascii="Verdana" w:hAnsi="Verdana"/>
        </w:rPr>
      </w:pPr>
      <w:r>
        <w:rPr>
          <w:rFonts w:ascii="Verdana" w:hAnsi="Verdana"/>
          <w:b/>
          <w:color w:val="000000"/>
          <w:sz w:val="16"/>
          <w:szCs w:val="16"/>
        </w:rPr>
        <w:t>ELECTRONIC DATA = OFFICIAL VERSION / PAPER COPY = INFORMATIONAL ONLY</w:t>
      </w:r>
    </w:p>
    <w:sectPr w:rsidR="00EA5C88" w:rsidRPr="009D7D87" w:rsidSect="0099563B">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BE654" w14:textId="77777777" w:rsidR="005A2A4E" w:rsidRDefault="005A2A4E" w:rsidP="003177BC">
      <w:pPr>
        <w:spacing w:after="0" w:line="240" w:lineRule="auto"/>
      </w:pPr>
      <w:r>
        <w:separator/>
      </w:r>
    </w:p>
  </w:endnote>
  <w:endnote w:type="continuationSeparator" w:id="0">
    <w:p w14:paraId="0AAEB565" w14:textId="77777777" w:rsidR="005A2A4E" w:rsidRDefault="005A2A4E" w:rsidP="003177BC">
      <w:pPr>
        <w:spacing w:after="0" w:line="240" w:lineRule="auto"/>
      </w:pPr>
      <w:r>
        <w:continuationSeparator/>
      </w:r>
    </w:p>
  </w:endnote>
  <w:endnote w:type="continuationNotice" w:id="1">
    <w:p w14:paraId="7D657973" w14:textId="77777777" w:rsidR="005A2A4E" w:rsidRDefault="005A2A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VS Health Sans">
    <w:panose1 w:val="020B0504020202020204"/>
    <w:charset w:val="00"/>
    <w:family w:val="swiss"/>
    <w:pitch w:val="variable"/>
    <w:sig w:usb0="A000006F" w:usb1="4000004B"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66622" w14:textId="77777777" w:rsidR="00576B82" w:rsidRDefault="00576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46BD3" w14:textId="77777777" w:rsidR="005A2A4E" w:rsidRDefault="005A2A4E" w:rsidP="003177BC">
      <w:pPr>
        <w:spacing w:after="0" w:line="240" w:lineRule="auto"/>
      </w:pPr>
      <w:r>
        <w:separator/>
      </w:r>
    </w:p>
  </w:footnote>
  <w:footnote w:type="continuationSeparator" w:id="0">
    <w:p w14:paraId="7186BE4B" w14:textId="77777777" w:rsidR="005A2A4E" w:rsidRDefault="005A2A4E" w:rsidP="003177BC">
      <w:pPr>
        <w:spacing w:after="0" w:line="240" w:lineRule="auto"/>
      </w:pPr>
      <w:r>
        <w:continuationSeparator/>
      </w:r>
    </w:p>
  </w:footnote>
  <w:footnote w:type="continuationNotice" w:id="1">
    <w:p w14:paraId="698481A6" w14:textId="77777777" w:rsidR="005A2A4E" w:rsidRDefault="005A2A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4550A" w14:textId="77777777" w:rsidR="00576B82" w:rsidRDefault="00576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0BCE1F0"/>
    <w:lvl w:ilvl="0">
      <w:start w:val="1"/>
      <w:numFmt w:val="bullet"/>
      <w:pStyle w:val="ListBullet"/>
      <w:lvlText w:val=""/>
      <w:lvlJc w:val="left"/>
      <w:pPr>
        <w:tabs>
          <w:tab w:val="num" w:pos="720"/>
        </w:tabs>
        <w:ind w:left="720" w:hanging="360"/>
      </w:pPr>
      <w:rPr>
        <w:rFonts w:ascii="Symbol" w:hAnsi="Symbol" w:hint="default"/>
      </w:rPr>
    </w:lvl>
  </w:abstractNum>
  <w:abstractNum w:abstractNumId="1" w15:restartNumberingAfterBreak="0">
    <w:nsid w:val="05EE3399"/>
    <w:multiLevelType w:val="hybridMultilevel"/>
    <w:tmpl w:val="8A9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61663"/>
    <w:multiLevelType w:val="hybridMultilevel"/>
    <w:tmpl w:val="093A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56B23"/>
    <w:multiLevelType w:val="hybridMultilevel"/>
    <w:tmpl w:val="E2FA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B0661"/>
    <w:multiLevelType w:val="hybridMultilevel"/>
    <w:tmpl w:val="ED7E9EB8"/>
    <w:lvl w:ilvl="0" w:tplc="2FC64D1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647DB"/>
    <w:multiLevelType w:val="hybridMultilevel"/>
    <w:tmpl w:val="DD4E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E23F2"/>
    <w:multiLevelType w:val="hybridMultilevel"/>
    <w:tmpl w:val="4CDAAF24"/>
    <w:lvl w:ilvl="0" w:tplc="2FC64D1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C407F"/>
    <w:multiLevelType w:val="hybridMultilevel"/>
    <w:tmpl w:val="F61A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27AEE"/>
    <w:multiLevelType w:val="hybridMultilevel"/>
    <w:tmpl w:val="9438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96864"/>
    <w:multiLevelType w:val="hybridMultilevel"/>
    <w:tmpl w:val="E0C6B8E8"/>
    <w:lvl w:ilvl="0" w:tplc="FFFFFFFF">
      <w:start w:val="1"/>
      <w:numFmt w:val="bullet"/>
      <w:lvlText w:val=""/>
      <w:lvlJc w:val="left"/>
      <w:pPr>
        <w:ind w:left="720" w:hanging="360"/>
      </w:pPr>
      <w:rPr>
        <w:rFonts w:ascii="Symbol" w:hAnsi="Symbol" w:hint="default"/>
        <w:sz w:val="24"/>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C9A19AC"/>
    <w:multiLevelType w:val="hybridMultilevel"/>
    <w:tmpl w:val="26C8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40A59"/>
    <w:multiLevelType w:val="hybridMultilevel"/>
    <w:tmpl w:val="4646743E"/>
    <w:lvl w:ilvl="0" w:tplc="2FC64D1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93FBD"/>
    <w:multiLevelType w:val="hybridMultilevel"/>
    <w:tmpl w:val="D398FF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B8595D"/>
    <w:multiLevelType w:val="hybridMultilevel"/>
    <w:tmpl w:val="39CE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DF185E"/>
    <w:multiLevelType w:val="hybridMultilevel"/>
    <w:tmpl w:val="E90E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065C5"/>
    <w:multiLevelType w:val="hybridMultilevel"/>
    <w:tmpl w:val="587E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1693F"/>
    <w:multiLevelType w:val="hybridMultilevel"/>
    <w:tmpl w:val="AAEA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2741C"/>
    <w:multiLevelType w:val="hybridMultilevel"/>
    <w:tmpl w:val="6B1214CC"/>
    <w:lvl w:ilvl="0" w:tplc="2FC64D1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236FD"/>
    <w:multiLevelType w:val="hybridMultilevel"/>
    <w:tmpl w:val="8422752E"/>
    <w:lvl w:ilvl="0" w:tplc="2FC64D1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27E0E"/>
    <w:multiLevelType w:val="hybridMultilevel"/>
    <w:tmpl w:val="7CB8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E96258"/>
    <w:multiLevelType w:val="hybridMultilevel"/>
    <w:tmpl w:val="75A01264"/>
    <w:lvl w:ilvl="0" w:tplc="FFFFFFFF">
      <w:start w:val="1"/>
      <w:numFmt w:val="bullet"/>
      <w:lvlText w:val=""/>
      <w:lvlJc w:val="left"/>
      <w:pPr>
        <w:ind w:left="720" w:hanging="360"/>
      </w:pPr>
      <w:rPr>
        <w:rFonts w:ascii="Symbol" w:hAnsi="Symbol" w:hint="default"/>
        <w:sz w:val="24"/>
      </w:rPr>
    </w:lvl>
    <w:lvl w:ilvl="1" w:tplc="2FC64D16">
      <w:start w:val="1"/>
      <w:numFmt w:val="bullet"/>
      <w:lvlText w:val=""/>
      <w:lvlJc w:val="left"/>
      <w:pPr>
        <w:ind w:left="1440" w:hanging="360"/>
      </w:pPr>
      <w:rPr>
        <w:rFonts w:ascii="Symbol" w:hAnsi="Symbol" w:hint="default"/>
        <w:sz w:val="24"/>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F9C0D31"/>
    <w:multiLevelType w:val="hybridMultilevel"/>
    <w:tmpl w:val="8894409C"/>
    <w:lvl w:ilvl="0" w:tplc="2FC64D1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E01F0"/>
    <w:multiLevelType w:val="hybridMultilevel"/>
    <w:tmpl w:val="26B8ED6C"/>
    <w:lvl w:ilvl="0" w:tplc="2FC64D16">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6B40AA"/>
    <w:multiLevelType w:val="hybridMultilevel"/>
    <w:tmpl w:val="FA9A9044"/>
    <w:lvl w:ilvl="0" w:tplc="2FC64D1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9C5F3"/>
    <w:multiLevelType w:val="hybridMultilevel"/>
    <w:tmpl w:val="62327B8A"/>
    <w:lvl w:ilvl="0" w:tplc="F22AD1BA">
      <w:start w:val="1"/>
      <w:numFmt w:val="bullet"/>
      <w:lvlText w:val=""/>
      <w:lvlJc w:val="left"/>
      <w:pPr>
        <w:ind w:left="720" w:hanging="360"/>
      </w:pPr>
      <w:rPr>
        <w:rFonts w:ascii="Symbol" w:hAnsi="Symbol" w:hint="default"/>
      </w:rPr>
    </w:lvl>
    <w:lvl w:ilvl="1" w:tplc="6B74DA26">
      <w:start w:val="1"/>
      <w:numFmt w:val="bullet"/>
      <w:lvlText w:val="o"/>
      <w:lvlJc w:val="left"/>
      <w:pPr>
        <w:ind w:left="1440" w:hanging="360"/>
      </w:pPr>
      <w:rPr>
        <w:rFonts w:ascii="Courier New" w:hAnsi="Courier New" w:hint="default"/>
      </w:rPr>
    </w:lvl>
    <w:lvl w:ilvl="2" w:tplc="93C8C746">
      <w:start w:val="1"/>
      <w:numFmt w:val="bullet"/>
      <w:lvlText w:val=""/>
      <w:lvlJc w:val="left"/>
      <w:pPr>
        <w:ind w:left="2160" w:hanging="360"/>
      </w:pPr>
      <w:rPr>
        <w:rFonts w:ascii="Wingdings" w:hAnsi="Wingdings" w:hint="default"/>
      </w:rPr>
    </w:lvl>
    <w:lvl w:ilvl="3" w:tplc="491E8C98">
      <w:start w:val="1"/>
      <w:numFmt w:val="bullet"/>
      <w:lvlText w:val=""/>
      <w:lvlJc w:val="left"/>
      <w:pPr>
        <w:ind w:left="2880" w:hanging="360"/>
      </w:pPr>
      <w:rPr>
        <w:rFonts w:ascii="Symbol" w:hAnsi="Symbol" w:hint="default"/>
      </w:rPr>
    </w:lvl>
    <w:lvl w:ilvl="4" w:tplc="16E47284">
      <w:start w:val="1"/>
      <w:numFmt w:val="bullet"/>
      <w:lvlText w:val="o"/>
      <w:lvlJc w:val="left"/>
      <w:pPr>
        <w:ind w:left="3600" w:hanging="360"/>
      </w:pPr>
      <w:rPr>
        <w:rFonts w:ascii="Courier New" w:hAnsi="Courier New" w:hint="default"/>
      </w:rPr>
    </w:lvl>
    <w:lvl w:ilvl="5" w:tplc="8CBC756E">
      <w:start w:val="1"/>
      <w:numFmt w:val="bullet"/>
      <w:lvlText w:val=""/>
      <w:lvlJc w:val="left"/>
      <w:pPr>
        <w:ind w:left="4320" w:hanging="360"/>
      </w:pPr>
      <w:rPr>
        <w:rFonts w:ascii="Wingdings" w:hAnsi="Wingdings" w:hint="default"/>
      </w:rPr>
    </w:lvl>
    <w:lvl w:ilvl="6" w:tplc="A2702164">
      <w:start w:val="1"/>
      <w:numFmt w:val="bullet"/>
      <w:lvlText w:val=""/>
      <w:lvlJc w:val="left"/>
      <w:pPr>
        <w:ind w:left="5040" w:hanging="360"/>
      </w:pPr>
      <w:rPr>
        <w:rFonts w:ascii="Symbol" w:hAnsi="Symbol" w:hint="default"/>
      </w:rPr>
    </w:lvl>
    <w:lvl w:ilvl="7" w:tplc="5ACEEA6C">
      <w:start w:val="1"/>
      <w:numFmt w:val="bullet"/>
      <w:lvlText w:val="o"/>
      <w:lvlJc w:val="left"/>
      <w:pPr>
        <w:ind w:left="5760" w:hanging="360"/>
      </w:pPr>
      <w:rPr>
        <w:rFonts w:ascii="Courier New" w:hAnsi="Courier New" w:hint="default"/>
      </w:rPr>
    </w:lvl>
    <w:lvl w:ilvl="8" w:tplc="C46E49A2">
      <w:start w:val="1"/>
      <w:numFmt w:val="bullet"/>
      <w:lvlText w:val=""/>
      <w:lvlJc w:val="left"/>
      <w:pPr>
        <w:ind w:left="6480" w:hanging="360"/>
      </w:pPr>
      <w:rPr>
        <w:rFonts w:ascii="Wingdings" w:hAnsi="Wingdings" w:hint="default"/>
      </w:rPr>
    </w:lvl>
  </w:abstractNum>
  <w:num w:numId="1" w16cid:durableId="1330256391">
    <w:abstractNumId w:val="24"/>
  </w:num>
  <w:num w:numId="2" w16cid:durableId="1119446705">
    <w:abstractNumId w:val="10"/>
  </w:num>
  <w:num w:numId="3" w16cid:durableId="75327037">
    <w:abstractNumId w:val="1"/>
  </w:num>
  <w:num w:numId="4" w16cid:durableId="275597595">
    <w:abstractNumId w:val="15"/>
  </w:num>
  <w:num w:numId="5" w16cid:durableId="2017034237">
    <w:abstractNumId w:val="19"/>
  </w:num>
  <w:num w:numId="6" w16cid:durableId="1754086531">
    <w:abstractNumId w:val="8"/>
  </w:num>
  <w:num w:numId="7" w16cid:durableId="919364138">
    <w:abstractNumId w:val="7"/>
  </w:num>
  <w:num w:numId="8" w16cid:durableId="1268074462">
    <w:abstractNumId w:val="16"/>
  </w:num>
  <w:num w:numId="9" w16cid:durableId="238566367">
    <w:abstractNumId w:val="13"/>
  </w:num>
  <w:num w:numId="10" w16cid:durableId="752507383">
    <w:abstractNumId w:val="5"/>
  </w:num>
  <w:num w:numId="11" w16cid:durableId="1299796083">
    <w:abstractNumId w:val="3"/>
  </w:num>
  <w:num w:numId="12" w16cid:durableId="358551867">
    <w:abstractNumId w:val="14"/>
  </w:num>
  <w:num w:numId="13" w16cid:durableId="1778333132">
    <w:abstractNumId w:val="2"/>
  </w:num>
  <w:num w:numId="14" w16cid:durableId="2085686844">
    <w:abstractNumId w:val="12"/>
  </w:num>
  <w:num w:numId="15" w16cid:durableId="1053625960">
    <w:abstractNumId w:val="21"/>
  </w:num>
  <w:num w:numId="16" w16cid:durableId="405962029">
    <w:abstractNumId w:val="23"/>
  </w:num>
  <w:num w:numId="17" w16cid:durableId="1281188372">
    <w:abstractNumId w:val="22"/>
  </w:num>
  <w:num w:numId="18" w16cid:durableId="570045421">
    <w:abstractNumId w:val="20"/>
  </w:num>
  <w:num w:numId="19" w16cid:durableId="535703928">
    <w:abstractNumId w:val="9"/>
  </w:num>
  <w:num w:numId="20" w16cid:durableId="1992634085">
    <w:abstractNumId w:val="11"/>
  </w:num>
  <w:num w:numId="21" w16cid:durableId="1272318809">
    <w:abstractNumId w:val="4"/>
  </w:num>
  <w:num w:numId="22" w16cid:durableId="1765566818">
    <w:abstractNumId w:val="0"/>
  </w:num>
  <w:num w:numId="23" w16cid:durableId="1200896949">
    <w:abstractNumId w:val="17"/>
  </w:num>
  <w:num w:numId="24" w16cid:durableId="747578092">
    <w:abstractNumId w:val="18"/>
  </w:num>
  <w:num w:numId="25" w16cid:durableId="4151337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BC"/>
    <w:rsid w:val="0000793E"/>
    <w:rsid w:val="00010B96"/>
    <w:rsid w:val="000201BB"/>
    <w:rsid w:val="00021660"/>
    <w:rsid w:val="0002312E"/>
    <w:rsid w:val="00024F33"/>
    <w:rsid w:val="00030758"/>
    <w:rsid w:val="0006359E"/>
    <w:rsid w:val="00066DDA"/>
    <w:rsid w:val="00073479"/>
    <w:rsid w:val="000754D9"/>
    <w:rsid w:val="00082A97"/>
    <w:rsid w:val="00092565"/>
    <w:rsid w:val="000B1152"/>
    <w:rsid w:val="000B60A3"/>
    <w:rsid w:val="000C1D7A"/>
    <w:rsid w:val="000C52AF"/>
    <w:rsid w:val="000C7A4B"/>
    <w:rsid w:val="000D02D3"/>
    <w:rsid w:val="000D30C2"/>
    <w:rsid w:val="000E166B"/>
    <w:rsid w:val="000F4C90"/>
    <w:rsid w:val="001017F6"/>
    <w:rsid w:val="0010343E"/>
    <w:rsid w:val="0011120A"/>
    <w:rsid w:val="00122029"/>
    <w:rsid w:val="0012396D"/>
    <w:rsid w:val="00131826"/>
    <w:rsid w:val="00137CAF"/>
    <w:rsid w:val="001424E7"/>
    <w:rsid w:val="0014358A"/>
    <w:rsid w:val="00143592"/>
    <w:rsid w:val="001561F9"/>
    <w:rsid w:val="001627F0"/>
    <w:rsid w:val="00162ED9"/>
    <w:rsid w:val="00163CA6"/>
    <w:rsid w:val="00163F3F"/>
    <w:rsid w:val="001849F7"/>
    <w:rsid w:val="001966BD"/>
    <w:rsid w:val="001A3B4B"/>
    <w:rsid w:val="001B3459"/>
    <w:rsid w:val="001B44DD"/>
    <w:rsid w:val="001C325A"/>
    <w:rsid w:val="001D22A4"/>
    <w:rsid w:val="001D5867"/>
    <w:rsid w:val="001E3C83"/>
    <w:rsid w:val="001E5F5C"/>
    <w:rsid w:val="001F27E3"/>
    <w:rsid w:val="001F4566"/>
    <w:rsid w:val="001F6239"/>
    <w:rsid w:val="002109A7"/>
    <w:rsid w:val="0021207F"/>
    <w:rsid w:val="0021316C"/>
    <w:rsid w:val="00216628"/>
    <w:rsid w:val="00220915"/>
    <w:rsid w:val="00220A69"/>
    <w:rsid w:val="002248C6"/>
    <w:rsid w:val="00230833"/>
    <w:rsid w:val="00232087"/>
    <w:rsid w:val="00234416"/>
    <w:rsid w:val="002361F6"/>
    <w:rsid w:val="00244B2A"/>
    <w:rsid w:val="00246B9A"/>
    <w:rsid w:val="00247B8A"/>
    <w:rsid w:val="002545FE"/>
    <w:rsid w:val="0026369E"/>
    <w:rsid w:val="00291310"/>
    <w:rsid w:val="002A5057"/>
    <w:rsid w:val="002B147D"/>
    <w:rsid w:val="002B237B"/>
    <w:rsid w:val="002B4206"/>
    <w:rsid w:val="002C0EF0"/>
    <w:rsid w:val="002C75D4"/>
    <w:rsid w:val="002E4A37"/>
    <w:rsid w:val="002E4D8F"/>
    <w:rsid w:val="002E5A56"/>
    <w:rsid w:val="002F0944"/>
    <w:rsid w:val="002F3D02"/>
    <w:rsid w:val="003033F1"/>
    <w:rsid w:val="00303653"/>
    <w:rsid w:val="00304FC0"/>
    <w:rsid w:val="003135B7"/>
    <w:rsid w:val="00314F63"/>
    <w:rsid w:val="00316F37"/>
    <w:rsid w:val="003177BC"/>
    <w:rsid w:val="0031786D"/>
    <w:rsid w:val="003206FA"/>
    <w:rsid w:val="00325D88"/>
    <w:rsid w:val="00332A26"/>
    <w:rsid w:val="003337A0"/>
    <w:rsid w:val="003446EE"/>
    <w:rsid w:val="00344DDC"/>
    <w:rsid w:val="00351B09"/>
    <w:rsid w:val="00354048"/>
    <w:rsid w:val="0035574B"/>
    <w:rsid w:val="003564F5"/>
    <w:rsid w:val="00357E53"/>
    <w:rsid w:val="0036016A"/>
    <w:rsid w:val="003607AA"/>
    <w:rsid w:val="003653E8"/>
    <w:rsid w:val="0037021A"/>
    <w:rsid w:val="00372E43"/>
    <w:rsid w:val="003768C1"/>
    <w:rsid w:val="00376C97"/>
    <w:rsid w:val="00380AC3"/>
    <w:rsid w:val="003821A3"/>
    <w:rsid w:val="00385FFA"/>
    <w:rsid w:val="00387F77"/>
    <w:rsid w:val="003A0F09"/>
    <w:rsid w:val="003A2A24"/>
    <w:rsid w:val="003A75A1"/>
    <w:rsid w:val="003A7F99"/>
    <w:rsid w:val="003B6607"/>
    <w:rsid w:val="003C2B4A"/>
    <w:rsid w:val="003C3C4B"/>
    <w:rsid w:val="003C46C6"/>
    <w:rsid w:val="003C4C3D"/>
    <w:rsid w:val="003E0F25"/>
    <w:rsid w:val="003E58BD"/>
    <w:rsid w:val="003F2B8F"/>
    <w:rsid w:val="003F3AA6"/>
    <w:rsid w:val="003F5070"/>
    <w:rsid w:val="00405A35"/>
    <w:rsid w:val="00410025"/>
    <w:rsid w:val="00411994"/>
    <w:rsid w:val="00412CF7"/>
    <w:rsid w:val="0041315F"/>
    <w:rsid w:val="00415DAF"/>
    <w:rsid w:val="00416025"/>
    <w:rsid w:val="00417720"/>
    <w:rsid w:val="00433CDE"/>
    <w:rsid w:val="00450095"/>
    <w:rsid w:val="00466D3D"/>
    <w:rsid w:val="00472FF2"/>
    <w:rsid w:val="0047340D"/>
    <w:rsid w:val="00484F7A"/>
    <w:rsid w:val="004C11AA"/>
    <w:rsid w:val="004C1226"/>
    <w:rsid w:val="004C664D"/>
    <w:rsid w:val="004D2C30"/>
    <w:rsid w:val="004E13EE"/>
    <w:rsid w:val="004E228E"/>
    <w:rsid w:val="004E765E"/>
    <w:rsid w:val="004F21A6"/>
    <w:rsid w:val="004F2F04"/>
    <w:rsid w:val="004F4B77"/>
    <w:rsid w:val="0050056C"/>
    <w:rsid w:val="005066EA"/>
    <w:rsid w:val="00511DEE"/>
    <w:rsid w:val="00514933"/>
    <w:rsid w:val="00521321"/>
    <w:rsid w:val="00523B1B"/>
    <w:rsid w:val="005247EA"/>
    <w:rsid w:val="00526278"/>
    <w:rsid w:val="00536E03"/>
    <w:rsid w:val="0054128E"/>
    <w:rsid w:val="00545D43"/>
    <w:rsid w:val="0055091A"/>
    <w:rsid w:val="00552582"/>
    <w:rsid w:val="005528CB"/>
    <w:rsid w:val="005541FB"/>
    <w:rsid w:val="00554450"/>
    <w:rsid w:val="005617FC"/>
    <w:rsid w:val="00565249"/>
    <w:rsid w:val="00576B70"/>
    <w:rsid w:val="00576B82"/>
    <w:rsid w:val="00576C4F"/>
    <w:rsid w:val="00592F30"/>
    <w:rsid w:val="005A1411"/>
    <w:rsid w:val="005A2A4E"/>
    <w:rsid w:val="005A5EE6"/>
    <w:rsid w:val="005A60DF"/>
    <w:rsid w:val="005C0AFC"/>
    <w:rsid w:val="005D008A"/>
    <w:rsid w:val="005D37EE"/>
    <w:rsid w:val="005D4E69"/>
    <w:rsid w:val="005E6619"/>
    <w:rsid w:val="005F16DE"/>
    <w:rsid w:val="00601006"/>
    <w:rsid w:val="006020D3"/>
    <w:rsid w:val="00604143"/>
    <w:rsid w:val="00604DC7"/>
    <w:rsid w:val="0060626A"/>
    <w:rsid w:val="0061165A"/>
    <w:rsid w:val="00616180"/>
    <w:rsid w:val="00620643"/>
    <w:rsid w:val="006257EF"/>
    <w:rsid w:val="00626A6B"/>
    <w:rsid w:val="00634338"/>
    <w:rsid w:val="00642A2F"/>
    <w:rsid w:val="00642A72"/>
    <w:rsid w:val="00657B3E"/>
    <w:rsid w:val="00657D02"/>
    <w:rsid w:val="00666FFB"/>
    <w:rsid w:val="006726F4"/>
    <w:rsid w:val="0067581E"/>
    <w:rsid w:val="00675988"/>
    <w:rsid w:val="0068039B"/>
    <w:rsid w:val="0068050E"/>
    <w:rsid w:val="006824BB"/>
    <w:rsid w:val="0068643A"/>
    <w:rsid w:val="006866D0"/>
    <w:rsid w:val="006878EB"/>
    <w:rsid w:val="006A2700"/>
    <w:rsid w:val="006A5CD3"/>
    <w:rsid w:val="006B7981"/>
    <w:rsid w:val="006C0A3D"/>
    <w:rsid w:val="006C7163"/>
    <w:rsid w:val="006D5B79"/>
    <w:rsid w:val="006E2581"/>
    <w:rsid w:val="006F18C9"/>
    <w:rsid w:val="006F297F"/>
    <w:rsid w:val="00701F69"/>
    <w:rsid w:val="00702065"/>
    <w:rsid w:val="00703CD3"/>
    <w:rsid w:val="0070688F"/>
    <w:rsid w:val="00707DBB"/>
    <w:rsid w:val="00720185"/>
    <w:rsid w:val="00725747"/>
    <w:rsid w:val="007259BD"/>
    <w:rsid w:val="0074400F"/>
    <w:rsid w:val="0075163D"/>
    <w:rsid w:val="0075413D"/>
    <w:rsid w:val="007558BD"/>
    <w:rsid w:val="00757C4A"/>
    <w:rsid w:val="00757F06"/>
    <w:rsid w:val="00760C52"/>
    <w:rsid w:val="00762B3E"/>
    <w:rsid w:val="00762E86"/>
    <w:rsid w:val="00767002"/>
    <w:rsid w:val="0077254E"/>
    <w:rsid w:val="00773F23"/>
    <w:rsid w:val="007840EF"/>
    <w:rsid w:val="007A7795"/>
    <w:rsid w:val="007B3A4B"/>
    <w:rsid w:val="007B5974"/>
    <w:rsid w:val="007C749E"/>
    <w:rsid w:val="007D05F1"/>
    <w:rsid w:val="007D67DA"/>
    <w:rsid w:val="007E5365"/>
    <w:rsid w:val="007F138F"/>
    <w:rsid w:val="007F1D6E"/>
    <w:rsid w:val="007F2ADF"/>
    <w:rsid w:val="007F2EDF"/>
    <w:rsid w:val="007F4030"/>
    <w:rsid w:val="00800404"/>
    <w:rsid w:val="0080176E"/>
    <w:rsid w:val="008018FE"/>
    <w:rsid w:val="00803E8B"/>
    <w:rsid w:val="008058CF"/>
    <w:rsid w:val="00812D74"/>
    <w:rsid w:val="0082234C"/>
    <w:rsid w:val="00824174"/>
    <w:rsid w:val="008261C2"/>
    <w:rsid w:val="0083237B"/>
    <w:rsid w:val="00833973"/>
    <w:rsid w:val="00834587"/>
    <w:rsid w:val="00846BEF"/>
    <w:rsid w:val="00847FB0"/>
    <w:rsid w:val="008515DF"/>
    <w:rsid w:val="008528E4"/>
    <w:rsid w:val="00852B23"/>
    <w:rsid w:val="0085308B"/>
    <w:rsid w:val="00866BBC"/>
    <w:rsid w:val="00872AD7"/>
    <w:rsid w:val="00873F0B"/>
    <w:rsid w:val="00875387"/>
    <w:rsid w:val="008772E9"/>
    <w:rsid w:val="00880EF1"/>
    <w:rsid w:val="00882B8B"/>
    <w:rsid w:val="00882BA6"/>
    <w:rsid w:val="008921D5"/>
    <w:rsid w:val="008A1BAB"/>
    <w:rsid w:val="008A1CA5"/>
    <w:rsid w:val="008A29E5"/>
    <w:rsid w:val="008A4AF2"/>
    <w:rsid w:val="008D1652"/>
    <w:rsid w:val="008E6829"/>
    <w:rsid w:val="008F08D2"/>
    <w:rsid w:val="008F0B1E"/>
    <w:rsid w:val="00900422"/>
    <w:rsid w:val="009029E5"/>
    <w:rsid w:val="00911171"/>
    <w:rsid w:val="00914156"/>
    <w:rsid w:val="009356BC"/>
    <w:rsid w:val="0093720D"/>
    <w:rsid w:val="00946B0E"/>
    <w:rsid w:val="00955CE0"/>
    <w:rsid w:val="00956C80"/>
    <w:rsid w:val="00963212"/>
    <w:rsid w:val="0097267A"/>
    <w:rsid w:val="0097644B"/>
    <w:rsid w:val="00984974"/>
    <w:rsid w:val="009917DB"/>
    <w:rsid w:val="00991982"/>
    <w:rsid w:val="00994056"/>
    <w:rsid w:val="0099563B"/>
    <w:rsid w:val="009A26E6"/>
    <w:rsid w:val="009A4836"/>
    <w:rsid w:val="009A673D"/>
    <w:rsid w:val="009D0D5B"/>
    <w:rsid w:val="009D17C8"/>
    <w:rsid w:val="009D7D87"/>
    <w:rsid w:val="00A03105"/>
    <w:rsid w:val="00A10D74"/>
    <w:rsid w:val="00A12C10"/>
    <w:rsid w:val="00A2078A"/>
    <w:rsid w:val="00A27FAC"/>
    <w:rsid w:val="00A32B89"/>
    <w:rsid w:val="00A46DE0"/>
    <w:rsid w:val="00A5400C"/>
    <w:rsid w:val="00A54565"/>
    <w:rsid w:val="00A62B9D"/>
    <w:rsid w:val="00A6446B"/>
    <w:rsid w:val="00A72866"/>
    <w:rsid w:val="00A755F1"/>
    <w:rsid w:val="00A75960"/>
    <w:rsid w:val="00A90494"/>
    <w:rsid w:val="00A92E58"/>
    <w:rsid w:val="00A964A0"/>
    <w:rsid w:val="00A97CD9"/>
    <w:rsid w:val="00AA0462"/>
    <w:rsid w:val="00AB3906"/>
    <w:rsid w:val="00AB407E"/>
    <w:rsid w:val="00AC6C8E"/>
    <w:rsid w:val="00AD7EB4"/>
    <w:rsid w:val="00AE15A4"/>
    <w:rsid w:val="00AE3876"/>
    <w:rsid w:val="00AF0BB5"/>
    <w:rsid w:val="00AF7A98"/>
    <w:rsid w:val="00B05855"/>
    <w:rsid w:val="00B13029"/>
    <w:rsid w:val="00B23FF2"/>
    <w:rsid w:val="00B32529"/>
    <w:rsid w:val="00B3460D"/>
    <w:rsid w:val="00B56627"/>
    <w:rsid w:val="00B60D76"/>
    <w:rsid w:val="00B61DB7"/>
    <w:rsid w:val="00B62D60"/>
    <w:rsid w:val="00B65A9E"/>
    <w:rsid w:val="00B74021"/>
    <w:rsid w:val="00B763AF"/>
    <w:rsid w:val="00B85AB7"/>
    <w:rsid w:val="00B8689D"/>
    <w:rsid w:val="00B87B0B"/>
    <w:rsid w:val="00B964D7"/>
    <w:rsid w:val="00BB66BC"/>
    <w:rsid w:val="00BB6CA1"/>
    <w:rsid w:val="00BC3DEC"/>
    <w:rsid w:val="00BD10F6"/>
    <w:rsid w:val="00BD2E2D"/>
    <w:rsid w:val="00BD2F51"/>
    <w:rsid w:val="00BD74F9"/>
    <w:rsid w:val="00BE1B61"/>
    <w:rsid w:val="00BF4099"/>
    <w:rsid w:val="00C02ED9"/>
    <w:rsid w:val="00C06D13"/>
    <w:rsid w:val="00C25DEA"/>
    <w:rsid w:val="00C31FCA"/>
    <w:rsid w:val="00C416F6"/>
    <w:rsid w:val="00C44954"/>
    <w:rsid w:val="00C52AA3"/>
    <w:rsid w:val="00C56B51"/>
    <w:rsid w:val="00C62354"/>
    <w:rsid w:val="00C7317B"/>
    <w:rsid w:val="00C766D2"/>
    <w:rsid w:val="00C7771A"/>
    <w:rsid w:val="00C77728"/>
    <w:rsid w:val="00C86984"/>
    <w:rsid w:val="00C92626"/>
    <w:rsid w:val="00CA1FB8"/>
    <w:rsid w:val="00CA51CE"/>
    <w:rsid w:val="00CC7A92"/>
    <w:rsid w:val="00CD1584"/>
    <w:rsid w:val="00CD1E1D"/>
    <w:rsid w:val="00CD6FF7"/>
    <w:rsid w:val="00CE04B5"/>
    <w:rsid w:val="00CE07C6"/>
    <w:rsid w:val="00CF7736"/>
    <w:rsid w:val="00D0575B"/>
    <w:rsid w:val="00D07917"/>
    <w:rsid w:val="00D13F0B"/>
    <w:rsid w:val="00D15946"/>
    <w:rsid w:val="00D225F8"/>
    <w:rsid w:val="00D25991"/>
    <w:rsid w:val="00D43096"/>
    <w:rsid w:val="00D43970"/>
    <w:rsid w:val="00D4563F"/>
    <w:rsid w:val="00D460D8"/>
    <w:rsid w:val="00D55D0C"/>
    <w:rsid w:val="00D64CA2"/>
    <w:rsid w:val="00D65210"/>
    <w:rsid w:val="00D65269"/>
    <w:rsid w:val="00D67012"/>
    <w:rsid w:val="00D757C9"/>
    <w:rsid w:val="00D96CB2"/>
    <w:rsid w:val="00DB3C87"/>
    <w:rsid w:val="00DC2C54"/>
    <w:rsid w:val="00DD02C8"/>
    <w:rsid w:val="00DF5533"/>
    <w:rsid w:val="00E00337"/>
    <w:rsid w:val="00E1049F"/>
    <w:rsid w:val="00E2037D"/>
    <w:rsid w:val="00E30360"/>
    <w:rsid w:val="00E37174"/>
    <w:rsid w:val="00E53FA4"/>
    <w:rsid w:val="00E57516"/>
    <w:rsid w:val="00E60598"/>
    <w:rsid w:val="00E862A8"/>
    <w:rsid w:val="00EA2360"/>
    <w:rsid w:val="00EA4149"/>
    <w:rsid w:val="00EA5C88"/>
    <w:rsid w:val="00EB4116"/>
    <w:rsid w:val="00EC2C40"/>
    <w:rsid w:val="00EC3AFE"/>
    <w:rsid w:val="00EC5901"/>
    <w:rsid w:val="00EE0BB7"/>
    <w:rsid w:val="00EF15ED"/>
    <w:rsid w:val="00EF1B82"/>
    <w:rsid w:val="00EF59B6"/>
    <w:rsid w:val="00EF59E8"/>
    <w:rsid w:val="00F00D3A"/>
    <w:rsid w:val="00F02B05"/>
    <w:rsid w:val="00F061DF"/>
    <w:rsid w:val="00F110C5"/>
    <w:rsid w:val="00F17A06"/>
    <w:rsid w:val="00F210AF"/>
    <w:rsid w:val="00F2140D"/>
    <w:rsid w:val="00F21DEA"/>
    <w:rsid w:val="00F246F9"/>
    <w:rsid w:val="00F43A68"/>
    <w:rsid w:val="00F44FFE"/>
    <w:rsid w:val="00F50F9E"/>
    <w:rsid w:val="00F70B63"/>
    <w:rsid w:val="00F70BC0"/>
    <w:rsid w:val="00F721A1"/>
    <w:rsid w:val="00F72691"/>
    <w:rsid w:val="00F84BD1"/>
    <w:rsid w:val="00F872CD"/>
    <w:rsid w:val="00F913D8"/>
    <w:rsid w:val="00F93F6F"/>
    <w:rsid w:val="00F95BB3"/>
    <w:rsid w:val="00FA0ADD"/>
    <w:rsid w:val="00FA4C6C"/>
    <w:rsid w:val="00FB2EB7"/>
    <w:rsid w:val="00FB5530"/>
    <w:rsid w:val="00FB6F08"/>
    <w:rsid w:val="00FC6F3B"/>
    <w:rsid w:val="00FD1E57"/>
    <w:rsid w:val="00FD35DC"/>
    <w:rsid w:val="00FD38E2"/>
    <w:rsid w:val="00FF2611"/>
    <w:rsid w:val="00FF2D48"/>
    <w:rsid w:val="01F028BF"/>
    <w:rsid w:val="0211D810"/>
    <w:rsid w:val="03E16E23"/>
    <w:rsid w:val="0676F9D6"/>
    <w:rsid w:val="06CDCE7F"/>
    <w:rsid w:val="0B360B06"/>
    <w:rsid w:val="0E78AF62"/>
    <w:rsid w:val="14E7D41D"/>
    <w:rsid w:val="17D587D5"/>
    <w:rsid w:val="18A1975B"/>
    <w:rsid w:val="2745F120"/>
    <w:rsid w:val="2953BC90"/>
    <w:rsid w:val="2C68AD3D"/>
    <w:rsid w:val="2FD175DE"/>
    <w:rsid w:val="3AA152B2"/>
    <w:rsid w:val="435F511C"/>
    <w:rsid w:val="4600EAFB"/>
    <w:rsid w:val="4D971E80"/>
    <w:rsid w:val="4F17A2CC"/>
    <w:rsid w:val="5381870A"/>
    <w:rsid w:val="53EC07A6"/>
    <w:rsid w:val="54F17446"/>
    <w:rsid w:val="5A50D900"/>
    <w:rsid w:val="61F789A8"/>
    <w:rsid w:val="642F6BEB"/>
    <w:rsid w:val="70D07DA1"/>
    <w:rsid w:val="73453A3A"/>
    <w:rsid w:val="7412A769"/>
    <w:rsid w:val="7A2EF566"/>
    <w:rsid w:val="7B66B0EB"/>
    <w:rsid w:val="7D0096C3"/>
    <w:rsid w:val="7E9EC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9D6B4"/>
  <w15:chartTrackingRefBased/>
  <w15:docId w15:val="{620E93C9-FDED-45B0-B504-90DA12C7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1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13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B3A4B"/>
    <w:pPr>
      <w:ind w:left="720"/>
      <w:contextualSpacing/>
    </w:pPr>
  </w:style>
  <w:style w:type="character" w:styleId="CommentReference">
    <w:name w:val="annotation reference"/>
    <w:basedOn w:val="DefaultParagraphFont"/>
    <w:uiPriority w:val="99"/>
    <w:semiHidden/>
    <w:unhideWhenUsed/>
    <w:rsid w:val="00C7771A"/>
    <w:rPr>
      <w:sz w:val="16"/>
      <w:szCs w:val="16"/>
    </w:rPr>
  </w:style>
  <w:style w:type="paragraph" w:styleId="CommentText">
    <w:name w:val="annotation text"/>
    <w:basedOn w:val="Normal"/>
    <w:link w:val="CommentTextChar"/>
    <w:uiPriority w:val="99"/>
    <w:unhideWhenUsed/>
    <w:rsid w:val="00C7771A"/>
    <w:pPr>
      <w:spacing w:line="240" w:lineRule="auto"/>
    </w:pPr>
    <w:rPr>
      <w:sz w:val="20"/>
      <w:szCs w:val="20"/>
    </w:rPr>
  </w:style>
  <w:style w:type="character" w:customStyle="1" w:styleId="CommentTextChar">
    <w:name w:val="Comment Text Char"/>
    <w:basedOn w:val="DefaultParagraphFont"/>
    <w:link w:val="CommentText"/>
    <w:uiPriority w:val="99"/>
    <w:rsid w:val="00C7771A"/>
    <w:rPr>
      <w:sz w:val="20"/>
      <w:szCs w:val="20"/>
    </w:rPr>
  </w:style>
  <w:style w:type="paragraph" w:styleId="CommentSubject">
    <w:name w:val="annotation subject"/>
    <w:basedOn w:val="CommentText"/>
    <w:next w:val="CommentText"/>
    <w:link w:val="CommentSubjectChar"/>
    <w:uiPriority w:val="99"/>
    <w:semiHidden/>
    <w:unhideWhenUsed/>
    <w:rsid w:val="00C7771A"/>
    <w:rPr>
      <w:b/>
      <w:bCs/>
    </w:rPr>
  </w:style>
  <w:style w:type="character" w:customStyle="1" w:styleId="CommentSubjectChar">
    <w:name w:val="Comment Subject Char"/>
    <w:basedOn w:val="CommentTextChar"/>
    <w:link w:val="CommentSubject"/>
    <w:uiPriority w:val="99"/>
    <w:semiHidden/>
    <w:rsid w:val="00C7771A"/>
    <w:rPr>
      <w:b/>
      <w:bCs/>
      <w:sz w:val="20"/>
      <w:szCs w:val="20"/>
    </w:rPr>
  </w:style>
  <w:style w:type="paragraph" w:styleId="Revision">
    <w:name w:val="Revision"/>
    <w:hidden/>
    <w:uiPriority w:val="99"/>
    <w:semiHidden/>
    <w:rsid w:val="00D64CA2"/>
    <w:pPr>
      <w:spacing w:after="0" w:line="240" w:lineRule="auto"/>
    </w:pPr>
  </w:style>
  <w:style w:type="character" w:customStyle="1" w:styleId="Heading1Char">
    <w:name w:val="Heading 1 Char"/>
    <w:basedOn w:val="DefaultParagraphFont"/>
    <w:link w:val="Heading1"/>
    <w:uiPriority w:val="9"/>
    <w:rsid w:val="000734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1D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1D7A"/>
    <w:rPr>
      <w:color w:val="0563C1" w:themeColor="hyperlink"/>
      <w:u w:val="single"/>
    </w:rPr>
  </w:style>
  <w:style w:type="paragraph" w:styleId="BodyText">
    <w:name w:val="Body Text"/>
    <w:basedOn w:val="Normal"/>
    <w:link w:val="BodyTextChar"/>
    <w:semiHidden/>
    <w:unhideWhenUsed/>
    <w:rsid w:val="00EA5C88"/>
    <w:pPr>
      <w:spacing w:after="0" w:line="240" w:lineRule="auto"/>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semiHidden/>
    <w:rsid w:val="00EA5C88"/>
    <w:rPr>
      <w:rFonts w:ascii="Times New Roman" w:eastAsia="Times New Roman" w:hAnsi="Times New Roman" w:cs="Times New Roman"/>
      <w:sz w:val="24"/>
      <w:szCs w:val="24"/>
      <w:lang w:val="x-none" w:eastAsia="x-none"/>
    </w:rPr>
  </w:style>
  <w:style w:type="character" w:customStyle="1" w:styleId="Heading3Char">
    <w:name w:val="Heading 3 Char"/>
    <w:basedOn w:val="DefaultParagraphFont"/>
    <w:link w:val="Heading3"/>
    <w:uiPriority w:val="9"/>
    <w:semiHidden/>
    <w:rsid w:val="007F138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F59B6"/>
    <w:pPr>
      <w:tabs>
        <w:tab w:val="right" w:leader="dot" w:pos="12950"/>
      </w:tabs>
      <w:spacing w:after="100"/>
    </w:pPr>
  </w:style>
  <w:style w:type="character" w:styleId="UnresolvedMention">
    <w:name w:val="Unresolved Mention"/>
    <w:basedOn w:val="DefaultParagraphFont"/>
    <w:uiPriority w:val="99"/>
    <w:semiHidden/>
    <w:unhideWhenUsed/>
    <w:rsid w:val="008528E4"/>
    <w:rPr>
      <w:color w:val="605E5C"/>
      <w:shd w:val="clear" w:color="auto" w:fill="E1DFDD"/>
    </w:rPr>
  </w:style>
  <w:style w:type="character" w:customStyle="1" w:styleId="ListParagraphChar">
    <w:name w:val="List Paragraph Char"/>
    <w:basedOn w:val="DefaultParagraphFont"/>
    <w:link w:val="ListParagraph"/>
    <w:uiPriority w:val="34"/>
    <w:locked/>
    <w:rsid w:val="00BB6CA1"/>
  </w:style>
  <w:style w:type="paragraph" w:styleId="Header">
    <w:name w:val="header"/>
    <w:basedOn w:val="Normal"/>
    <w:link w:val="HeaderChar"/>
    <w:uiPriority w:val="99"/>
    <w:unhideWhenUsed/>
    <w:rsid w:val="00576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B82"/>
  </w:style>
  <w:style w:type="paragraph" w:styleId="Footer">
    <w:name w:val="footer"/>
    <w:basedOn w:val="Normal"/>
    <w:link w:val="FooterChar"/>
    <w:uiPriority w:val="99"/>
    <w:unhideWhenUsed/>
    <w:rsid w:val="00576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82"/>
  </w:style>
  <w:style w:type="character" w:styleId="Mention">
    <w:name w:val="Mention"/>
    <w:basedOn w:val="DefaultParagraphFont"/>
    <w:uiPriority w:val="99"/>
    <w:unhideWhenUsed/>
    <w:rsid w:val="00CE04B5"/>
    <w:rPr>
      <w:color w:val="2B579A"/>
      <w:shd w:val="clear" w:color="auto" w:fill="E1DFDD"/>
    </w:rPr>
  </w:style>
  <w:style w:type="paragraph" w:customStyle="1" w:styleId="Bullet">
    <w:name w:val="Bullet"/>
    <w:basedOn w:val="ListBullet"/>
    <w:next w:val="ListBullet"/>
    <w:qFormat/>
    <w:rsid w:val="00AC6C8E"/>
    <w:pPr>
      <w:spacing w:after="0" w:line="240" w:lineRule="auto"/>
    </w:pPr>
    <w:rPr>
      <w:rFonts w:ascii="Verdana" w:hAnsi="Verdana"/>
      <w:sz w:val="24"/>
      <w:szCs w:val="24"/>
    </w:rPr>
  </w:style>
  <w:style w:type="paragraph" w:styleId="ListBullet">
    <w:name w:val="List Bullet"/>
    <w:basedOn w:val="Normal"/>
    <w:uiPriority w:val="99"/>
    <w:unhideWhenUsed/>
    <w:rsid w:val="00AC6C8E"/>
    <w:pPr>
      <w:numPr>
        <w:numId w:val="22"/>
      </w:numPr>
      <w:contextualSpacing/>
    </w:pPr>
  </w:style>
  <w:style w:type="character" w:styleId="FollowedHyperlink">
    <w:name w:val="FollowedHyperlink"/>
    <w:basedOn w:val="DefaultParagraphFont"/>
    <w:uiPriority w:val="99"/>
    <w:semiHidden/>
    <w:unhideWhenUsed/>
    <w:rsid w:val="00D13F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87433">
      <w:bodyDiv w:val="1"/>
      <w:marLeft w:val="0"/>
      <w:marRight w:val="0"/>
      <w:marTop w:val="0"/>
      <w:marBottom w:val="0"/>
      <w:divBdr>
        <w:top w:val="none" w:sz="0" w:space="0" w:color="auto"/>
        <w:left w:val="none" w:sz="0" w:space="0" w:color="auto"/>
        <w:bottom w:val="none" w:sz="0" w:space="0" w:color="auto"/>
        <w:right w:val="none" w:sz="0" w:space="0" w:color="auto"/>
      </w:divBdr>
    </w:div>
    <w:div w:id="147136764">
      <w:bodyDiv w:val="1"/>
      <w:marLeft w:val="0"/>
      <w:marRight w:val="0"/>
      <w:marTop w:val="0"/>
      <w:marBottom w:val="0"/>
      <w:divBdr>
        <w:top w:val="none" w:sz="0" w:space="0" w:color="auto"/>
        <w:left w:val="none" w:sz="0" w:space="0" w:color="auto"/>
        <w:bottom w:val="none" w:sz="0" w:space="0" w:color="auto"/>
        <w:right w:val="none" w:sz="0" w:space="0" w:color="auto"/>
      </w:divBdr>
    </w:div>
    <w:div w:id="175580250">
      <w:bodyDiv w:val="1"/>
      <w:marLeft w:val="0"/>
      <w:marRight w:val="0"/>
      <w:marTop w:val="0"/>
      <w:marBottom w:val="0"/>
      <w:divBdr>
        <w:top w:val="none" w:sz="0" w:space="0" w:color="auto"/>
        <w:left w:val="none" w:sz="0" w:space="0" w:color="auto"/>
        <w:bottom w:val="none" w:sz="0" w:space="0" w:color="auto"/>
        <w:right w:val="none" w:sz="0" w:space="0" w:color="auto"/>
      </w:divBdr>
    </w:div>
    <w:div w:id="354960972">
      <w:bodyDiv w:val="1"/>
      <w:marLeft w:val="0"/>
      <w:marRight w:val="0"/>
      <w:marTop w:val="0"/>
      <w:marBottom w:val="0"/>
      <w:divBdr>
        <w:top w:val="none" w:sz="0" w:space="0" w:color="auto"/>
        <w:left w:val="none" w:sz="0" w:space="0" w:color="auto"/>
        <w:bottom w:val="none" w:sz="0" w:space="0" w:color="auto"/>
        <w:right w:val="none" w:sz="0" w:space="0" w:color="auto"/>
      </w:divBdr>
    </w:div>
    <w:div w:id="391540160">
      <w:bodyDiv w:val="1"/>
      <w:marLeft w:val="0"/>
      <w:marRight w:val="0"/>
      <w:marTop w:val="0"/>
      <w:marBottom w:val="0"/>
      <w:divBdr>
        <w:top w:val="none" w:sz="0" w:space="0" w:color="auto"/>
        <w:left w:val="none" w:sz="0" w:space="0" w:color="auto"/>
        <w:bottom w:val="none" w:sz="0" w:space="0" w:color="auto"/>
        <w:right w:val="none" w:sz="0" w:space="0" w:color="auto"/>
      </w:divBdr>
    </w:div>
    <w:div w:id="509031028">
      <w:bodyDiv w:val="1"/>
      <w:marLeft w:val="0"/>
      <w:marRight w:val="0"/>
      <w:marTop w:val="0"/>
      <w:marBottom w:val="0"/>
      <w:divBdr>
        <w:top w:val="none" w:sz="0" w:space="0" w:color="auto"/>
        <w:left w:val="none" w:sz="0" w:space="0" w:color="auto"/>
        <w:bottom w:val="none" w:sz="0" w:space="0" w:color="auto"/>
        <w:right w:val="none" w:sz="0" w:space="0" w:color="auto"/>
      </w:divBdr>
    </w:div>
    <w:div w:id="559098725">
      <w:bodyDiv w:val="1"/>
      <w:marLeft w:val="0"/>
      <w:marRight w:val="0"/>
      <w:marTop w:val="0"/>
      <w:marBottom w:val="0"/>
      <w:divBdr>
        <w:top w:val="none" w:sz="0" w:space="0" w:color="auto"/>
        <w:left w:val="none" w:sz="0" w:space="0" w:color="auto"/>
        <w:bottom w:val="none" w:sz="0" w:space="0" w:color="auto"/>
        <w:right w:val="none" w:sz="0" w:space="0" w:color="auto"/>
      </w:divBdr>
    </w:div>
    <w:div w:id="785467735">
      <w:bodyDiv w:val="1"/>
      <w:marLeft w:val="0"/>
      <w:marRight w:val="0"/>
      <w:marTop w:val="0"/>
      <w:marBottom w:val="0"/>
      <w:divBdr>
        <w:top w:val="none" w:sz="0" w:space="0" w:color="auto"/>
        <w:left w:val="none" w:sz="0" w:space="0" w:color="auto"/>
        <w:bottom w:val="none" w:sz="0" w:space="0" w:color="auto"/>
        <w:right w:val="none" w:sz="0" w:space="0" w:color="auto"/>
      </w:divBdr>
    </w:div>
    <w:div w:id="791292774">
      <w:bodyDiv w:val="1"/>
      <w:marLeft w:val="0"/>
      <w:marRight w:val="0"/>
      <w:marTop w:val="0"/>
      <w:marBottom w:val="0"/>
      <w:divBdr>
        <w:top w:val="none" w:sz="0" w:space="0" w:color="auto"/>
        <w:left w:val="none" w:sz="0" w:space="0" w:color="auto"/>
        <w:bottom w:val="none" w:sz="0" w:space="0" w:color="auto"/>
        <w:right w:val="none" w:sz="0" w:space="0" w:color="auto"/>
      </w:divBdr>
    </w:div>
    <w:div w:id="829293266">
      <w:bodyDiv w:val="1"/>
      <w:marLeft w:val="0"/>
      <w:marRight w:val="0"/>
      <w:marTop w:val="0"/>
      <w:marBottom w:val="0"/>
      <w:divBdr>
        <w:top w:val="none" w:sz="0" w:space="0" w:color="auto"/>
        <w:left w:val="none" w:sz="0" w:space="0" w:color="auto"/>
        <w:bottom w:val="none" w:sz="0" w:space="0" w:color="auto"/>
        <w:right w:val="none" w:sz="0" w:space="0" w:color="auto"/>
      </w:divBdr>
    </w:div>
    <w:div w:id="906187600">
      <w:bodyDiv w:val="1"/>
      <w:marLeft w:val="0"/>
      <w:marRight w:val="0"/>
      <w:marTop w:val="0"/>
      <w:marBottom w:val="0"/>
      <w:divBdr>
        <w:top w:val="none" w:sz="0" w:space="0" w:color="auto"/>
        <w:left w:val="none" w:sz="0" w:space="0" w:color="auto"/>
        <w:bottom w:val="none" w:sz="0" w:space="0" w:color="auto"/>
        <w:right w:val="none" w:sz="0" w:space="0" w:color="auto"/>
      </w:divBdr>
    </w:div>
    <w:div w:id="1246262895">
      <w:bodyDiv w:val="1"/>
      <w:marLeft w:val="0"/>
      <w:marRight w:val="0"/>
      <w:marTop w:val="0"/>
      <w:marBottom w:val="0"/>
      <w:divBdr>
        <w:top w:val="none" w:sz="0" w:space="0" w:color="auto"/>
        <w:left w:val="none" w:sz="0" w:space="0" w:color="auto"/>
        <w:bottom w:val="none" w:sz="0" w:space="0" w:color="auto"/>
        <w:right w:val="none" w:sz="0" w:space="0" w:color="auto"/>
      </w:divBdr>
    </w:div>
    <w:div w:id="1600941197">
      <w:bodyDiv w:val="1"/>
      <w:marLeft w:val="0"/>
      <w:marRight w:val="0"/>
      <w:marTop w:val="0"/>
      <w:marBottom w:val="0"/>
      <w:divBdr>
        <w:top w:val="none" w:sz="0" w:space="0" w:color="auto"/>
        <w:left w:val="none" w:sz="0" w:space="0" w:color="auto"/>
        <w:bottom w:val="none" w:sz="0" w:space="0" w:color="auto"/>
        <w:right w:val="none" w:sz="0" w:space="0" w:color="auto"/>
      </w:divBdr>
    </w:div>
    <w:div w:id="1935480045">
      <w:bodyDiv w:val="1"/>
      <w:marLeft w:val="0"/>
      <w:marRight w:val="0"/>
      <w:marTop w:val="0"/>
      <w:marBottom w:val="0"/>
      <w:divBdr>
        <w:top w:val="none" w:sz="0" w:space="0" w:color="auto"/>
        <w:left w:val="none" w:sz="0" w:space="0" w:color="auto"/>
        <w:bottom w:val="none" w:sz="0" w:space="0" w:color="auto"/>
        <w:right w:val="none" w:sz="0" w:space="0" w:color="auto"/>
      </w:divBdr>
    </w:div>
    <w:div w:id="198365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3FC2DF-E723-4A8B-981E-8A03D1ADCDC4}">
  <ds:schemaRefs>
    <ds:schemaRef ds:uri="http://schemas.openxmlformats.org/officeDocument/2006/bibliography"/>
  </ds:schemaRefs>
</ds:datastoreItem>
</file>

<file path=customXml/itemProps2.xml><?xml version="1.0" encoding="utf-8"?>
<ds:datastoreItem xmlns:ds="http://schemas.openxmlformats.org/officeDocument/2006/customXml" ds:itemID="{148CDD08-95AF-40E0-BB8C-2C1140D4B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D3C67D-D59B-4B63-987C-18BF2A927B09}">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4.xml><?xml version="1.0" encoding="utf-8"?>
<ds:datastoreItem xmlns:ds="http://schemas.openxmlformats.org/officeDocument/2006/customXml" ds:itemID="{D21AAC2B-E1FB-4D1B-9CF7-AE63E38422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1595</Words>
  <Characters>9093</Characters>
  <Application>Microsoft Office Word</Application>
  <DocSecurity>0</DocSecurity>
  <Lines>75</Lines>
  <Paragraphs>21</Paragraphs>
  <ScaleCrop>false</ScaleCrop>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Sassana, Renee S</dc:creator>
  <cp:keywords/>
  <dc:description/>
  <cp:lastModifiedBy>Davis, David P.</cp:lastModifiedBy>
  <cp:revision>14</cp:revision>
  <dcterms:created xsi:type="dcterms:W3CDTF">2025-06-26T21:51:00Z</dcterms:created>
  <dcterms:modified xsi:type="dcterms:W3CDTF">2025-06-26T22:06:00Z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2022-04-05T16:37:52Z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e088ca83-61fa-4d30-842c-075945e03bb2</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