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1069" w14:textId="424297DE" w:rsidR="00BD22CE" w:rsidRPr="00BD4400" w:rsidRDefault="00BD22CE" w:rsidP="00BD4400">
      <w:pPr>
        <w:pStyle w:val="Heading1"/>
        <w:rPr>
          <w:rFonts w:ascii="Verdana" w:hAnsi="Verdana"/>
          <w:b/>
          <w:bCs/>
          <w:color w:val="000000" w:themeColor="text1"/>
          <w:sz w:val="36"/>
          <w:szCs w:val="36"/>
        </w:rPr>
      </w:pPr>
      <w:bookmarkStart w:id="0" w:name="_Hlk154658899"/>
      <w:bookmarkStart w:id="1" w:name="_top"/>
      <w:bookmarkEnd w:id="1"/>
      <w:proofErr w:type="spellStart"/>
      <w:r w:rsidRPr="00BD4400">
        <w:rPr>
          <w:rFonts w:ascii="Verdana" w:hAnsi="Verdana"/>
          <w:b/>
          <w:bCs/>
          <w:color w:val="000000" w:themeColor="text1"/>
          <w:sz w:val="36"/>
          <w:szCs w:val="36"/>
        </w:rPr>
        <w:t>Vyjuvek</w:t>
      </w:r>
      <w:proofErr w:type="spellEnd"/>
      <w:r w:rsidRPr="00BD4400">
        <w:rPr>
          <w:rFonts w:ascii="Verdana" w:hAnsi="Verdana"/>
          <w:b/>
          <w:bCs/>
          <w:color w:val="000000" w:themeColor="text1"/>
          <w:sz w:val="36"/>
          <w:szCs w:val="36"/>
        </w:rPr>
        <w:t xml:space="preserve"> Premixed Syringes are not </w:t>
      </w:r>
      <w:r w:rsidR="00041338" w:rsidRPr="00BD4400">
        <w:rPr>
          <w:rFonts w:ascii="Verdana" w:hAnsi="Verdana"/>
          <w:b/>
          <w:bCs/>
          <w:color w:val="000000" w:themeColor="text1"/>
          <w:sz w:val="36"/>
          <w:szCs w:val="36"/>
        </w:rPr>
        <w:t>Carried</w:t>
      </w:r>
      <w:r w:rsidRPr="00BD4400">
        <w:rPr>
          <w:rFonts w:ascii="Verdana" w:hAnsi="Verdana"/>
          <w:b/>
          <w:bCs/>
          <w:color w:val="000000" w:themeColor="text1"/>
          <w:sz w:val="36"/>
          <w:szCs w:val="36"/>
        </w:rPr>
        <w:t xml:space="preserve"> by CVS Specialty</w:t>
      </w:r>
    </w:p>
    <w:p w14:paraId="05D14325" w14:textId="77777777" w:rsidR="00BD22CE" w:rsidRDefault="00BD22CE" w:rsidP="00BD22CE">
      <w:pPr>
        <w:rPr>
          <w:rFonts w:ascii="Verdana" w:hAnsi="Verdana"/>
          <w:sz w:val="32"/>
          <w:szCs w:val="32"/>
        </w:rPr>
      </w:pPr>
    </w:p>
    <w:p w14:paraId="3CFAD484" w14:textId="4C34460F" w:rsidR="009206D0" w:rsidRPr="009206D0" w:rsidRDefault="009206D0" w:rsidP="009206D0">
      <w:pPr>
        <w:pStyle w:val="TOC2"/>
        <w:tabs>
          <w:tab w:val="right" w:leader="dot" w:pos="9350"/>
        </w:tabs>
        <w:ind w:left="0"/>
        <w:rPr>
          <w:rFonts w:ascii="Verdana" w:hAnsi="Verdana"/>
          <w:noProof/>
          <w:sz w:val="24"/>
          <w:szCs w:val="24"/>
        </w:rPr>
      </w:pPr>
      <w:r w:rsidRPr="009206D0">
        <w:rPr>
          <w:rFonts w:ascii="Verdana" w:hAnsi="Verdana"/>
          <w:sz w:val="24"/>
          <w:szCs w:val="24"/>
        </w:rPr>
        <w:fldChar w:fldCharType="begin"/>
      </w:r>
      <w:r w:rsidRPr="009206D0">
        <w:rPr>
          <w:rFonts w:ascii="Verdana" w:hAnsi="Verdana"/>
          <w:sz w:val="24"/>
          <w:szCs w:val="24"/>
        </w:rPr>
        <w:instrText xml:space="preserve"> TOC \o "2-2" \n \p " " \h \z \u </w:instrText>
      </w:r>
      <w:r w:rsidRPr="009206D0">
        <w:rPr>
          <w:rFonts w:ascii="Verdana" w:hAnsi="Verdana"/>
          <w:sz w:val="24"/>
          <w:szCs w:val="24"/>
        </w:rPr>
        <w:fldChar w:fldCharType="separate"/>
      </w:r>
      <w:hyperlink w:anchor="_Toc161062721" w:history="1">
        <w:r w:rsidRPr="009206D0">
          <w:rPr>
            <w:rStyle w:val="Hyperlink"/>
            <w:rFonts w:ascii="Verdana" w:hAnsi="Verdana"/>
            <w:noProof/>
            <w:sz w:val="24"/>
            <w:szCs w:val="24"/>
          </w:rPr>
          <w:t>Information</w:t>
        </w:r>
      </w:hyperlink>
    </w:p>
    <w:p w14:paraId="7DB7ADBB" w14:textId="5378F9C3" w:rsidR="009206D0" w:rsidRPr="009206D0" w:rsidRDefault="009206D0" w:rsidP="009206D0">
      <w:pPr>
        <w:pStyle w:val="TOC2"/>
        <w:tabs>
          <w:tab w:val="right" w:leader="dot" w:pos="9350"/>
        </w:tabs>
        <w:ind w:left="0"/>
        <w:rPr>
          <w:rFonts w:ascii="Verdana" w:hAnsi="Verdana"/>
          <w:noProof/>
          <w:sz w:val="24"/>
          <w:szCs w:val="24"/>
        </w:rPr>
      </w:pPr>
      <w:hyperlink w:anchor="_Toc161062722" w:history="1">
        <w:r w:rsidRPr="009206D0">
          <w:rPr>
            <w:rStyle w:val="Hyperlink"/>
            <w:rFonts w:ascii="Verdana" w:hAnsi="Verdana"/>
            <w:noProof/>
            <w:sz w:val="24"/>
            <w:szCs w:val="24"/>
          </w:rPr>
          <w:t>Related Documents</w:t>
        </w:r>
      </w:hyperlink>
    </w:p>
    <w:p w14:paraId="41626B08" w14:textId="0A90E0B7" w:rsidR="00252A41" w:rsidRPr="009206D0" w:rsidRDefault="009206D0" w:rsidP="009206D0">
      <w:pPr>
        <w:rPr>
          <w:rFonts w:ascii="Verdana" w:hAnsi="Verdana"/>
          <w:sz w:val="24"/>
          <w:szCs w:val="24"/>
        </w:rPr>
      </w:pPr>
      <w:r w:rsidRPr="009206D0">
        <w:rPr>
          <w:rFonts w:ascii="Verdana" w:hAnsi="Verdana"/>
          <w:sz w:val="24"/>
          <w:szCs w:val="24"/>
        </w:rPr>
        <w:fldChar w:fldCharType="end"/>
      </w:r>
    </w:p>
    <w:p w14:paraId="266B47AB" w14:textId="77777777" w:rsidR="009206D0" w:rsidRDefault="009206D0" w:rsidP="00BD22CE">
      <w:pPr>
        <w:rPr>
          <w:rFonts w:ascii="Verdana" w:hAnsi="Verdana"/>
          <w:sz w:val="32"/>
          <w:szCs w:val="32"/>
        </w:rPr>
      </w:pPr>
    </w:p>
    <w:p w14:paraId="3F6A77F5" w14:textId="4901F0DE" w:rsidR="00CC30A3" w:rsidRDefault="00252A41" w:rsidP="00BD22CE">
      <w:pPr>
        <w:rPr>
          <w:rFonts w:ascii="Verdana" w:hAnsi="Verdana"/>
          <w:sz w:val="32"/>
          <w:szCs w:val="32"/>
        </w:rPr>
      </w:pPr>
      <w:r w:rsidRPr="00BD4400">
        <w:rPr>
          <w:rFonts w:ascii="Verdana" w:hAnsi="Verdana"/>
          <w:b/>
          <w:bCs/>
          <w:sz w:val="24"/>
          <w:szCs w:val="24"/>
        </w:rPr>
        <w:t>Descrip</w:t>
      </w:r>
      <w:r w:rsidR="00CC30A3" w:rsidRPr="00BD4400">
        <w:rPr>
          <w:rFonts w:ascii="Verdana" w:hAnsi="Verdana"/>
          <w:b/>
          <w:bCs/>
          <w:sz w:val="24"/>
          <w:szCs w:val="24"/>
        </w:rPr>
        <w:t>t</w:t>
      </w:r>
      <w:r w:rsidRPr="00BD4400">
        <w:rPr>
          <w:rFonts w:ascii="Verdana" w:hAnsi="Verdana"/>
          <w:b/>
          <w:bCs/>
          <w:sz w:val="24"/>
          <w:szCs w:val="24"/>
        </w:rPr>
        <w:t>ion:</w:t>
      </w:r>
      <w:r w:rsidRPr="00BD4400">
        <w:rPr>
          <w:rFonts w:ascii="Verdana" w:hAnsi="Verdana"/>
          <w:sz w:val="24"/>
          <w:szCs w:val="24"/>
        </w:rPr>
        <w:t xml:space="preserve">  </w:t>
      </w:r>
      <w:r w:rsidR="00CC30A3" w:rsidRPr="00CC30A3">
        <w:rPr>
          <w:rFonts w:ascii="Verdana" w:hAnsi="Verdana"/>
          <w:sz w:val="24"/>
          <w:szCs w:val="24"/>
        </w:rPr>
        <w:t>Medication is</w:t>
      </w:r>
      <w:r w:rsidR="006A207B" w:rsidRPr="00CC30A3">
        <w:rPr>
          <w:rFonts w:ascii="Verdana" w:hAnsi="Verdana"/>
          <w:sz w:val="24"/>
          <w:szCs w:val="24"/>
        </w:rPr>
        <w:t xml:space="preserve"> not stocked by CVS Specialty </w:t>
      </w:r>
      <w:r w:rsidR="00CC30A3" w:rsidRPr="00CC30A3">
        <w:rPr>
          <w:rFonts w:ascii="Verdana" w:hAnsi="Verdana"/>
          <w:sz w:val="24"/>
          <w:szCs w:val="24"/>
        </w:rPr>
        <w:t>provid</w:t>
      </w:r>
      <w:r w:rsidR="00712E97">
        <w:rPr>
          <w:rFonts w:ascii="Verdana" w:hAnsi="Verdana"/>
          <w:sz w:val="24"/>
          <w:szCs w:val="24"/>
        </w:rPr>
        <w:t>ing</w:t>
      </w:r>
      <w:r w:rsidR="00CC30A3" w:rsidRPr="00CC30A3">
        <w:rPr>
          <w:rFonts w:ascii="Verdana" w:hAnsi="Verdana"/>
          <w:sz w:val="24"/>
          <w:szCs w:val="24"/>
        </w:rPr>
        <w:t xml:space="preserve"> </w:t>
      </w:r>
      <w:r w:rsidR="00712E97">
        <w:rPr>
          <w:rFonts w:ascii="Verdana" w:hAnsi="Verdana"/>
          <w:sz w:val="24"/>
          <w:szCs w:val="24"/>
        </w:rPr>
        <w:t>alternative</w:t>
      </w:r>
      <w:r w:rsidR="007E02CA">
        <w:rPr>
          <w:rFonts w:ascii="Verdana" w:hAnsi="Verdana"/>
          <w:sz w:val="24"/>
          <w:szCs w:val="24"/>
        </w:rPr>
        <w:t xml:space="preserve"> </w:t>
      </w:r>
      <w:r w:rsidR="00712E97">
        <w:rPr>
          <w:rFonts w:ascii="Verdana" w:hAnsi="Verdana"/>
          <w:sz w:val="24"/>
          <w:szCs w:val="24"/>
        </w:rPr>
        <w:t xml:space="preserve">and </w:t>
      </w:r>
      <w:r w:rsidR="00CC30A3" w:rsidRPr="00CC30A3">
        <w:rPr>
          <w:rFonts w:ascii="Verdana" w:hAnsi="Verdana"/>
          <w:sz w:val="24"/>
          <w:szCs w:val="24"/>
        </w:rPr>
        <w:t>referral information.</w:t>
      </w:r>
    </w:p>
    <w:p w14:paraId="74BA9DF1" w14:textId="77777777" w:rsidR="009C4B03" w:rsidRPr="00832E04" w:rsidRDefault="009C4B03" w:rsidP="009C4B03">
      <w:pPr>
        <w:jc w:val="center"/>
        <w:rPr>
          <w:rFonts w:ascii="Verdana" w:hAnsi="Verdana"/>
        </w:rPr>
      </w:pPr>
    </w:p>
    <w:p w14:paraId="364A0E67" w14:textId="08A014DC" w:rsidR="009C4B03" w:rsidRPr="00832E04" w:rsidRDefault="009C4B03" w:rsidP="009C4B03">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BD4400" w:rsidRPr="00BD4400" w14:paraId="6449C8AF" w14:textId="77777777" w:rsidTr="001D75E4">
        <w:tc>
          <w:tcPr>
            <w:tcW w:w="5000" w:type="pct"/>
            <w:shd w:val="clear" w:color="auto" w:fill="C0C0C0"/>
          </w:tcPr>
          <w:p w14:paraId="521755F7" w14:textId="28807FFA" w:rsidR="009C4B03" w:rsidRPr="00BD4400" w:rsidRDefault="009C4B03" w:rsidP="00E93A95">
            <w:pPr>
              <w:pStyle w:val="Heading2"/>
              <w:spacing w:before="120" w:after="120"/>
              <w:jc w:val="both"/>
              <w:rPr>
                <w:rFonts w:ascii="Verdana" w:hAnsi="Verdana"/>
                <w:b/>
                <w:bCs/>
                <w:i/>
                <w:iCs/>
                <w:color w:val="auto"/>
                <w:sz w:val="28"/>
                <w:szCs w:val="28"/>
              </w:rPr>
            </w:pPr>
            <w:bookmarkStart w:id="2" w:name="_Toc161062721"/>
            <w:r w:rsidRPr="00BD4400">
              <w:rPr>
                <w:rFonts w:ascii="Verdana" w:hAnsi="Verdana"/>
                <w:b/>
                <w:bCs/>
                <w:color w:val="auto"/>
                <w:sz w:val="28"/>
                <w:szCs w:val="28"/>
              </w:rPr>
              <w:t>Information</w:t>
            </w:r>
            <w:bookmarkEnd w:id="2"/>
          </w:p>
        </w:tc>
      </w:tr>
    </w:tbl>
    <w:p w14:paraId="36771ECC" w14:textId="5B9D0F9D" w:rsidR="001D75E4" w:rsidRPr="00096CB9" w:rsidRDefault="001D75E4" w:rsidP="001D75E4">
      <w:pPr>
        <w:rPr>
          <w:rFonts w:ascii="Verdana" w:hAnsi="Verdana"/>
          <w:sz w:val="24"/>
          <w:szCs w:val="24"/>
        </w:rPr>
      </w:pPr>
      <w:r w:rsidRPr="00096CB9">
        <w:rPr>
          <w:rFonts w:ascii="Verdana" w:hAnsi="Verdana"/>
          <w:b/>
          <w:bCs/>
          <w:sz w:val="24"/>
          <w:szCs w:val="24"/>
        </w:rPr>
        <w:t>LDDs</w:t>
      </w:r>
      <w:r>
        <w:rPr>
          <w:rFonts w:ascii="Verdana" w:hAnsi="Verdana"/>
          <w:b/>
          <w:bCs/>
          <w:sz w:val="24"/>
          <w:szCs w:val="24"/>
        </w:rPr>
        <w:t xml:space="preserve"> </w:t>
      </w:r>
      <w:r w:rsidRPr="00BD4400">
        <w:rPr>
          <w:rFonts w:ascii="Verdana" w:hAnsi="Verdana"/>
          <w:sz w:val="24"/>
          <w:szCs w:val="24"/>
        </w:rPr>
        <w:t>(</w:t>
      </w:r>
      <w:r>
        <w:rPr>
          <w:rFonts w:ascii="Verdana" w:hAnsi="Verdana"/>
          <w:sz w:val="24"/>
          <w:szCs w:val="24"/>
        </w:rPr>
        <w:t>L</w:t>
      </w:r>
      <w:r w:rsidRPr="00096CB9">
        <w:rPr>
          <w:rFonts w:ascii="Verdana" w:hAnsi="Verdana"/>
          <w:sz w:val="24"/>
          <w:szCs w:val="24"/>
        </w:rPr>
        <w:t>imited Distribution Drugs</w:t>
      </w:r>
      <w:r w:rsidR="00BD4400">
        <w:rPr>
          <w:rFonts w:ascii="Verdana" w:hAnsi="Verdana"/>
          <w:sz w:val="24"/>
          <w:szCs w:val="24"/>
        </w:rPr>
        <w:t xml:space="preserve">) </w:t>
      </w:r>
      <w:r w:rsidRPr="00096CB9">
        <w:rPr>
          <w:rFonts w:ascii="Verdana" w:hAnsi="Verdana"/>
          <w:sz w:val="24"/>
          <w:szCs w:val="24"/>
        </w:rPr>
        <w:t>are medications that are only available through certain pharmacies. They're generally used to treat complex or rare medical conditions. LDDs are usually higher cost. They may also have special storage and handling, administration, or monitoring requirements.</w:t>
      </w:r>
    </w:p>
    <w:p w14:paraId="21239B27" w14:textId="77777777" w:rsidR="00F36726" w:rsidRDefault="00F36726" w:rsidP="00BD22CE">
      <w:pPr>
        <w:rPr>
          <w:rFonts w:ascii="Verdana" w:hAnsi="Verdana"/>
          <w:sz w:val="32"/>
          <w:szCs w:val="32"/>
        </w:rPr>
      </w:pPr>
    </w:p>
    <w:p w14:paraId="4D032DC2" w14:textId="77777777" w:rsidR="001D75E4" w:rsidRDefault="001D75E4" w:rsidP="00BD22CE">
      <w:pPr>
        <w:rPr>
          <w:rFonts w:ascii="Verdana" w:hAnsi="Verdana"/>
          <w:sz w:val="32"/>
          <w:szCs w:val="32"/>
        </w:rPr>
      </w:pPr>
    </w:p>
    <w:p w14:paraId="5BF30A6B" w14:textId="2320C83B" w:rsidR="00F36726" w:rsidRPr="00BD4400" w:rsidRDefault="006B6A12" w:rsidP="00BD22CE">
      <w:pPr>
        <w:rPr>
          <w:rFonts w:ascii="Verdana" w:hAnsi="Verdana"/>
          <w:sz w:val="24"/>
          <w:szCs w:val="24"/>
        </w:rPr>
      </w:pPr>
      <w:r w:rsidRPr="00BD4400">
        <w:rPr>
          <w:rFonts w:ascii="Verdana" w:hAnsi="Verdana"/>
          <w:sz w:val="24"/>
          <w:szCs w:val="24"/>
        </w:rPr>
        <w:t>Complete as appropriate:</w:t>
      </w:r>
    </w:p>
    <w:tbl>
      <w:tblPr>
        <w:tblStyle w:val="TableGrid"/>
        <w:tblW w:w="5000" w:type="pct"/>
        <w:tblLook w:val="04A0" w:firstRow="1" w:lastRow="0" w:firstColumn="1" w:lastColumn="0" w:noHBand="0" w:noVBand="1"/>
      </w:tblPr>
      <w:tblGrid>
        <w:gridCol w:w="2990"/>
        <w:gridCol w:w="6360"/>
      </w:tblGrid>
      <w:tr w:rsidR="006B6A12" w14:paraId="0BBAF521" w14:textId="77777777" w:rsidTr="00BD4400">
        <w:tc>
          <w:tcPr>
            <w:tcW w:w="1599" w:type="pct"/>
            <w:shd w:val="clear" w:color="auto" w:fill="D9D9D9" w:themeFill="background1" w:themeFillShade="D9"/>
          </w:tcPr>
          <w:p w14:paraId="400FF33B" w14:textId="17065BAF" w:rsidR="006B6A12" w:rsidRPr="00BD4400" w:rsidRDefault="006B6A12" w:rsidP="00BD4400">
            <w:pPr>
              <w:jc w:val="center"/>
              <w:rPr>
                <w:rFonts w:ascii="Verdana" w:hAnsi="Verdana"/>
                <w:b/>
                <w:bCs/>
                <w:sz w:val="24"/>
                <w:szCs w:val="24"/>
              </w:rPr>
            </w:pPr>
            <w:r w:rsidRPr="00BD4400">
              <w:rPr>
                <w:rFonts w:ascii="Verdana" w:hAnsi="Verdana"/>
                <w:b/>
                <w:bCs/>
                <w:sz w:val="24"/>
                <w:szCs w:val="24"/>
              </w:rPr>
              <w:t>If…</w:t>
            </w:r>
          </w:p>
        </w:tc>
        <w:tc>
          <w:tcPr>
            <w:tcW w:w="3401" w:type="pct"/>
            <w:shd w:val="clear" w:color="auto" w:fill="D9D9D9" w:themeFill="background1" w:themeFillShade="D9"/>
          </w:tcPr>
          <w:p w14:paraId="3EF302B0" w14:textId="3F1887BA" w:rsidR="006B6A12" w:rsidRPr="00BD4400" w:rsidRDefault="006B6A12" w:rsidP="00BD4400">
            <w:pPr>
              <w:jc w:val="center"/>
              <w:rPr>
                <w:rFonts w:ascii="Verdana" w:hAnsi="Verdana"/>
                <w:b/>
                <w:bCs/>
                <w:sz w:val="24"/>
                <w:szCs w:val="24"/>
              </w:rPr>
            </w:pPr>
            <w:r w:rsidRPr="00BD4400">
              <w:rPr>
                <w:rFonts w:ascii="Verdana" w:hAnsi="Verdana"/>
                <w:b/>
                <w:bCs/>
                <w:sz w:val="24"/>
                <w:szCs w:val="24"/>
              </w:rPr>
              <w:t>Then…</w:t>
            </w:r>
          </w:p>
        </w:tc>
      </w:tr>
      <w:tr w:rsidR="006B6A12" w14:paraId="1BAA1A24" w14:textId="77777777" w:rsidTr="00BD4400">
        <w:tc>
          <w:tcPr>
            <w:tcW w:w="1599" w:type="pct"/>
          </w:tcPr>
          <w:p w14:paraId="1E5AA8A4" w14:textId="650A9ACB" w:rsidR="006B6A12" w:rsidRPr="00BD4400" w:rsidRDefault="006B6A12" w:rsidP="00BD22CE">
            <w:pPr>
              <w:rPr>
                <w:rFonts w:ascii="Verdana" w:hAnsi="Verdana"/>
                <w:sz w:val="24"/>
                <w:szCs w:val="24"/>
              </w:rPr>
            </w:pPr>
            <w:r w:rsidRPr="00BD4400">
              <w:rPr>
                <w:rFonts w:ascii="Verdana" w:hAnsi="Verdana"/>
                <w:sz w:val="24"/>
                <w:szCs w:val="24"/>
              </w:rPr>
              <w:t xml:space="preserve">Member calls to place an order for </w:t>
            </w:r>
            <w:proofErr w:type="spellStart"/>
            <w:r w:rsidRPr="006B6A12">
              <w:rPr>
                <w:rFonts w:ascii="Verdana" w:hAnsi="Verdana"/>
                <w:sz w:val="24"/>
                <w:szCs w:val="24"/>
              </w:rPr>
              <w:t>Vyjuvek</w:t>
            </w:r>
            <w:proofErr w:type="spellEnd"/>
            <w:r w:rsidRPr="006B6A12">
              <w:rPr>
                <w:rFonts w:ascii="Verdana" w:hAnsi="Verdana"/>
                <w:sz w:val="24"/>
                <w:szCs w:val="24"/>
              </w:rPr>
              <w:t xml:space="preserve"> Premixed Syringes</w:t>
            </w:r>
          </w:p>
        </w:tc>
        <w:tc>
          <w:tcPr>
            <w:tcW w:w="3401" w:type="pct"/>
          </w:tcPr>
          <w:p w14:paraId="68975467" w14:textId="103F1CF7" w:rsidR="006B6A12" w:rsidRPr="006B6A12" w:rsidRDefault="006B6A12" w:rsidP="006B6A12">
            <w:pPr>
              <w:rPr>
                <w:rFonts w:ascii="Verdana" w:hAnsi="Verdana"/>
                <w:sz w:val="24"/>
                <w:szCs w:val="24"/>
              </w:rPr>
            </w:pPr>
            <w:r w:rsidRPr="006B6A12">
              <w:rPr>
                <w:rFonts w:ascii="Verdana" w:hAnsi="Verdana"/>
                <w:sz w:val="24"/>
                <w:szCs w:val="24"/>
              </w:rPr>
              <w:t>L</w:t>
            </w:r>
            <w:r w:rsidRPr="006B6A12">
              <w:rPr>
                <w:rFonts w:ascii="Verdana" w:hAnsi="Verdana"/>
                <w:sz w:val="24"/>
                <w:szCs w:val="24"/>
              </w:rPr>
              <w:t xml:space="preserve">et them know that CVS Specialty does not carry or stock this Limited Distribution Drug (LDD).  We can dispense the </w:t>
            </w:r>
            <w:proofErr w:type="spellStart"/>
            <w:r w:rsidRPr="006B6A12">
              <w:rPr>
                <w:rFonts w:ascii="Verdana" w:hAnsi="Verdana"/>
                <w:sz w:val="24"/>
                <w:szCs w:val="24"/>
              </w:rPr>
              <w:t>Vyjuvek</w:t>
            </w:r>
            <w:proofErr w:type="spellEnd"/>
            <w:r w:rsidRPr="006B6A12">
              <w:rPr>
                <w:rFonts w:ascii="Verdana" w:hAnsi="Verdana"/>
                <w:sz w:val="24"/>
                <w:szCs w:val="24"/>
              </w:rPr>
              <w:t xml:space="preserve"> Carton.</w:t>
            </w:r>
          </w:p>
          <w:p w14:paraId="17045128" w14:textId="77777777" w:rsidR="006B6A12" w:rsidRPr="00BD4400" w:rsidRDefault="006B6A12" w:rsidP="00BD22CE">
            <w:pPr>
              <w:rPr>
                <w:rFonts w:ascii="Verdana" w:hAnsi="Verdana"/>
                <w:sz w:val="24"/>
                <w:szCs w:val="24"/>
              </w:rPr>
            </w:pPr>
          </w:p>
        </w:tc>
      </w:tr>
      <w:tr w:rsidR="006B6A12" w14:paraId="18FF0976" w14:textId="77777777" w:rsidTr="00BD4400">
        <w:tc>
          <w:tcPr>
            <w:tcW w:w="1599" w:type="pct"/>
          </w:tcPr>
          <w:p w14:paraId="67B989CD" w14:textId="6046DD36" w:rsidR="006B6A12" w:rsidRPr="00BD4400" w:rsidRDefault="005B0666" w:rsidP="00BD22CE">
            <w:pPr>
              <w:rPr>
                <w:rFonts w:ascii="Verdana" w:hAnsi="Verdana"/>
                <w:sz w:val="24"/>
                <w:szCs w:val="24"/>
              </w:rPr>
            </w:pPr>
            <w:r>
              <w:rPr>
                <w:rFonts w:ascii="Verdana" w:hAnsi="Verdana"/>
                <w:sz w:val="24"/>
                <w:szCs w:val="24"/>
              </w:rPr>
              <w:t>M</w:t>
            </w:r>
            <w:r w:rsidR="006B6A12" w:rsidRPr="006B6A12">
              <w:rPr>
                <w:rFonts w:ascii="Verdana" w:hAnsi="Verdana"/>
                <w:sz w:val="24"/>
                <w:szCs w:val="24"/>
              </w:rPr>
              <w:t xml:space="preserve">ember requires </w:t>
            </w:r>
            <w:proofErr w:type="spellStart"/>
            <w:r w:rsidR="006B6A12" w:rsidRPr="006B6A12">
              <w:rPr>
                <w:rFonts w:ascii="Verdana" w:hAnsi="Verdana"/>
                <w:sz w:val="24"/>
                <w:szCs w:val="24"/>
              </w:rPr>
              <w:t>Vyjuvek</w:t>
            </w:r>
            <w:proofErr w:type="spellEnd"/>
            <w:r w:rsidR="006B6A12" w:rsidRPr="006B6A12">
              <w:rPr>
                <w:rFonts w:ascii="Verdana" w:hAnsi="Verdana"/>
                <w:sz w:val="24"/>
                <w:szCs w:val="24"/>
              </w:rPr>
              <w:t xml:space="preserve"> Premixed Syringes</w:t>
            </w:r>
          </w:p>
        </w:tc>
        <w:tc>
          <w:tcPr>
            <w:tcW w:w="3401" w:type="pct"/>
          </w:tcPr>
          <w:p w14:paraId="526B1DE6" w14:textId="66EF3FE0" w:rsidR="006B6A12" w:rsidRPr="006B6A12" w:rsidRDefault="006B6A12" w:rsidP="006B6A12">
            <w:pPr>
              <w:rPr>
                <w:rFonts w:ascii="Verdana" w:hAnsi="Verdana"/>
                <w:sz w:val="24"/>
                <w:szCs w:val="24"/>
              </w:rPr>
            </w:pPr>
            <w:r w:rsidRPr="006B6A12">
              <w:rPr>
                <w:rFonts w:ascii="Verdana" w:hAnsi="Verdana"/>
                <w:sz w:val="24"/>
                <w:szCs w:val="24"/>
              </w:rPr>
              <w:t xml:space="preserve">Refer the member to the only Specialty Pharmacy dispensing </w:t>
            </w:r>
            <w:proofErr w:type="spellStart"/>
            <w:r w:rsidRPr="006B6A12">
              <w:rPr>
                <w:rFonts w:ascii="Verdana" w:hAnsi="Verdana"/>
                <w:sz w:val="24"/>
                <w:szCs w:val="24"/>
              </w:rPr>
              <w:t>Vyjuvek</w:t>
            </w:r>
            <w:proofErr w:type="spellEnd"/>
            <w:r w:rsidRPr="006B6A12">
              <w:rPr>
                <w:rFonts w:ascii="Verdana" w:hAnsi="Verdana"/>
                <w:sz w:val="24"/>
                <w:szCs w:val="24"/>
              </w:rPr>
              <w:t xml:space="preserve"> Premixed Syringes, Option Care Health </w:t>
            </w:r>
            <w:proofErr w:type="spellStart"/>
            <w:r w:rsidRPr="006B6A12">
              <w:rPr>
                <w:rFonts w:ascii="Verdana" w:hAnsi="Verdana"/>
                <w:sz w:val="24"/>
                <w:szCs w:val="24"/>
              </w:rPr>
              <w:t>Vyjuvek</w:t>
            </w:r>
            <w:proofErr w:type="spellEnd"/>
            <w:r w:rsidRPr="006B6A12">
              <w:rPr>
                <w:rFonts w:ascii="Verdana" w:hAnsi="Verdana"/>
                <w:sz w:val="24"/>
                <w:szCs w:val="24"/>
              </w:rPr>
              <w:t xml:space="preserve"> Pharma Program at </w:t>
            </w:r>
            <w:r w:rsidR="008D7275" w:rsidRPr="00BD4400">
              <w:rPr>
                <w:rFonts w:ascii="Verdana" w:hAnsi="Verdana"/>
                <w:b/>
                <w:bCs/>
                <w:sz w:val="24"/>
                <w:szCs w:val="24"/>
              </w:rPr>
              <w:t>1-</w:t>
            </w:r>
            <w:r w:rsidRPr="00BD4400">
              <w:rPr>
                <w:rFonts w:ascii="Verdana" w:hAnsi="Verdana"/>
                <w:b/>
                <w:bCs/>
                <w:sz w:val="24"/>
                <w:szCs w:val="24"/>
              </w:rPr>
              <w:t>833-981-8237</w:t>
            </w:r>
            <w:r w:rsidRPr="006B6A12">
              <w:rPr>
                <w:rFonts w:ascii="Verdana" w:hAnsi="Verdana"/>
                <w:sz w:val="24"/>
                <w:szCs w:val="24"/>
              </w:rPr>
              <w:t>.</w:t>
            </w:r>
          </w:p>
          <w:p w14:paraId="53E87C8D" w14:textId="77777777" w:rsidR="006B6A12" w:rsidRPr="00BD4400" w:rsidRDefault="006B6A12" w:rsidP="00BD22CE">
            <w:pPr>
              <w:rPr>
                <w:rFonts w:ascii="Verdana" w:hAnsi="Verdana"/>
                <w:sz w:val="24"/>
                <w:szCs w:val="24"/>
              </w:rPr>
            </w:pPr>
          </w:p>
        </w:tc>
      </w:tr>
      <w:tr w:rsidR="006B6A12" w14:paraId="0C66E568" w14:textId="77777777" w:rsidTr="00BD4400">
        <w:tc>
          <w:tcPr>
            <w:tcW w:w="1599" w:type="pct"/>
          </w:tcPr>
          <w:p w14:paraId="0B1ABE59" w14:textId="19A14446" w:rsidR="006B6A12" w:rsidRPr="00BD4400" w:rsidRDefault="005B0666" w:rsidP="00BD22CE">
            <w:pPr>
              <w:rPr>
                <w:rFonts w:ascii="Verdana" w:hAnsi="Verdana"/>
                <w:sz w:val="24"/>
                <w:szCs w:val="24"/>
              </w:rPr>
            </w:pPr>
            <w:r>
              <w:rPr>
                <w:rFonts w:ascii="Verdana" w:hAnsi="Verdana"/>
                <w:sz w:val="24"/>
                <w:szCs w:val="24"/>
              </w:rPr>
              <w:t>M</w:t>
            </w:r>
            <w:r w:rsidR="006B6A12" w:rsidRPr="006B6A12">
              <w:rPr>
                <w:rFonts w:ascii="Verdana" w:hAnsi="Verdana"/>
                <w:sz w:val="24"/>
                <w:szCs w:val="24"/>
              </w:rPr>
              <w:t xml:space="preserve">ember requests </w:t>
            </w:r>
            <w:proofErr w:type="spellStart"/>
            <w:r w:rsidR="006B6A12" w:rsidRPr="006B6A12">
              <w:rPr>
                <w:rFonts w:ascii="Verdana" w:hAnsi="Verdana"/>
                <w:sz w:val="24"/>
                <w:szCs w:val="24"/>
              </w:rPr>
              <w:t>Vyjuvek</w:t>
            </w:r>
            <w:proofErr w:type="spellEnd"/>
            <w:r w:rsidR="006B6A12" w:rsidRPr="006B6A12">
              <w:rPr>
                <w:rFonts w:ascii="Verdana" w:hAnsi="Verdana"/>
                <w:sz w:val="24"/>
                <w:szCs w:val="24"/>
              </w:rPr>
              <w:t xml:space="preserve"> Carton</w:t>
            </w:r>
          </w:p>
        </w:tc>
        <w:tc>
          <w:tcPr>
            <w:tcW w:w="3401" w:type="pct"/>
          </w:tcPr>
          <w:p w14:paraId="1C0524F1" w14:textId="5AC4FB3C" w:rsidR="006B6A12" w:rsidRPr="00BD4400" w:rsidRDefault="005B0666" w:rsidP="00BD22CE">
            <w:pPr>
              <w:rPr>
                <w:rFonts w:ascii="Verdana" w:hAnsi="Verdana"/>
                <w:sz w:val="24"/>
                <w:szCs w:val="24"/>
              </w:rPr>
            </w:pPr>
            <w:r>
              <w:rPr>
                <w:rFonts w:ascii="Verdana" w:hAnsi="Verdana"/>
                <w:sz w:val="24"/>
                <w:szCs w:val="24"/>
              </w:rPr>
              <w:t>T</w:t>
            </w:r>
            <w:r w:rsidR="006B6A12" w:rsidRPr="006B6A12">
              <w:rPr>
                <w:rFonts w:ascii="Verdana" w:hAnsi="Verdana"/>
                <w:sz w:val="24"/>
                <w:szCs w:val="24"/>
              </w:rPr>
              <w:t xml:space="preserve">ransfer to CVS Specialty Center of Excellence Team at </w:t>
            </w:r>
            <w:r w:rsidR="006B6A12" w:rsidRPr="00BD4400">
              <w:rPr>
                <w:rFonts w:ascii="Verdana" w:hAnsi="Verdana"/>
                <w:b/>
                <w:bCs/>
                <w:sz w:val="24"/>
                <w:szCs w:val="24"/>
              </w:rPr>
              <w:t>1-866-643-4045</w:t>
            </w:r>
            <w:r w:rsidR="008D7275">
              <w:rPr>
                <w:rFonts w:ascii="Verdana" w:hAnsi="Verdana"/>
                <w:b/>
                <w:bCs/>
                <w:sz w:val="24"/>
                <w:szCs w:val="24"/>
              </w:rPr>
              <w:t>.</w:t>
            </w:r>
          </w:p>
        </w:tc>
      </w:tr>
    </w:tbl>
    <w:p w14:paraId="69DED01C" w14:textId="77777777" w:rsidR="006B6A12" w:rsidRPr="00096CB9" w:rsidRDefault="006B6A12" w:rsidP="00BD22CE">
      <w:pPr>
        <w:rPr>
          <w:rFonts w:ascii="Verdana" w:hAnsi="Verdana"/>
          <w:sz w:val="32"/>
          <w:szCs w:val="32"/>
        </w:rPr>
      </w:pPr>
    </w:p>
    <w:p w14:paraId="1A73D0B1" w14:textId="514BD4B0" w:rsidR="00096CB9" w:rsidRPr="00096CB9" w:rsidRDefault="006B6A12" w:rsidP="00BD22CE">
      <w:pPr>
        <w:rPr>
          <w:rFonts w:ascii="Verdana" w:hAnsi="Verdana"/>
          <w:sz w:val="24"/>
          <w:szCs w:val="24"/>
        </w:rPr>
      </w:pPr>
      <w:r>
        <w:rPr>
          <w:rFonts w:ascii="Verdana" w:hAnsi="Verdana"/>
          <w:sz w:val="24"/>
          <w:szCs w:val="24"/>
        </w:rPr>
        <w:t xml:space="preserve"> </w:t>
      </w:r>
    </w:p>
    <w:p w14:paraId="73A9C2D9" w14:textId="77777777" w:rsidR="00BD22CE" w:rsidRPr="00096CB9" w:rsidRDefault="00BD22CE" w:rsidP="00BD22CE"/>
    <w:p w14:paraId="3FCD8681" w14:textId="5859040D" w:rsidR="009C4B03" w:rsidRDefault="00BD4400" w:rsidP="00527940">
      <w:pPr>
        <w:rPr>
          <w:rFonts w:ascii="Verdana" w:hAnsi="Verdana"/>
          <w:sz w:val="24"/>
          <w:szCs w:val="24"/>
        </w:rPr>
      </w:pPr>
      <w:r>
        <w:rPr>
          <w:rFonts w:ascii="Verdana" w:hAnsi="Verdana"/>
          <w:b/>
          <w:bCs/>
          <w:sz w:val="24"/>
          <w:szCs w:val="24"/>
        </w:rPr>
        <w:t xml:space="preserve">Reminder:  </w:t>
      </w:r>
      <w:r w:rsidR="00BD22CE" w:rsidRPr="00096CB9">
        <w:rPr>
          <w:rFonts w:ascii="Verdana" w:hAnsi="Verdana"/>
          <w:sz w:val="24"/>
          <w:szCs w:val="24"/>
        </w:rPr>
        <w:t xml:space="preserve">Test Claims run on </w:t>
      </w:r>
      <w:proofErr w:type="spellStart"/>
      <w:r w:rsidR="00BD22CE" w:rsidRPr="00096CB9">
        <w:rPr>
          <w:rFonts w:ascii="Verdana" w:hAnsi="Verdana"/>
          <w:sz w:val="24"/>
          <w:szCs w:val="24"/>
        </w:rPr>
        <w:t>Vyjuvek</w:t>
      </w:r>
      <w:proofErr w:type="spellEnd"/>
      <w:r w:rsidR="00BD22CE" w:rsidRPr="00096CB9">
        <w:rPr>
          <w:rFonts w:ascii="Verdana" w:hAnsi="Verdana"/>
          <w:sz w:val="24"/>
          <w:szCs w:val="24"/>
        </w:rPr>
        <w:t xml:space="preserve"> Premixed Syringes </w:t>
      </w:r>
      <w:r w:rsidR="006B6A12">
        <w:rPr>
          <w:rFonts w:ascii="Verdana" w:hAnsi="Verdana"/>
          <w:sz w:val="24"/>
          <w:szCs w:val="24"/>
        </w:rPr>
        <w:t>do</w:t>
      </w:r>
      <w:r w:rsidR="006B6A12" w:rsidRPr="00096CB9">
        <w:rPr>
          <w:rFonts w:ascii="Verdana" w:hAnsi="Verdana"/>
          <w:sz w:val="24"/>
          <w:szCs w:val="24"/>
        </w:rPr>
        <w:t xml:space="preserve"> </w:t>
      </w:r>
      <w:r w:rsidR="00BD22CE" w:rsidRPr="00096CB9">
        <w:rPr>
          <w:rFonts w:ascii="Verdana" w:hAnsi="Verdana"/>
          <w:sz w:val="24"/>
          <w:szCs w:val="24"/>
        </w:rPr>
        <w:t>not indicate this is a Limited Distribution Drug (LDD) only dispensed by a single Specialty Pharmacy.</w:t>
      </w:r>
      <w:r>
        <w:rPr>
          <w:rFonts w:ascii="Verdana" w:hAnsi="Verdana"/>
          <w:sz w:val="24"/>
          <w:szCs w:val="24"/>
        </w:rPr>
        <w:t xml:space="preserve"> </w:t>
      </w:r>
      <w:bookmarkEnd w:id="0"/>
    </w:p>
    <w:p w14:paraId="596D9E2C" w14:textId="77777777" w:rsidR="009C4B03" w:rsidRPr="00832E04" w:rsidRDefault="009C4B03" w:rsidP="009C4B03">
      <w:pPr>
        <w:jc w:val="center"/>
        <w:rPr>
          <w:rFonts w:ascii="Verdana" w:hAnsi="Verdana"/>
        </w:rPr>
      </w:pPr>
    </w:p>
    <w:bookmarkStart w:id="3" w:name="_Log_Activity"/>
    <w:bookmarkEnd w:id="3"/>
    <w:p w14:paraId="5D59EB14" w14:textId="164B0AD6" w:rsidR="009C4B03" w:rsidRPr="005A1E1B" w:rsidRDefault="005A1E1B" w:rsidP="009C4B03">
      <w:pPr>
        <w:jc w:val="right"/>
        <w:rPr>
          <w:rFonts w:ascii="Verdana" w:hAnsi="Verdana"/>
          <w:sz w:val="24"/>
          <w:szCs w:val="24"/>
        </w:rPr>
      </w:pPr>
      <w:r>
        <w:rPr>
          <w:rFonts w:ascii="Verdana" w:hAnsi="Verdana"/>
          <w:sz w:val="24"/>
          <w:szCs w:val="24"/>
        </w:rPr>
        <w:fldChar w:fldCharType="begin"/>
      </w:r>
      <w:r>
        <w:rPr>
          <w:rFonts w:ascii="Verdana" w:hAnsi="Verdana"/>
          <w:sz w:val="24"/>
          <w:szCs w:val="24"/>
        </w:rPr>
        <w:instrText>HYPERLINK  \l "_top"</w:instrText>
      </w:r>
      <w:r>
        <w:rPr>
          <w:rFonts w:ascii="Verdana" w:hAnsi="Verdana"/>
          <w:sz w:val="24"/>
          <w:szCs w:val="24"/>
        </w:rPr>
      </w:r>
      <w:r>
        <w:rPr>
          <w:rFonts w:ascii="Verdana" w:hAnsi="Verdana"/>
          <w:sz w:val="24"/>
          <w:szCs w:val="24"/>
        </w:rPr>
        <w:fldChar w:fldCharType="separate"/>
      </w:r>
      <w:r w:rsidRPr="005A1E1B">
        <w:rPr>
          <w:rStyle w:val="Hyperlink"/>
          <w:rFonts w:ascii="Verdana" w:hAnsi="Verdana"/>
          <w:sz w:val="24"/>
          <w:szCs w:val="24"/>
        </w:rPr>
        <w:t>Top of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BD4400" w:rsidRPr="00BD4400" w14:paraId="4FD31671" w14:textId="77777777" w:rsidTr="00E93A95">
        <w:tc>
          <w:tcPr>
            <w:tcW w:w="5000" w:type="pct"/>
            <w:shd w:val="clear" w:color="auto" w:fill="C0C0C0"/>
          </w:tcPr>
          <w:p w14:paraId="5D9C4A16" w14:textId="77777777" w:rsidR="009C4B03" w:rsidRPr="00BD4400" w:rsidRDefault="009C4B03" w:rsidP="00E93A95">
            <w:pPr>
              <w:pStyle w:val="Heading2"/>
              <w:spacing w:before="120" w:after="120"/>
              <w:jc w:val="both"/>
              <w:rPr>
                <w:rFonts w:ascii="Verdana" w:hAnsi="Verdana"/>
                <w:b/>
                <w:bCs/>
                <w:i/>
                <w:iCs/>
                <w:color w:val="auto"/>
                <w:sz w:val="28"/>
                <w:szCs w:val="28"/>
              </w:rPr>
            </w:pPr>
            <w:bookmarkStart w:id="4" w:name="_Toc149884925"/>
            <w:bookmarkStart w:id="5" w:name="_Toc161062722"/>
            <w:r w:rsidRPr="00BD4400">
              <w:rPr>
                <w:rFonts w:ascii="Verdana" w:hAnsi="Verdana"/>
                <w:b/>
                <w:bCs/>
                <w:color w:val="auto"/>
                <w:sz w:val="28"/>
                <w:szCs w:val="28"/>
              </w:rPr>
              <w:t>Related Documents</w:t>
            </w:r>
            <w:bookmarkEnd w:id="4"/>
            <w:bookmarkEnd w:id="5"/>
          </w:p>
        </w:tc>
      </w:tr>
    </w:tbl>
    <w:p w14:paraId="4FDB9CCA" w14:textId="70606797" w:rsidR="009C4B03" w:rsidRPr="00BD4400" w:rsidRDefault="009C4B03" w:rsidP="009C4B03">
      <w:pPr>
        <w:spacing w:before="120" w:after="120"/>
        <w:rPr>
          <w:rFonts w:ascii="Verdana" w:hAnsi="Verdana"/>
          <w:sz w:val="24"/>
          <w:szCs w:val="24"/>
        </w:rPr>
      </w:pPr>
      <w:hyperlink r:id="rId6" w:anchor="!/view?docid=c1f1028b-e42c-4b4f-a4cf-cc0b42c91606" w:history="1">
        <w:r w:rsidRPr="00BD4400">
          <w:rPr>
            <w:rFonts w:ascii="Verdana" w:hAnsi="Verdana" w:cs="Verdana"/>
            <w:color w:val="0000FF"/>
            <w:sz w:val="24"/>
            <w:szCs w:val="24"/>
            <w:u w:val="single"/>
          </w:rPr>
          <w:t>Customer Care Abbreviations, Definitions, and Terms Index (017428)</w:t>
        </w:r>
      </w:hyperlink>
    </w:p>
    <w:p w14:paraId="371AE24D" w14:textId="77777777" w:rsidR="009C4B03" w:rsidRPr="00BD4400" w:rsidRDefault="009C4B03" w:rsidP="009C4B03">
      <w:pPr>
        <w:spacing w:before="120" w:after="120"/>
        <w:rPr>
          <w:rFonts w:ascii="Verdana" w:hAnsi="Verdana"/>
          <w:sz w:val="24"/>
          <w:szCs w:val="24"/>
        </w:rPr>
      </w:pPr>
      <w:r w:rsidRPr="00BD4400">
        <w:rPr>
          <w:rFonts w:ascii="Verdana" w:hAnsi="Verdana"/>
          <w:b/>
          <w:sz w:val="24"/>
          <w:szCs w:val="24"/>
        </w:rPr>
        <w:t xml:space="preserve">Parent Document:  </w:t>
      </w:r>
      <w:hyperlink r:id="rId7" w:tgtFrame="_blank" w:history="1">
        <w:r w:rsidRPr="00BD4400">
          <w:rPr>
            <w:rStyle w:val="Hyperlink"/>
            <w:rFonts w:ascii="Verdana" w:hAnsi="Verdana"/>
            <w:sz w:val="24"/>
            <w:szCs w:val="24"/>
          </w:rPr>
          <w:t>CALL 0049 Customer Care Internal and External Call Handling</w:t>
        </w:r>
      </w:hyperlink>
    </w:p>
    <w:p w14:paraId="1D68738D" w14:textId="77777777" w:rsidR="009C4B03" w:rsidRPr="00BD4400" w:rsidRDefault="009C4B03" w:rsidP="009C4B03">
      <w:pPr>
        <w:autoSpaceDE w:val="0"/>
        <w:autoSpaceDN w:val="0"/>
        <w:adjustRightInd w:val="0"/>
        <w:spacing w:before="120" w:after="120"/>
        <w:rPr>
          <w:rFonts w:ascii="Verdana" w:hAnsi="Verdana"/>
          <w:b/>
          <w:sz w:val="24"/>
          <w:szCs w:val="24"/>
        </w:rPr>
      </w:pPr>
    </w:p>
    <w:p w14:paraId="4B2597F4" w14:textId="27245BFF" w:rsidR="009C4B03" w:rsidRPr="005A1E1B" w:rsidRDefault="005A1E1B" w:rsidP="009C4B03">
      <w:pPr>
        <w:jc w:val="right"/>
        <w:rPr>
          <w:rFonts w:ascii="Verdana" w:hAnsi="Verdana"/>
          <w:sz w:val="24"/>
          <w:szCs w:val="24"/>
        </w:rPr>
      </w:pPr>
      <w:hyperlink w:anchor="_top" w:history="1">
        <w:r w:rsidRPr="005A1E1B">
          <w:rPr>
            <w:rStyle w:val="Hyperlink"/>
            <w:rFonts w:ascii="Verdana" w:hAnsi="Verdana"/>
            <w:sz w:val="24"/>
            <w:szCs w:val="24"/>
          </w:rPr>
          <w:t>Top of the Document</w:t>
        </w:r>
      </w:hyperlink>
    </w:p>
    <w:p w14:paraId="7C433A2A" w14:textId="77777777" w:rsidR="009C4B03" w:rsidRPr="00832E04" w:rsidRDefault="009C4B03" w:rsidP="009C4B03">
      <w:pPr>
        <w:jc w:val="center"/>
        <w:rPr>
          <w:rFonts w:ascii="Verdana" w:hAnsi="Verdana"/>
          <w:sz w:val="16"/>
          <w:szCs w:val="16"/>
        </w:rPr>
      </w:pPr>
    </w:p>
    <w:p w14:paraId="3A1B44E2" w14:textId="77777777" w:rsidR="009C4B03" w:rsidRPr="00832E04" w:rsidRDefault="009C4B03" w:rsidP="009C4B03">
      <w:pPr>
        <w:jc w:val="center"/>
        <w:rPr>
          <w:rFonts w:ascii="Verdana" w:hAnsi="Verdana"/>
          <w:sz w:val="16"/>
          <w:szCs w:val="16"/>
        </w:rPr>
      </w:pPr>
      <w:r w:rsidRPr="00832E04">
        <w:rPr>
          <w:rFonts w:ascii="Verdana" w:hAnsi="Verdana"/>
          <w:sz w:val="16"/>
          <w:szCs w:val="16"/>
        </w:rPr>
        <w:t>Not to Be Reproduced or Disclosed to Others without Prior Written Approval</w:t>
      </w:r>
    </w:p>
    <w:p w14:paraId="432E7408" w14:textId="77777777" w:rsidR="009C4B03" w:rsidRPr="00832E04" w:rsidRDefault="009C4B03" w:rsidP="009C4B03">
      <w:pPr>
        <w:jc w:val="center"/>
        <w:rPr>
          <w:rFonts w:ascii="Verdana" w:hAnsi="Verdana"/>
          <w:b/>
          <w:color w:val="000000"/>
          <w:sz w:val="16"/>
          <w:szCs w:val="16"/>
        </w:rPr>
      </w:pPr>
      <w:r w:rsidRPr="00832E04">
        <w:rPr>
          <w:rFonts w:ascii="Verdana" w:hAnsi="Verdana"/>
          <w:b/>
          <w:color w:val="000000"/>
          <w:sz w:val="16"/>
          <w:szCs w:val="16"/>
        </w:rPr>
        <w:t>ELECTRONIC DATA = OFFICIAL VERSION – PAPER COPY – INFORMATIONAL ONLY</w:t>
      </w:r>
    </w:p>
    <w:p w14:paraId="68264041" w14:textId="77777777" w:rsidR="009C4B03" w:rsidRPr="00C247CB" w:rsidRDefault="009C4B03" w:rsidP="009C4B03">
      <w:pPr>
        <w:jc w:val="center"/>
        <w:rPr>
          <w:rFonts w:ascii="Verdana" w:hAnsi="Verdana"/>
          <w:sz w:val="16"/>
          <w:szCs w:val="16"/>
        </w:rPr>
      </w:pPr>
    </w:p>
    <w:p w14:paraId="4DBDD75A" w14:textId="77777777" w:rsidR="009C4B03" w:rsidRDefault="009C4B03" w:rsidP="00527940">
      <w:pPr>
        <w:rPr>
          <w:rFonts w:ascii="Verdana" w:hAnsi="Verdana"/>
          <w:sz w:val="24"/>
          <w:szCs w:val="24"/>
        </w:rPr>
      </w:pPr>
    </w:p>
    <w:p w14:paraId="35047F63" w14:textId="586F0036" w:rsidR="00527940" w:rsidRDefault="00527940" w:rsidP="00527940">
      <w:pPr>
        <w:rPr>
          <w:rFonts w:ascii="Verdana" w:hAnsi="Verdana"/>
          <w:sz w:val="24"/>
          <w:szCs w:val="24"/>
        </w:rPr>
      </w:pPr>
    </w:p>
    <w:p w14:paraId="2D51FCF7" w14:textId="05F162F3" w:rsidR="001F796B" w:rsidRDefault="001F796B">
      <w:pPr>
        <w:rPr>
          <w:rFonts w:ascii="Verdana" w:hAnsi="Verdana"/>
          <w:sz w:val="32"/>
          <w:szCs w:val="32"/>
        </w:rPr>
      </w:pPr>
    </w:p>
    <w:p w14:paraId="186DA519" w14:textId="77777777" w:rsidR="00527940" w:rsidRDefault="00527940">
      <w:pPr>
        <w:rPr>
          <w:rFonts w:ascii="Verdana" w:hAnsi="Verdana"/>
          <w:sz w:val="32"/>
          <w:szCs w:val="32"/>
        </w:rPr>
      </w:pPr>
    </w:p>
    <w:p w14:paraId="601B4EC6" w14:textId="77777777" w:rsidR="001F796B" w:rsidRPr="001F796B" w:rsidRDefault="001F796B">
      <w:pPr>
        <w:rPr>
          <w:rFonts w:ascii="Verdana" w:hAnsi="Verdana"/>
          <w:sz w:val="32"/>
          <w:szCs w:val="32"/>
        </w:rPr>
      </w:pPr>
    </w:p>
    <w:p w14:paraId="2636AACA" w14:textId="77777777" w:rsidR="001F796B" w:rsidRDefault="001F796B"/>
    <w:sectPr w:rsidR="001F7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91A56" w14:textId="77777777" w:rsidR="0036395C" w:rsidRDefault="0036395C" w:rsidP="00527940">
      <w:r>
        <w:separator/>
      </w:r>
    </w:p>
  </w:endnote>
  <w:endnote w:type="continuationSeparator" w:id="0">
    <w:p w14:paraId="00A0A08D" w14:textId="77777777" w:rsidR="0036395C" w:rsidRDefault="0036395C" w:rsidP="0052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5954C" w14:textId="77777777" w:rsidR="0036395C" w:rsidRDefault="0036395C" w:rsidP="00527940">
      <w:r>
        <w:separator/>
      </w:r>
    </w:p>
  </w:footnote>
  <w:footnote w:type="continuationSeparator" w:id="0">
    <w:p w14:paraId="2A5F3FEC" w14:textId="77777777" w:rsidR="0036395C" w:rsidRDefault="0036395C" w:rsidP="00527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6B"/>
    <w:rsid w:val="00041338"/>
    <w:rsid w:val="00096CB9"/>
    <w:rsid w:val="001D75E4"/>
    <w:rsid w:val="001E2F83"/>
    <w:rsid w:val="001F796B"/>
    <w:rsid w:val="00252A41"/>
    <w:rsid w:val="0036395C"/>
    <w:rsid w:val="003C6FE2"/>
    <w:rsid w:val="004F60EF"/>
    <w:rsid w:val="00527940"/>
    <w:rsid w:val="005A1E1B"/>
    <w:rsid w:val="005B0666"/>
    <w:rsid w:val="006A207B"/>
    <w:rsid w:val="006B6A12"/>
    <w:rsid w:val="00712E97"/>
    <w:rsid w:val="007E02CA"/>
    <w:rsid w:val="00803F15"/>
    <w:rsid w:val="008D7275"/>
    <w:rsid w:val="009206D0"/>
    <w:rsid w:val="009A02A4"/>
    <w:rsid w:val="009C4B03"/>
    <w:rsid w:val="00BD22CE"/>
    <w:rsid w:val="00BD4400"/>
    <w:rsid w:val="00C64332"/>
    <w:rsid w:val="00CC30A3"/>
    <w:rsid w:val="00F36726"/>
    <w:rsid w:val="00F9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CB2A3"/>
  <w15:chartTrackingRefBased/>
  <w15:docId w15:val="{90B740BF-1E13-470A-8564-6639A5AE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3"/>
    <w:pPr>
      <w:spacing w:after="0" w:line="240" w:lineRule="auto"/>
    </w:pPr>
    <w:rPr>
      <w:rFonts w:ascii="Calibri" w:hAnsi="Calibri" w:cs="Calibri"/>
    </w:rPr>
  </w:style>
  <w:style w:type="paragraph" w:styleId="Heading1">
    <w:name w:val="heading 1"/>
    <w:basedOn w:val="Normal"/>
    <w:next w:val="Normal"/>
    <w:link w:val="Heading1Char"/>
    <w:uiPriority w:val="9"/>
    <w:qFormat/>
    <w:rsid w:val="00252A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67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2A41"/>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252A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6726"/>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9C4B03"/>
    <w:rPr>
      <w:color w:val="0000FF"/>
      <w:u w:val="single"/>
    </w:rPr>
  </w:style>
  <w:style w:type="table" w:styleId="TableGrid">
    <w:name w:val="Table Grid"/>
    <w:basedOn w:val="TableNormal"/>
    <w:uiPriority w:val="39"/>
    <w:rsid w:val="006B6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06D0"/>
    <w:pPr>
      <w:spacing w:after="100"/>
      <w:ind w:left="220"/>
    </w:pPr>
  </w:style>
  <w:style w:type="character" w:styleId="UnresolvedMention">
    <w:name w:val="Unresolved Mention"/>
    <w:basedOn w:val="DefaultParagraphFont"/>
    <w:uiPriority w:val="99"/>
    <w:semiHidden/>
    <w:unhideWhenUsed/>
    <w:rsid w:val="005A1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026">
      <w:bodyDiv w:val="1"/>
      <w:marLeft w:val="0"/>
      <w:marRight w:val="0"/>
      <w:marTop w:val="0"/>
      <w:marBottom w:val="0"/>
      <w:divBdr>
        <w:top w:val="none" w:sz="0" w:space="0" w:color="auto"/>
        <w:left w:val="none" w:sz="0" w:space="0" w:color="auto"/>
        <w:bottom w:val="none" w:sz="0" w:space="0" w:color="auto"/>
        <w:right w:val="none" w:sz="0" w:space="0" w:color="auto"/>
      </w:divBdr>
    </w:div>
    <w:div w:id="974718853">
      <w:bodyDiv w:val="1"/>
      <w:marLeft w:val="0"/>
      <w:marRight w:val="0"/>
      <w:marTop w:val="0"/>
      <w:marBottom w:val="0"/>
      <w:divBdr>
        <w:top w:val="none" w:sz="0" w:space="0" w:color="auto"/>
        <w:left w:val="none" w:sz="0" w:space="0" w:color="auto"/>
        <w:bottom w:val="none" w:sz="0" w:space="0" w:color="auto"/>
        <w:right w:val="none" w:sz="0" w:space="0" w:color="auto"/>
      </w:divBdr>
    </w:div>
    <w:div w:id="15057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licy.corp.cvscaremark.com/pnp/faces/DocRenderer?documentId=CALL-00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source.cvshealth.com/nuxeo/thesourc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Michael B</dc:creator>
  <cp:keywords/>
  <dc:description/>
  <cp:lastModifiedBy>Davis, David P.</cp:lastModifiedBy>
  <cp:revision>16</cp:revision>
  <dcterms:created xsi:type="dcterms:W3CDTF">2023-12-29T14:34:00Z</dcterms:created>
  <dcterms:modified xsi:type="dcterms:W3CDTF">2024-03-11T20:43:00Z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2023-12-28T15:22:15Z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a794adc1-1938-4d9b-8174-5572e3cd8d83</vt:lpwstr>
  </property>
  <property fmtid="{D5CDD505-2E9C-101B-9397-08002B2CF9AE}" pid="8" name="MSIP_Label_1ecdf243-b9b0-4f63-8694-76742e4201b7_ContentBits">
    <vt:lpwstr>0</vt:lpwstr>
  </property>
</Properties>
</file>