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7BE9A5" w14:textId="5086B625" w:rsidR="00391F86" w:rsidRPr="00391F86" w:rsidRDefault="00AB62B3" w:rsidP="00391F86">
      <w:pPr>
        <w:spacing w:before="120" w:after="120" w:line="240" w:lineRule="auto"/>
        <w:outlineLvl w:val="0"/>
        <w:rPr>
          <w:rFonts w:ascii="Verdana" w:eastAsia="Times New Roman" w:hAnsi="Verdana" w:cs="Arial"/>
          <w:b/>
          <w:color w:val="000000"/>
          <w:kern w:val="0"/>
          <w:sz w:val="36"/>
          <w:szCs w:val="36"/>
          <w14:ligatures w14:val="none"/>
        </w:rPr>
      </w:pPr>
      <w:bookmarkStart w:id="0" w:name="_top"/>
      <w:bookmarkStart w:id="1" w:name="OLE_LINK87"/>
      <w:bookmarkStart w:id="2" w:name="OLE_LINK82"/>
      <w:bookmarkEnd w:id="0"/>
      <w:proofErr w:type="spellStart"/>
      <w:r>
        <w:rPr>
          <w:rFonts w:ascii="Verdana" w:eastAsia="Times New Roman" w:hAnsi="Verdana" w:cs="Arial"/>
          <w:b/>
          <w:color w:val="000000"/>
          <w:kern w:val="0"/>
          <w:sz w:val="36"/>
          <w:szCs w:val="36"/>
          <w14:ligatures w14:val="none"/>
        </w:rPr>
        <w:t>PeopleSafe</w:t>
      </w:r>
      <w:proofErr w:type="spellEnd"/>
      <w:r>
        <w:rPr>
          <w:rFonts w:ascii="Verdana" w:eastAsia="Times New Roman" w:hAnsi="Verdana" w:cs="Arial"/>
          <w:b/>
          <w:color w:val="000000"/>
          <w:kern w:val="0"/>
          <w:sz w:val="36"/>
          <w:szCs w:val="36"/>
          <w14:ligatures w14:val="none"/>
        </w:rPr>
        <w:t xml:space="preserve"> - </w:t>
      </w:r>
      <w:r w:rsidR="00391F86" w:rsidRPr="00391F86">
        <w:rPr>
          <w:rFonts w:ascii="Verdana" w:eastAsia="Times New Roman" w:hAnsi="Verdana" w:cs="Arial"/>
          <w:b/>
          <w:color w:val="000000"/>
          <w:kern w:val="0"/>
          <w:sz w:val="36"/>
          <w:szCs w:val="36"/>
          <w14:ligatures w14:val="none"/>
        </w:rPr>
        <w:t>Accumulators or Accumulations (Deductible, Account Balance, MOOP, MAB)</w:t>
      </w:r>
    </w:p>
    <w:bookmarkEnd w:id="1"/>
    <w:p w14:paraId="58BF18C9" w14:textId="77777777" w:rsidR="00391F86" w:rsidRPr="00391F86" w:rsidRDefault="00391F86" w:rsidP="00391F86">
      <w:pPr>
        <w:tabs>
          <w:tab w:val="right" w:leader="dot" w:pos="12950"/>
        </w:tabs>
        <w:spacing w:before="120" w:after="120" w:line="240" w:lineRule="auto"/>
        <w:rPr>
          <w:rFonts w:ascii="Times New Roman" w:eastAsia="Times New Roman" w:hAnsi="Times New Roman" w:cs="Times New Roman"/>
          <w:kern w:val="0"/>
          <w14:ligatures w14:val="none"/>
        </w:rPr>
      </w:pPr>
    </w:p>
    <w:p w14:paraId="3626B98D" w14:textId="77777777" w:rsidR="00391F86" w:rsidRPr="00391F86" w:rsidRDefault="00391F86" w:rsidP="00391F86">
      <w:pPr>
        <w:tabs>
          <w:tab w:val="right" w:leader="dot" w:pos="12950"/>
        </w:tabs>
        <w:spacing w:before="120" w:after="120" w:line="240" w:lineRule="auto"/>
        <w:rPr>
          <w:rFonts w:ascii="Calibri" w:eastAsia="Times New Roman" w:hAnsi="Calibri" w:cs="Times New Roman"/>
          <w:noProof/>
          <w:kern w:val="0"/>
          <w:sz w:val="22"/>
          <w:szCs w:val="22"/>
          <w14:ligatures w14:val="none"/>
        </w:rPr>
      </w:pPr>
      <w:r w:rsidRPr="00391F86">
        <w:rPr>
          <w:rFonts w:ascii="Times New Roman" w:eastAsia="Times New Roman" w:hAnsi="Times New Roman" w:cs="Times New Roman"/>
          <w:kern w:val="0"/>
          <w14:ligatures w14:val="none"/>
        </w:rPr>
        <w:fldChar w:fldCharType="begin"/>
      </w:r>
      <w:r w:rsidRPr="00391F86">
        <w:rPr>
          <w:rFonts w:ascii="Times New Roman" w:eastAsia="Times New Roman" w:hAnsi="Times New Roman" w:cs="Times New Roman"/>
          <w:kern w:val="0"/>
          <w14:ligatures w14:val="none"/>
        </w:rPr>
        <w:instrText xml:space="preserve"> TOC \n \p " " \h \z \u \t "Heading 2,1" </w:instrText>
      </w:r>
      <w:r w:rsidRPr="00391F86">
        <w:rPr>
          <w:rFonts w:ascii="Times New Roman" w:eastAsia="Times New Roman" w:hAnsi="Times New Roman" w:cs="Times New Roman"/>
          <w:kern w:val="0"/>
          <w14:ligatures w14:val="none"/>
        </w:rPr>
        <w:fldChar w:fldCharType="separate"/>
      </w:r>
      <w:hyperlink w:anchor="_Toc151964342" w:history="1">
        <w:r w:rsidRPr="00391F86">
          <w:rPr>
            <w:rFonts w:ascii="Verdana" w:eastAsia="Times New Roman" w:hAnsi="Verdana" w:cs="Times New Roman"/>
            <w:noProof/>
            <w:color w:val="0000FF"/>
            <w:kern w:val="0"/>
            <w:u w:val="single"/>
            <w14:ligatures w14:val="none"/>
          </w:rPr>
          <w:t>Accumulators or Accumulations</w:t>
        </w:r>
      </w:hyperlink>
    </w:p>
    <w:p w14:paraId="06A92A99" w14:textId="77777777" w:rsidR="00391F86" w:rsidRPr="00391F86" w:rsidRDefault="00391F86" w:rsidP="00391F86">
      <w:pPr>
        <w:tabs>
          <w:tab w:val="right" w:leader="dot" w:pos="12950"/>
        </w:tabs>
        <w:spacing w:before="120" w:after="120" w:line="240" w:lineRule="auto"/>
        <w:rPr>
          <w:rFonts w:ascii="Calibri" w:eastAsia="Times New Roman" w:hAnsi="Calibri" w:cs="Times New Roman"/>
          <w:noProof/>
          <w:kern w:val="0"/>
          <w:sz w:val="22"/>
          <w:szCs w:val="22"/>
          <w14:ligatures w14:val="none"/>
        </w:rPr>
      </w:pPr>
      <w:hyperlink w:anchor="_Toc151964343" w:history="1">
        <w:r w:rsidRPr="00391F86">
          <w:rPr>
            <w:rFonts w:ascii="Verdana" w:eastAsia="Times New Roman" w:hAnsi="Verdana" w:cs="Times New Roman"/>
            <w:noProof/>
            <w:color w:val="0000FF"/>
            <w:kern w:val="0"/>
            <w:u w:val="single"/>
            <w14:ligatures w14:val="none"/>
          </w:rPr>
          <w:t>Releasing Accumulator Information</w:t>
        </w:r>
      </w:hyperlink>
    </w:p>
    <w:p w14:paraId="22D3D0ED" w14:textId="77777777" w:rsidR="00391F86" w:rsidRPr="00391F86" w:rsidRDefault="00391F86" w:rsidP="00391F86">
      <w:pPr>
        <w:tabs>
          <w:tab w:val="right" w:leader="dot" w:pos="12950"/>
        </w:tabs>
        <w:spacing w:before="120" w:after="120" w:line="240" w:lineRule="auto"/>
        <w:rPr>
          <w:rFonts w:ascii="Calibri" w:eastAsia="Times New Roman" w:hAnsi="Calibri" w:cs="Times New Roman"/>
          <w:noProof/>
          <w:kern w:val="0"/>
          <w:sz w:val="22"/>
          <w:szCs w:val="22"/>
          <w14:ligatures w14:val="none"/>
        </w:rPr>
      </w:pPr>
      <w:hyperlink w:anchor="_Toc151964344" w:history="1">
        <w:r w:rsidRPr="00391F86">
          <w:rPr>
            <w:rFonts w:ascii="Verdana" w:eastAsia="Times New Roman" w:hAnsi="Verdana" w:cs="Times New Roman"/>
            <w:noProof/>
            <w:color w:val="0000FF"/>
            <w:kern w:val="0"/>
            <w:u w:val="single"/>
            <w14:ligatures w14:val="none"/>
          </w:rPr>
          <w:t>Account Balance Screen</w:t>
        </w:r>
      </w:hyperlink>
    </w:p>
    <w:p w14:paraId="3302E76B" w14:textId="77777777" w:rsidR="00391F86" w:rsidRPr="00391F86" w:rsidRDefault="00391F86" w:rsidP="00391F86">
      <w:pPr>
        <w:tabs>
          <w:tab w:val="right" w:leader="dot" w:pos="12950"/>
        </w:tabs>
        <w:spacing w:before="120" w:after="120" w:line="240" w:lineRule="auto"/>
        <w:rPr>
          <w:rFonts w:ascii="Calibri" w:eastAsia="Times New Roman" w:hAnsi="Calibri" w:cs="Times New Roman"/>
          <w:noProof/>
          <w:kern w:val="0"/>
          <w:sz w:val="22"/>
          <w:szCs w:val="22"/>
          <w14:ligatures w14:val="none"/>
        </w:rPr>
      </w:pPr>
      <w:hyperlink w:anchor="_Toc151964345" w:history="1">
        <w:r w:rsidRPr="00391F86">
          <w:rPr>
            <w:rFonts w:ascii="Verdana" w:eastAsia="Times New Roman" w:hAnsi="Verdana" w:cs="Times New Roman"/>
            <w:noProof/>
            <w:color w:val="0000FF"/>
            <w:kern w:val="0"/>
            <w:u w:val="single"/>
            <w14:ligatures w14:val="none"/>
          </w:rPr>
          <w:t>Questions and Answers</w:t>
        </w:r>
      </w:hyperlink>
    </w:p>
    <w:p w14:paraId="1174CD1D" w14:textId="77777777" w:rsidR="00391F86" w:rsidRPr="00391F86" w:rsidRDefault="00391F86" w:rsidP="00391F86">
      <w:pPr>
        <w:tabs>
          <w:tab w:val="right" w:leader="dot" w:pos="12950"/>
        </w:tabs>
        <w:spacing w:before="120" w:after="120" w:line="240" w:lineRule="auto"/>
        <w:rPr>
          <w:rFonts w:ascii="Calibri" w:eastAsia="Times New Roman" w:hAnsi="Calibri" w:cs="Times New Roman"/>
          <w:noProof/>
          <w:kern w:val="0"/>
          <w:sz w:val="22"/>
          <w:szCs w:val="22"/>
          <w14:ligatures w14:val="none"/>
        </w:rPr>
      </w:pPr>
      <w:hyperlink w:anchor="_Toc151964346" w:history="1">
        <w:r w:rsidRPr="00391F86">
          <w:rPr>
            <w:rFonts w:ascii="Verdana" w:eastAsia="Times New Roman" w:hAnsi="Verdana" w:cs="Times New Roman"/>
            <w:noProof/>
            <w:color w:val="0000FF"/>
            <w:kern w:val="0"/>
            <w:u w:val="single"/>
            <w14:ligatures w14:val="none"/>
          </w:rPr>
          <w:t>Related Documents</w:t>
        </w:r>
      </w:hyperlink>
    </w:p>
    <w:p w14:paraId="48ED91D3"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Times New Roman" w:eastAsia="Times New Roman" w:hAnsi="Times New Roman" w:cs="Times New Roman"/>
          <w:kern w:val="0"/>
          <w14:ligatures w14:val="none"/>
        </w:rPr>
        <w:fldChar w:fldCharType="end"/>
      </w:r>
    </w:p>
    <w:p w14:paraId="5D001FA5" w14:textId="77777777" w:rsidR="00391F86" w:rsidRPr="00391F86" w:rsidRDefault="00391F86" w:rsidP="00391F86">
      <w:pPr>
        <w:spacing w:before="120" w:after="120" w:line="240" w:lineRule="auto"/>
        <w:rPr>
          <w:rFonts w:ascii="Verdana" w:eastAsia="Times New Roman" w:hAnsi="Verdana" w:cs="Times New Roman"/>
          <w:kern w:val="0"/>
          <w14:ligatures w14:val="none"/>
        </w:rPr>
      </w:pPr>
      <w:bookmarkStart w:id="3" w:name="_Overview"/>
      <w:bookmarkEnd w:id="3"/>
      <w:r w:rsidRPr="00391F86">
        <w:rPr>
          <w:rFonts w:ascii="Verdana" w:eastAsia="Times New Roman" w:hAnsi="Verdana" w:cs="Times New Roman"/>
          <w:b/>
          <w:bCs/>
          <w:noProof/>
          <w:kern w:val="0"/>
          <w14:ligatures w14:val="none"/>
        </w:rPr>
        <w:drawing>
          <wp:inline distT="0" distB="0" distL="0" distR="0" wp14:anchorId="2A162EAA" wp14:editId="3008FC7C">
            <wp:extent cx="304762" cy="304762"/>
            <wp:effectExtent l="0" t="0" r="635" b="635"/>
            <wp:docPr id="33122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26623" name="Picture 331226623"/>
                    <pic:cNvPicPr/>
                  </pic:nvPicPr>
                  <pic:blipFill>
                    <a:blip r:embed="rId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391F86">
        <w:rPr>
          <w:rFonts w:ascii="Verdana" w:eastAsia="Times New Roman" w:hAnsi="Verdana" w:cs="Times New Roman"/>
          <w:b/>
          <w:bCs/>
          <w:kern w:val="0"/>
          <w14:ligatures w14:val="none"/>
        </w:rPr>
        <w:t xml:space="preserve"> Description</w:t>
      </w:r>
      <w:bookmarkStart w:id="4" w:name="OLE_LINK86"/>
      <w:r w:rsidRPr="00391F86">
        <w:rPr>
          <w:rFonts w:ascii="Verdana" w:eastAsia="Times New Roman" w:hAnsi="Verdana" w:cs="Times New Roman"/>
          <w:b/>
          <w:bCs/>
          <w:kern w:val="0"/>
          <w14:ligatures w14:val="none"/>
        </w:rPr>
        <w:t>:</w:t>
      </w:r>
      <w:r w:rsidRPr="00391F86">
        <w:rPr>
          <w:rFonts w:ascii="Verdana" w:eastAsia="Times New Roman" w:hAnsi="Verdana" w:cs="Times New Roman"/>
          <w:kern w:val="0"/>
          <w14:ligatures w14:val="none"/>
        </w:rPr>
        <w:t xml:space="preserve">  </w:t>
      </w:r>
      <w:bookmarkStart w:id="5" w:name="OLE_LINK74"/>
      <w:r w:rsidRPr="00391F86">
        <w:rPr>
          <w:rFonts w:ascii="Verdana" w:eastAsia="Times New Roman" w:hAnsi="Verdana" w:cs="Times New Roman"/>
          <w:kern w:val="0"/>
          <w14:ligatures w14:val="none"/>
        </w:rPr>
        <w:t>Assists with answering</w:t>
      </w:r>
      <w:r w:rsidRPr="00391F86">
        <w:rPr>
          <w:rFonts w:ascii="Verdana" w:eastAsia="Times New Roman" w:hAnsi="Verdana" w:cs="Times New Roman"/>
          <w:color w:val="000000"/>
          <w:kern w:val="0"/>
          <w14:ligatures w14:val="none"/>
        </w:rPr>
        <w:t xml:space="preserve"> questions about accumulators, which are benefit plans that have specific financial limits, such as:  </w:t>
      </w:r>
      <w:r w:rsidRPr="00391F86">
        <w:rPr>
          <w:rFonts w:ascii="Verdana" w:eastAsia="Times New Roman" w:hAnsi="Verdana" w:cs="Times New Roman"/>
          <w:kern w:val="0"/>
          <w14:ligatures w14:val="none"/>
        </w:rPr>
        <w:t xml:space="preserve">Deductible, Maximum Allowable Benefit (MAB), also referred to as Pharmacy Benefit Cap by Third-Party Benefit Verification Specialists, and Maximum Out of Pocket (MOOP). Members can also find accumulators on Caremark.com. </w:t>
      </w:r>
    </w:p>
    <w:bookmarkEnd w:id="4"/>
    <w:bookmarkEnd w:id="5"/>
    <w:tbl>
      <w:tblPr>
        <w:tblW w:w="4991" w:type="pct"/>
        <w:tblCellSpacing w:w="15" w:type="dxa"/>
        <w:tblCellMar>
          <w:top w:w="15" w:type="dxa"/>
          <w:left w:w="15" w:type="dxa"/>
          <w:bottom w:w="15" w:type="dxa"/>
          <w:right w:w="15" w:type="dxa"/>
        </w:tblCellMar>
        <w:tblLook w:val="04A0" w:firstRow="1" w:lastRow="0" w:firstColumn="1" w:lastColumn="0" w:noHBand="0" w:noVBand="1"/>
      </w:tblPr>
      <w:tblGrid>
        <w:gridCol w:w="50"/>
        <w:gridCol w:w="129"/>
        <w:gridCol w:w="85"/>
        <w:gridCol w:w="85"/>
        <w:gridCol w:w="12588"/>
      </w:tblGrid>
      <w:tr w:rsidR="00391F86" w:rsidRPr="00391F86" w14:paraId="5646FDC8" w14:textId="77777777" w:rsidTr="00F87EBE">
        <w:trPr>
          <w:gridAfter w:val="1"/>
          <w:wAfter w:w="4890" w:type="pct"/>
          <w:tblCellSpacing w:w="15" w:type="dxa"/>
        </w:trPr>
        <w:tc>
          <w:tcPr>
            <w:tcW w:w="40" w:type="pct"/>
            <w:gridSpan w:val="2"/>
            <w:vAlign w:val="center"/>
          </w:tcPr>
          <w:p w14:paraId="68CAEE88" w14:textId="77777777" w:rsidR="00391F86" w:rsidRPr="00391F86" w:rsidRDefault="00391F86" w:rsidP="00391F86">
            <w:pPr>
              <w:spacing w:after="0" w:line="240" w:lineRule="auto"/>
              <w:rPr>
                <w:rFonts w:ascii="Times New Roman" w:eastAsia="Times New Roman" w:hAnsi="Times New Roman" w:cs="Times New Roman"/>
                <w:kern w:val="0"/>
                <w14:ligatures w14:val="none"/>
              </w:rPr>
            </w:pPr>
          </w:p>
        </w:tc>
        <w:tc>
          <w:tcPr>
            <w:tcW w:w="22" w:type="pct"/>
            <w:vAlign w:val="center"/>
          </w:tcPr>
          <w:p w14:paraId="4C2DBF55" w14:textId="77777777" w:rsidR="00391F86" w:rsidRPr="00391F86" w:rsidRDefault="00391F86" w:rsidP="00391F86">
            <w:pPr>
              <w:spacing w:after="0" w:line="240" w:lineRule="auto"/>
              <w:rPr>
                <w:rFonts w:ascii="Times New Roman" w:eastAsia="Times New Roman" w:hAnsi="Times New Roman" w:cs="Times New Roman"/>
                <w:kern w:val="0"/>
                <w14:ligatures w14:val="none"/>
              </w:rPr>
            </w:pPr>
          </w:p>
        </w:tc>
        <w:tc>
          <w:tcPr>
            <w:tcW w:w="22" w:type="pct"/>
            <w:vAlign w:val="center"/>
          </w:tcPr>
          <w:p w14:paraId="1211F740" w14:textId="77777777" w:rsidR="00391F86" w:rsidRPr="00391F86" w:rsidRDefault="00391F86" w:rsidP="00391F86">
            <w:pPr>
              <w:spacing w:after="0" w:line="240" w:lineRule="auto"/>
              <w:rPr>
                <w:rFonts w:ascii="Times New Roman" w:eastAsia="Times New Roman" w:hAnsi="Times New Roman" w:cs="Times New Roman"/>
                <w:kern w:val="0"/>
                <w14:ligatures w14:val="none"/>
              </w:rPr>
            </w:pPr>
          </w:p>
        </w:tc>
      </w:tr>
      <w:tr w:rsidR="00391F86" w:rsidRPr="00391F86" w14:paraId="41708581" w14:textId="77777777" w:rsidTr="00F87EBE">
        <w:tblPrEx>
          <w:tblCellSpacing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0" w:type="dxa"/>
            <w:left w:w="108" w:type="dxa"/>
            <w:bottom w:w="0" w:type="dxa"/>
            <w:right w:w="108" w:type="dxa"/>
          </w:tblCellMar>
          <w:tblLook w:val="01E0" w:firstRow="1" w:lastRow="1" w:firstColumn="1" w:lastColumn="1" w:noHBand="0" w:noVBand="0"/>
        </w:tblPrEx>
        <w:trPr>
          <w:gridBefore w:val="1"/>
          <w:wBefore w:w="1" w:type="pct"/>
        </w:trPr>
        <w:tc>
          <w:tcPr>
            <w:tcW w:w="4983" w:type="pct"/>
            <w:gridSpan w:val="4"/>
            <w:shd w:val="clear" w:color="auto" w:fill="C0C0C0"/>
          </w:tcPr>
          <w:p w14:paraId="7C82CFF3" w14:textId="77777777" w:rsidR="00391F86" w:rsidRPr="00391F86" w:rsidRDefault="00391F86" w:rsidP="00391F86">
            <w:pPr>
              <w:keepNext/>
              <w:spacing w:before="120" w:after="120" w:line="240" w:lineRule="auto"/>
              <w:outlineLvl w:val="1"/>
              <w:rPr>
                <w:rFonts w:ascii="Verdana" w:eastAsia="Times New Roman" w:hAnsi="Verdana" w:cs="Arial"/>
                <w:b/>
                <w:bCs/>
                <w:kern w:val="0"/>
                <w:sz w:val="28"/>
                <w:szCs w:val="28"/>
                <w14:ligatures w14:val="none"/>
              </w:rPr>
            </w:pPr>
            <w:r w:rsidRPr="00391F86">
              <w:rPr>
                <w:rFonts w:ascii="Verdana" w:eastAsia="Times New Roman" w:hAnsi="Verdana" w:cs="Arial"/>
                <w:b/>
                <w:bCs/>
                <w:kern w:val="0"/>
                <w:sz w:val="28"/>
                <w:szCs w:val="28"/>
                <w14:ligatures w14:val="none"/>
              </w:rPr>
              <w:t>Accumulators or Accumulations</w:t>
            </w:r>
          </w:p>
        </w:tc>
      </w:tr>
    </w:tbl>
    <w:p w14:paraId="14BE72D1"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color w:val="000000"/>
          <w:kern w:val="0"/>
          <w14:ligatures w14:val="none"/>
        </w:rPr>
        <w:t xml:space="preserve">Refer to the </w:t>
      </w:r>
      <w:r w:rsidRPr="00391F86">
        <w:rPr>
          <w:rFonts w:ascii="Verdana" w:eastAsia="Times New Roman" w:hAnsi="Verdana" w:cs="Times New Roman"/>
          <w:b/>
          <w:color w:val="000000"/>
          <w:kern w:val="0"/>
          <w14:ligatures w14:val="none"/>
        </w:rPr>
        <w:t xml:space="preserve">Plan </w:t>
      </w:r>
      <w:r w:rsidRPr="00391F86">
        <w:rPr>
          <w:rFonts w:ascii="Verdana" w:eastAsia="Times New Roman" w:hAnsi="Verdana" w:cs="Times New Roman"/>
          <w:b/>
          <w:kern w:val="0"/>
          <w14:ligatures w14:val="none"/>
        </w:rPr>
        <w:t>Summary</w:t>
      </w:r>
      <w:r w:rsidRPr="00391F86">
        <w:rPr>
          <w:rFonts w:ascii="Verdana" w:eastAsia="Times New Roman" w:hAnsi="Verdana" w:cs="Times New Roman"/>
          <w:kern w:val="0"/>
          <w14:ligatures w14:val="none"/>
        </w:rPr>
        <w:t xml:space="preserve"> screen or the CIF for this information. </w:t>
      </w:r>
    </w:p>
    <w:p w14:paraId="6947844E"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77AB9001" w14:textId="77777777" w:rsidR="00391F86" w:rsidRPr="00391F86" w:rsidRDefault="00391F86" w:rsidP="00391F86">
      <w:pPr>
        <w:spacing w:before="120" w:after="120" w:line="240" w:lineRule="auto"/>
        <w:rPr>
          <w:rFonts w:ascii="Arial" w:eastAsia="Times New Roman" w:hAnsi="Arial" w:cs="Arial"/>
          <w:kern w:val="0"/>
          <w:sz w:val="20"/>
          <w:szCs w:val="20"/>
          <w14:ligatures w14:val="none"/>
        </w:rPr>
      </w:pPr>
      <w:bookmarkStart w:id="6" w:name="OLE_LINK100"/>
      <w:r w:rsidRPr="00391F86">
        <w:rPr>
          <w:rFonts w:ascii="Verdana" w:eastAsia="Times New Roman" w:hAnsi="Verdana" w:cs="Times New Roman"/>
          <w:kern w:val="0"/>
          <w14:ligatures w14:val="none"/>
        </w:rPr>
        <w:t xml:space="preserve">If the member believes there is an error with the accumulations, refer to </w:t>
      </w:r>
      <w:hyperlink r:id="rId8" w:anchor="!/view?docid=0bb85a30-90e4-4d8d-beb4-3e090d3e9a94" w:history="1">
        <w:bookmarkEnd w:id="6"/>
        <w:proofErr w:type="spellStart"/>
        <w:r w:rsidRPr="00391F86">
          <w:rPr>
            <w:rFonts w:ascii="Verdana" w:eastAsia="Times New Roman" w:hAnsi="Verdana" w:cs="Segoe UI"/>
            <w:color w:val="0000FF"/>
            <w:kern w:val="0"/>
            <w:u w:val="single"/>
            <w14:ligatures w14:val="none"/>
          </w:rPr>
          <w:t>PeopleSafe</w:t>
        </w:r>
        <w:proofErr w:type="spellEnd"/>
        <w:r w:rsidRPr="00391F86">
          <w:rPr>
            <w:rFonts w:ascii="Verdana" w:eastAsia="Times New Roman" w:hAnsi="Verdana" w:cs="Segoe UI"/>
            <w:color w:val="0000FF"/>
            <w:kern w:val="0"/>
            <w:u w:val="single"/>
            <w14:ligatures w14:val="none"/>
          </w:rPr>
          <w:t xml:space="preserve"> -Corrections to Deductible, MOOP and MAB (CDH Accumulations Task) (006603)</w:t>
        </w:r>
      </w:hyperlink>
      <w:r w:rsidRPr="00391F86">
        <w:rPr>
          <w:rFonts w:ascii="Verdana" w:eastAsia="Times New Roman" w:hAnsi="Verdana" w:cs="Segoe UI"/>
          <w:kern w:val="0"/>
          <w14:ligatures w14:val="none"/>
        </w:rPr>
        <w:t>.</w:t>
      </w:r>
    </w:p>
    <w:p w14:paraId="0BC0773E"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71AB492E"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bCs/>
          <w:noProof/>
          <w:kern w:val="0"/>
          <w14:ligatures w14:val="none"/>
        </w:rPr>
        <w:t xml:space="preserve">Note:  </w:t>
      </w:r>
      <w:bookmarkStart w:id="7" w:name="OLE_LINK28"/>
      <w:r w:rsidRPr="00391F86">
        <w:rPr>
          <w:rFonts w:ascii="Verdana" w:eastAsia="Times New Roman" w:hAnsi="Verdana" w:cs="Times New Roman"/>
          <w:noProof/>
          <w:kern w:val="0"/>
          <w14:ligatures w14:val="none"/>
        </w:rPr>
        <w:t xml:space="preserve">DAW (Dispense as Written) cost differences will not go toward Deductible, MOOP (Maxiumum Out of Pocket), or OOP (Out of Pocket) as they are fees and not copays. Maintenance choice incentivized plans can also be included in not going towards the accumulations. Maintenance Choice Incentivized is plan specific and the CIF should be checked when given the information.    </w:t>
      </w:r>
      <w:bookmarkStart w:id="8" w:name="_Rationale"/>
      <w:bookmarkEnd w:id="8"/>
      <w:r w:rsidRPr="00391F86">
        <w:rPr>
          <w:rFonts w:ascii="Verdana" w:eastAsia="Times New Roman" w:hAnsi="Verdana" w:cs="Times New Roman"/>
          <w:kern w:val="0"/>
          <w14:ligatures w14:val="none"/>
        </w:rPr>
        <w:t xml:space="preserve"> </w:t>
      </w:r>
      <w:bookmarkEnd w:id="7"/>
      <w:r w:rsidRPr="00391F86">
        <w:rPr>
          <w:rFonts w:ascii="Times New Roman" w:eastAsia="Times New Roman" w:hAnsi="Times New Roman" w:cs="Times New Roman"/>
          <w:kern w:val="0"/>
          <w14:ligatures w14:val="none"/>
        </w:rPr>
        <w:tab/>
      </w:r>
    </w:p>
    <w:p w14:paraId="53236ABD" w14:textId="77777777" w:rsidR="00391F86" w:rsidRPr="00391F86" w:rsidRDefault="00391F86" w:rsidP="00391F86">
      <w:pPr>
        <w:spacing w:before="120" w:after="120" w:line="240" w:lineRule="auto"/>
        <w:rPr>
          <w:rFonts w:ascii="Verdana" w:eastAsia="Times New Roman" w:hAnsi="Verdana" w:cs="Times New Roman"/>
          <w:color w:val="000000"/>
          <w:kern w:val="0"/>
          <w14:ligatures w14:val="none"/>
        </w:rPr>
      </w:pPr>
      <w:r w:rsidRPr="00391F86">
        <w:rPr>
          <w:rFonts w:ascii="Verdana" w:eastAsia="Times New Roman" w:hAnsi="Verdana" w:cs="Times New Roman"/>
          <w:kern w:val="0"/>
          <w14:ligatures w14:val="none"/>
        </w:rPr>
        <w:t xml:space="preserve">Refer to </w:t>
      </w:r>
      <w:hyperlink r:id="rId9" w:anchor="!/view?docid=4ed2f1d5-650e-4757-8fa0-9ae6afc12268" w:history="1">
        <w:proofErr w:type="spellStart"/>
        <w:r w:rsidRPr="00391F86">
          <w:rPr>
            <w:rFonts w:ascii="Verdana" w:eastAsia="Times New Roman" w:hAnsi="Verdana" w:cs="Helvetica"/>
            <w:color w:val="0000FF"/>
            <w:kern w:val="0"/>
            <w:u w:val="single"/>
            <w14:ligatures w14:val="none"/>
          </w:rPr>
          <w:t>PeopleSafe</w:t>
        </w:r>
        <w:proofErr w:type="spellEnd"/>
        <w:r w:rsidRPr="00391F86">
          <w:rPr>
            <w:rFonts w:ascii="Verdana" w:eastAsia="Times New Roman" w:hAnsi="Verdana" w:cs="Helvetica"/>
            <w:color w:val="0000FF"/>
            <w:kern w:val="0"/>
            <w:u w:val="single"/>
            <w14:ligatures w14:val="none"/>
          </w:rPr>
          <w:t xml:space="preserve"> - Drug Cost Quick Reference Guide (005115)</w:t>
        </w:r>
      </w:hyperlink>
      <w:r w:rsidRPr="00391F86">
        <w:rPr>
          <w:rFonts w:ascii="Verdana" w:eastAsia="Times New Roman" w:hAnsi="Verdana" w:cs="Times New Roman"/>
          <w:kern w:val="0"/>
          <w14:ligatures w14:val="none"/>
        </w:rPr>
        <w:t>, Accumulators – Deductible, HDHP, MAB and MOOP Section.</w:t>
      </w:r>
    </w:p>
    <w:p w14:paraId="10C2A669" w14:textId="525C2079" w:rsidR="00391F86" w:rsidRPr="00391F86" w:rsidRDefault="00337155" w:rsidP="00391F86">
      <w:pPr>
        <w:spacing w:before="120" w:after="120" w:line="240" w:lineRule="auto"/>
        <w:jc w:val="right"/>
        <w:rPr>
          <w:rFonts w:ascii="Verdana" w:eastAsia="Times New Roman" w:hAnsi="Verdana" w:cs="Times New Roman"/>
          <w:kern w:val="0"/>
          <w14:ligatures w14:val="none"/>
        </w:rPr>
      </w:pPr>
      <w:hyperlink w:anchor="_top" w:history="1">
        <w:r w:rsidRPr="00337155">
          <w:rPr>
            <w:rStyle w:val="Hyperlink"/>
            <w:rFonts w:ascii="Verdana" w:eastAsia="Times New Roman" w:hAnsi="Verdana" w:cs="Times New Roman"/>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391F86" w:rsidRPr="00391F86" w14:paraId="654F632E" w14:textId="77777777" w:rsidTr="00F87EBE">
        <w:tc>
          <w:tcPr>
            <w:tcW w:w="5000" w:type="pct"/>
            <w:shd w:val="clear" w:color="auto" w:fill="C0C0C0"/>
          </w:tcPr>
          <w:p w14:paraId="1676C424" w14:textId="77777777" w:rsidR="00391F86" w:rsidRPr="00391F86" w:rsidRDefault="00391F86" w:rsidP="00391F86">
            <w:pPr>
              <w:keepNext/>
              <w:spacing w:before="120" w:after="120" w:line="240" w:lineRule="auto"/>
              <w:outlineLvl w:val="1"/>
              <w:rPr>
                <w:rFonts w:ascii="Verdana" w:eastAsia="Times New Roman" w:hAnsi="Verdana" w:cs="Arial"/>
                <w:b/>
                <w:bCs/>
                <w:kern w:val="0"/>
                <w:sz w:val="28"/>
                <w:szCs w:val="28"/>
                <w14:ligatures w14:val="none"/>
              </w:rPr>
            </w:pPr>
            <w:bookmarkStart w:id="9" w:name="_Releasing_Accumulator_Information"/>
            <w:bookmarkStart w:id="10" w:name="_Toc491444780"/>
            <w:bookmarkStart w:id="11" w:name="_Toc151964343"/>
            <w:bookmarkStart w:id="12" w:name="_Hlk193787576"/>
            <w:bookmarkEnd w:id="9"/>
            <w:r w:rsidRPr="00391F86">
              <w:rPr>
                <w:rFonts w:ascii="Verdana" w:eastAsia="Times New Roman" w:hAnsi="Verdana" w:cs="Arial"/>
                <w:b/>
                <w:bCs/>
                <w:kern w:val="0"/>
                <w:sz w:val="28"/>
                <w:szCs w:val="28"/>
                <w14:ligatures w14:val="none"/>
              </w:rPr>
              <w:t>Releasing Accumulator Information</w:t>
            </w:r>
            <w:bookmarkEnd w:id="10"/>
            <w:bookmarkEnd w:id="11"/>
            <w:r w:rsidRPr="00391F86">
              <w:rPr>
                <w:rFonts w:ascii="Verdana" w:eastAsia="Times New Roman" w:hAnsi="Verdana" w:cs="Arial"/>
                <w:b/>
                <w:bCs/>
                <w:kern w:val="0"/>
                <w:sz w:val="28"/>
                <w:szCs w:val="28"/>
                <w14:ligatures w14:val="none"/>
              </w:rPr>
              <w:t xml:space="preserve"> </w:t>
            </w:r>
            <w:r w:rsidRPr="00391F86">
              <w:rPr>
                <w:rFonts w:ascii="Verdana" w:eastAsia="Times New Roman" w:hAnsi="Verdana" w:cs="Arial"/>
                <w:bCs/>
                <w:iCs/>
                <w:kern w:val="0"/>
                <w:sz w:val="28"/>
                <w:szCs w:val="28"/>
                <w14:ligatures w14:val="none"/>
              </w:rPr>
              <w:t xml:space="preserve"> </w:t>
            </w:r>
          </w:p>
        </w:tc>
      </w:tr>
    </w:tbl>
    <w:bookmarkEnd w:id="12"/>
    <w:p w14:paraId="319CCE34"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begin"/>
      </w:r>
      <w:r w:rsidRPr="00391F86">
        <w:rPr>
          <w:rFonts w:ascii="Verdana" w:eastAsia="Times New Roman" w:hAnsi="Verdana" w:cs="Times New Roman"/>
          <w:noProof/>
          <w:kern w:val="0"/>
          <w14:ligatures w14:val="none"/>
        </w:rPr>
        <w:instrText xml:space="preserve"> INCLUDEPICTURE  "cid:image001.png@01D9A037.FB07AD10" \* MERGEFORMATINET </w:instrText>
      </w:r>
      <w:r w:rsidRPr="00391F86">
        <w:rPr>
          <w:rFonts w:ascii="Verdana" w:eastAsia="Times New Roman" w:hAnsi="Verdana" w:cs="Times New Roman"/>
          <w:noProof/>
          <w:kern w:val="0"/>
          <w14:ligatures w14:val="none"/>
        </w:rPr>
        <w:fldChar w:fldCharType="separate"/>
      </w:r>
      <w:r w:rsidRPr="00391F86">
        <w:rPr>
          <w:rFonts w:ascii="Verdana" w:eastAsia="Times New Roman" w:hAnsi="Verdana" w:cs="Times New Roman"/>
          <w:noProof/>
          <w:kern w:val="0"/>
          <w14:ligatures w14:val="none"/>
        </w:rPr>
        <w:fldChar w:fldCharType="end"/>
      </w:r>
      <w:r w:rsidRPr="00391F86">
        <w:rPr>
          <w:rFonts w:ascii="Verdana" w:eastAsia="Times New Roman" w:hAnsi="Verdana" w:cs="Times New Roman"/>
          <w:noProof/>
          <w:kern w:val="0"/>
          <w14:ligatures w14:val="none"/>
        </w:rPr>
        <w:fldChar w:fldCharType="end"/>
      </w:r>
      <w:r w:rsidRPr="00391F86">
        <w:rPr>
          <w:rFonts w:ascii="Verdana" w:eastAsia="Times New Roman" w:hAnsi="Verdana" w:cs="Times New Roman"/>
          <w:noProof/>
          <w:kern w:val="0"/>
          <w14:ligatures w14:val="none"/>
        </w:rPr>
        <w:fldChar w:fldCharType="end"/>
      </w:r>
      <w:r w:rsidRPr="00391F86">
        <w:rPr>
          <w:rFonts w:ascii="Verdana" w:eastAsia="Times New Roman" w:hAnsi="Verdana" w:cs="Times New Roman"/>
          <w:noProof/>
          <w:kern w:val="0"/>
          <w14:ligatures w14:val="none"/>
        </w:rPr>
        <w:fldChar w:fldCharType="end"/>
      </w:r>
      <w:r w:rsidRPr="00391F86">
        <w:rPr>
          <w:rFonts w:ascii="Verdana" w:eastAsia="Times New Roman" w:hAnsi="Verdana" w:cs="Times New Roman"/>
          <w:noProof/>
          <w:kern w:val="0"/>
          <w14:ligatures w14:val="none"/>
        </w:rPr>
        <w:fldChar w:fldCharType="end"/>
      </w:r>
      <w:r w:rsidRPr="00391F86">
        <w:rPr>
          <w:rFonts w:ascii="Verdana" w:eastAsia="Times New Roman" w:hAnsi="Verdana" w:cs="Times New Roman"/>
          <w:noProof/>
          <w:kern w:val="0"/>
          <w14:ligatures w14:val="none"/>
        </w:rPr>
        <w:fldChar w:fldCharType="end"/>
      </w:r>
      <w:r w:rsidRPr="00391F86">
        <w:rPr>
          <w:rFonts w:ascii="Verdana" w:eastAsia="Times New Roman" w:hAnsi="Verdana" w:cs="Times New Roman"/>
          <w:noProof/>
          <w:kern w:val="0"/>
          <w14:ligatures w14:val="none"/>
        </w:rPr>
        <w:fldChar w:fldCharType="end"/>
      </w:r>
      <w:r w:rsidRPr="00391F86">
        <w:rPr>
          <w:rFonts w:ascii="Verdana" w:eastAsia="Times New Roman" w:hAnsi="Verdana" w:cs="Times New Roman"/>
          <w:noProof/>
          <w:kern w:val="0"/>
          <w14:ligatures w14:val="none"/>
        </w:rPr>
        <w:fldChar w:fldCharType="end"/>
      </w:r>
      <w:r w:rsidRPr="00391F86">
        <w:rPr>
          <w:rFonts w:ascii="Verdana" w:eastAsia="Times New Roman" w:hAnsi="Verdana" w:cs="Times New Roman"/>
          <w:noProof/>
          <w:kern w:val="0"/>
          <w14:ligatures w14:val="none"/>
        </w:rPr>
        <w:fldChar w:fldCharType="end"/>
      </w:r>
      <w:r w:rsidRPr="00391F86">
        <w:rPr>
          <w:rFonts w:ascii="Verdana" w:eastAsia="Times New Roman" w:hAnsi="Verdana" w:cs="Times New Roman"/>
          <w:noProof/>
          <w:kern w:val="0"/>
          <w14:ligatures w14:val="none"/>
        </w:rPr>
        <w:fldChar w:fldCharType="end"/>
      </w:r>
      <w:r w:rsidRPr="00391F86">
        <w:rPr>
          <w:rFonts w:ascii="Verdana" w:eastAsia="Times New Roman" w:hAnsi="Verdana" w:cs="Times New Roman"/>
          <w:noProof/>
          <w:kern w:val="0"/>
          <w14:ligatures w14:val="none"/>
        </w:rPr>
        <w:fldChar w:fldCharType="end"/>
      </w:r>
      <w:r w:rsidRPr="00391F86">
        <w:rPr>
          <w:rFonts w:ascii="Times New Roman" w:eastAsia="Times New Roman" w:hAnsi="Times New Roman" w:cs="Times New Roman"/>
          <w:kern w:val="0"/>
          <w14:ligatures w14:val="none"/>
        </w:rPr>
        <w:t xml:space="preserve"> </w:t>
      </w:r>
      <w:bookmarkStart w:id="13" w:name="OLE_LINK96"/>
      <w:r w:rsidRPr="00391F86">
        <w:rPr>
          <w:rFonts w:ascii="Verdana" w:eastAsia="Times New Roman" w:hAnsi="Verdana" w:cs="Times New Roman"/>
          <w:b/>
          <w:bCs/>
          <w:color w:val="FF0000"/>
          <w:kern w:val="0"/>
          <w14:ligatures w14:val="none"/>
        </w:rPr>
        <w:t>You may advise</w:t>
      </w:r>
      <w:r w:rsidRPr="00391F86">
        <w:rPr>
          <w:rFonts w:ascii="Verdana" w:eastAsia="Times New Roman" w:hAnsi="Verdana" w:cs="Times New Roman"/>
          <w:color w:val="FF0000"/>
          <w:kern w:val="0"/>
          <w14:ligatures w14:val="none"/>
        </w:rPr>
        <w:t xml:space="preserve"> </w:t>
      </w:r>
      <w:r w:rsidRPr="00391F86">
        <w:rPr>
          <w:rFonts w:ascii="Verdana" w:eastAsia="Times New Roman" w:hAnsi="Verdana" w:cs="Times New Roman"/>
          <w:kern w:val="0"/>
          <w14:ligatures w14:val="none"/>
        </w:rPr>
        <w:t xml:space="preserve">a third-party caller of the plan Accumulator Limits </w:t>
      </w:r>
      <w:bookmarkEnd w:id="13"/>
      <w:r w:rsidRPr="00391F86">
        <w:rPr>
          <w:rFonts w:ascii="Verdana" w:eastAsia="Times New Roman" w:hAnsi="Verdana" w:cs="Times New Roman"/>
          <w:kern w:val="0"/>
          <w14:ligatures w14:val="none"/>
        </w:rPr>
        <w:t xml:space="preserve">(Deductible, MOOP, MAB) and if it has been met/not met but not their actual accumulations. However, details of the amount paid towards accumulators can only be provided to the </w:t>
      </w:r>
      <w:r w:rsidRPr="00391F86">
        <w:rPr>
          <w:rFonts w:ascii="Verdana" w:eastAsia="Times New Roman" w:hAnsi="Verdana" w:cs="Times New Roman"/>
          <w:b/>
          <w:bCs/>
          <w:kern w:val="0"/>
          <w14:ligatures w14:val="none"/>
        </w:rPr>
        <w:t>specific individual member, documented parent of minor child (check CIF to determine at what age a member is considered an adult, as some plans consider members adults before the age of 18), or documented Power of Attorney (POA)</w:t>
      </w:r>
      <w:r w:rsidRPr="00391F86">
        <w:rPr>
          <w:rFonts w:ascii="Verdana" w:eastAsia="Times New Roman" w:hAnsi="Verdana" w:cs="Times New Roman"/>
          <w:kern w:val="0"/>
          <w14:ligatures w14:val="none"/>
        </w:rPr>
        <w:t>.</w:t>
      </w:r>
    </w:p>
    <w:p w14:paraId="679F6958"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6999479B"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 xml:space="preserve">Note:  </w:t>
      </w:r>
      <w:r w:rsidRPr="00391F86">
        <w:rPr>
          <w:rFonts w:ascii="Verdana" w:eastAsia="Times New Roman" w:hAnsi="Verdana" w:cs="Times New Roman"/>
          <w:kern w:val="0"/>
          <w14:ligatures w14:val="none"/>
        </w:rPr>
        <w:t xml:space="preserve">Callers who have been provided specific permissions to view PHI (Protected Health Information) for other members on the account are entitled to additional information concerning Family-Level accumulators for that individual only. </w:t>
      </w:r>
    </w:p>
    <w:p w14:paraId="385D0211"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Example</w:t>
      </w:r>
      <w:r w:rsidRPr="00391F86">
        <w:rPr>
          <w:rFonts w:ascii="Verdana" w:eastAsia="Times New Roman" w:hAnsi="Verdana" w:cs="Times New Roman"/>
          <w:kern w:val="0"/>
          <w14:ligatures w14:val="none"/>
        </w:rPr>
        <w:t xml:space="preserve">:  Power of Attorney  </w:t>
      </w:r>
    </w:p>
    <w:p w14:paraId="63250A35"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1F0590C3" w14:textId="77777777" w:rsidR="00391F86" w:rsidRPr="00391F86" w:rsidRDefault="00391F86" w:rsidP="00391F86">
      <w:pPr>
        <w:spacing w:before="120" w:after="120" w:line="240" w:lineRule="auto"/>
        <w:rPr>
          <w:rFonts w:ascii="Times New Roman" w:eastAsia="Times New Roman" w:hAnsi="Times New Roman" w:cs="Times New Roman"/>
          <w:color w:val="1F497D"/>
          <w:kern w:val="0"/>
          <w:sz w:val="22"/>
          <w:szCs w:val="22"/>
          <w14:ligatures w14:val="none"/>
        </w:rPr>
      </w:pPr>
      <w:r w:rsidRPr="00391F86">
        <w:rPr>
          <w:rFonts w:ascii="Verdana" w:eastAsia="Times New Roman" w:hAnsi="Verdana" w:cs="Times New Roman"/>
          <w:kern w:val="0"/>
          <w14:ligatures w14:val="none"/>
        </w:rPr>
        <w:t xml:space="preserve">When an individual is calling about family-level accumulators you may provide only the following details about those family-level accumulators </w:t>
      </w:r>
      <w:bookmarkStart w:id="14" w:name="OLE_LINK23"/>
      <w:r w:rsidRPr="00391F86">
        <w:rPr>
          <w:rFonts w:ascii="Verdana" w:eastAsia="Times New Roman" w:hAnsi="Verdana" w:cs="Times New Roman"/>
          <w:kern w:val="0"/>
          <w14:ligatures w14:val="none"/>
        </w:rPr>
        <w:t>(except for conditions outlined above):</w:t>
      </w:r>
      <w:bookmarkEnd w:id="14"/>
    </w:p>
    <w:p w14:paraId="338F45D5" w14:textId="77777777" w:rsidR="00391F86" w:rsidRPr="00391F86" w:rsidRDefault="00391F86" w:rsidP="00391F86">
      <w:pPr>
        <w:numPr>
          <w:ilvl w:val="0"/>
          <w:numId w:val="3"/>
        </w:numPr>
        <w:spacing w:before="120" w:after="120" w:line="240" w:lineRule="auto"/>
        <w:rPr>
          <w:rFonts w:ascii="Verdana" w:eastAsia="Times New Roman" w:hAnsi="Verdana" w:cs="Times New Roman"/>
          <w:color w:val="000000"/>
          <w:kern w:val="0"/>
          <w14:ligatures w14:val="none"/>
        </w:rPr>
      </w:pPr>
      <w:r w:rsidRPr="00391F86">
        <w:rPr>
          <w:rFonts w:ascii="Verdana" w:eastAsia="Times New Roman" w:hAnsi="Verdana" w:cs="Times New Roman"/>
          <w:color w:val="000000"/>
          <w:kern w:val="0"/>
          <w14:ligatures w14:val="none"/>
        </w:rPr>
        <w:t xml:space="preserve">Total family (MOOP, MAB, Deductible) limit </w:t>
      </w:r>
      <w:r w:rsidRPr="00391F86">
        <w:rPr>
          <w:rFonts w:ascii="Verdana" w:eastAsia="Times New Roman" w:hAnsi="Verdana" w:cs="Times New Roman"/>
          <w:b/>
          <w:color w:val="000000"/>
          <w:kern w:val="0"/>
          <w14:ligatures w14:val="none"/>
        </w:rPr>
        <w:t>has</w:t>
      </w:r>
      <w:r w:rsidRPr="00391F86">
        <w:rPr>
          <w:rFonts w:ascii="Verdana" w:eastAsia="Times New Roman" w:hAnsi="Verdana" w:cs="Times New Roman"/>
          <w:bCs/>
          <w:color w:val="000000"/>
          <w:kern w:val="0"/>
          <w14:ligatures w14:val="none"/>
        </w:rPr>
        <w:t xml:space="preserve"> </w:t>
      </w:r>
      <w:r w:rsidRPr="00391F86">
        <w:rPr>
          <w:rFonts w:ascii="Verdana" w:eastAsia="Times New Roman" w:hAnsi="Verdana" w:cs="Times New Roman"/>
          <w:color w:val="000000"/>
          <w:kern w:val="0"/>
          <w14:ligatures w14:val="none"/>
        </w:rPr>
        <w:t xml:space="preserve">been met.  </w:t>
      </w:r>
    </w:p>
    <w:p w14:paraId="1A76D0AD" w14:textId="77777777" w:rsidR="00391F86" w:rsidRPr="00391F86" w:rsidRDefault="00391F86" w:rsidP="00391F86">
      <w:pPr>
        <w:numPr>
          <w:ilvl w:val="0"/>
          <w:numId w:val="3"/>
        </w:numPr>
        <w:spacing w:before="120" w:after="120" w:line="240" w:lineRule="auto"/>
        <w:rPr>
          <w:rFonts w:ascii="Times New Roman" w:eastAsia="Times New Roman" w:hAnsi="Times New Roman" w:cs="Times New Roman"/>
          <w:color w:val="1F497D"/>
          <w:kern w:val="0"/>
          <w:sz w:val="22"/>
          <w:szCs w:val="22"/>
          <w14:ligatures w14:val="none"/>
        </w:rPr>
      </w:pPr>
      <w:r w:rsidRPr="00391F86">
        <w:rPr>
          <w:rFonts w:ascii="Verdana" w:eastAsia="Times New Roman" w:hAnsi="Verdana" w:cs="Times New Roman"/>
          <w:color w:val="000000"/>
          <w:kern w:val="0"/>
          <w14:ligatures w14:val="none"/>
        </w:rPr>
        <w:t xml:space="preserve">Total family (MOOP, MAB, Deductible) limit </w:t>
      </w:r>
      <w:r w:rsidRPr="00391F86">
        <w:rPr>
          <w:rFonts w:ascii="Verdana" w:eastAsia="Times New Roman" w:hAnsi="Verdana" w:cs="Times New Roman"/>
          <w:b/>
          <w:color w:val="000000"/>
          <w:kern w:val="0"/>
          <w14:ligatures w14:val="none"/>
        </w:rPr>
        <w:t>has not</w:t>
      </w:r>
      <w:r w:rsidRPr="00391F86">
        <w:rPr>
          <w:rFonts w:ascii="Verdana" w:eastAsia="Times New Roman" w:hAnsi="Verdana" w:cs="Times New Roman"/>
          <w:color w:val="000000"/>
          <w:kern w:val="0"/>
          <w14:ligatures w14:val="none"/>
        </w:rPr>
        <w:t xml:space="preserve"> been met. </w:t>
      </w:r>
    </w:p>
    <w:p w14:paraId="5B303D96" w14:textId="77777777" w:rsidR="00391F86" w:rsidRPr="00391F86" w:rsidRDefault="00391F86" w:rsidP="00391F86">
      <w:pPr>
        <w:numPr>
          <w:ilvl w:val="0"/>
          <w:numId w:val="3"/>
        </w:numPr>
        <w:spacing w:before="120" w:after="120" w:line="240" w:lineRule="auto"/>
        <w:rPr>
          <w:rFonts w:ascii="Times New Roman" w:eastAsia="Times New Roman" w:hAnsi="Times New Roman" w:cs="Times New Roman"/>
          <w:color w:val="1F497D"/>
          <w:kern w:val="0"/>
          <w:sz w:val="22"/>
          <w:szCs w:val="22"/>
          <w14:ligatures w14:val="none"/>
        </w:rPr>
      </w:pPr>
      <w:r w:rsidRPr="00391F86">
        <w:rPr>
          <w:rFonts w:ascii="Verdana" w:eastAsia="Times New Roman" w:hAnsi="Verdana" w:cs="Times New Roman"/>
          <w:color w:val="000000"/>
          <w:kern w:val="0"/>
          <w14:ligatures w14:val="none"/>
        </w:rPr>
        <w:t xml:space="preserve">Total family (MOOP, MAB, Deductible) limit and the current amount accrued toward the total limit (When a family member is calling, you </w:t>
      </w:r>
      <w:r w:rsidRPr="00391F86">
        <w:rPr>
          <w:rFonts w:ascii="Verdana" w:eastAsia="Times New Roman" w:hAnsi="Verdana" w:cs="Times New Roman"/>
          <w:b/>
          <w:bCs/>
          <w:color w:val="000000"/>
          <w:kern w:val="0"/>
          <w14:ligatures w14:val="none"/>
        </w:rPr>
        <w:t>can</w:t>
      </w:r>
      <w:r w:rsidRPr="00391F86">
        <w:rPr>
          <w:rFonts w:ascii="Verdana" w:eastAsia="Times New Roman" w:hAnsi="Verdana" w:cs="Times New Roman"/>
          <w:color w:val="000000"/>
          <w:kern w:val="0"/>
          <w14:ligatures w14:val="none"/>
        </w:rPr>
        <w:t xml:space="preserve"> disclose how much has been met toward a </w:t>
      </w:r>
      <w:r w:rsidRPr="00391F86">
        <w:rPr>
          <w:rFonts w:ascii="Verdana" w:eastAsia="Times New Roman" w:hAnsi="Verdana" w:cs="Times New Roman"/>
          <w:b/>
          <w:bCs/>
          <w:color w:val="000000"/>
          <w:kern w:val="0"/>
          <w14:ligatures w14:val="none"/>
        </w:rPr>
        <w:t xml:space="preserve">Family MOOP, Family MAB, or Family Deductible, </w:t>
      </w:r>
      <w:r w:rsidRPr="00391F86">
        <w:rPr>
          <w:rFonts w:ascii="Verdana" w:eastAsia="Times New Roman" w:hAnsi="Verdana" w:cs="Times New Roman"/>
          <w:color w:val="000000"/>
          <w:kern w:val="0"/>
          <w14:ligatures w14:val="none"/>
        </w:rPr>
        <w:t xml:space="preserve">but </w:t>
      </w:r>
      <w:r w:rsidRPr="00391F86">
        <w:rPr>
          <w:rFonts w:ascii="Verdana" w:eastAsia="Times New Roman" w:hAnsi="Verdana" w:cs="Times New Roman"/>
          <w:b/>
          <w:bCs/>
          <w:color w:val="000000"/>
          <w:kern w:val="0"/>
          <w14:ligatures w14:val="none"/>
        </w:rPr>
        <w:t>cannot</w:t>
      </w:r>
      <w:r w:rsidRPr="00391F86">
        <w:rPr>
          <w:rFonts w:ascii="Verdana" w:eastAsia="Times New Roman" w:hAnsi="Verdana" w:cs="Times New Roman"/>
          <w:color w:val="000000"/>
          <w:kern w:val="0"/>
          <w14:ligatures w14:val="none"/>
        </w:rPr>
        <w:t xml:space="preserve"> disclose how much each </w:t>
      </w:r>
      <w:r w:rsidRPr="00391F86">
        <w:rPr>
          <w:rFonts w:ascii="Verdana" w:eastAsia="Times New Roman" w:hAnsi="Verdana" w:cs="Times New Roman"/>
          <w:b/>
          <w:bCs/>
          <w:color w:val="000000"/>
          <w:kern w:val="0"/>
          <w14:ligatures w14:val="none"/>
        </w:rPr>
        <w:t xml:space="preserve">individual </w:t>
      </w:r>
      <w:r w:rsidRPr="00391F86">
        <w:rPr>
          <w:rFonts w:ascii="Verdana" w:eastAsia="Times New Roman" w:hAnsi="Verdana" w:cs="Times New Roman"/>
          <w:color w:val="000000"/>
          <w:kern w:val="0"/>
          <w14:ligatures w14:val="none"/>
        </w:rPr>
        <w:t xml:space="preserve">member of the family has met unless it is to the specific family member themselves, a documented parent of a child, or documented POA). </w:t>
      </w:r>
    </w:p>
    <w:p w14:paraId="64B77AEE" w14:textId="77777777" w:rsidR="00391F86" w:rsidRPr="00391F86" w:rsidRDefault="00391F86" w:rsidP="00391F86">
      <w:pPr>
        <w:spacing w:before="120" w:after="120" w:line="240" w:lineRule="auto"/>
        <w:ind w:left="720"/>
        <w:rPr>
          <w:rFonts w:ascii="Verdana" w:eastAsia="Times New Roman" w:hAnsi="Verdana" w:cs="Times New Roman"/>
          <w:kern w:val="0"/>
          <w14:ligatures w14:val="none"/>
        </w:rPr>
      </w:pPr>
    </w:p>
    <w:p w14:paraId="6DF3FBB0"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Times New Roman" w:eastAsia="Times New Roman" w:hAnsi="Times New Roman" w:cs="Times New Roman"/>
          <w:noProof/>
          <w:kern w:val="0"/>
          <w14:ligatures w14:val="none"/>
        </w:rPr>
        <w:drawing>
          <wp:inline distT="0" distB="0" distL="0" distR="0" wp14:anchorId="63CAFAE2" wp14:editId="7D07A822">
            <wp:extent cx="238095" cy="2095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391F86">
        <w:rPr>
          <w:rFonts w:ascii="Verdana" w:eastAsia="Times New Roman" w:hAnsi="Verdana" w:cs="Times New Roman"/>
          <w:kern w:val="0"/>
          <w14:ligatures w14:val="none"/>
        </w:rPr>
        <w:t xml:space="preserve"> Do </w:t>
      </w:r>
      <w:r w:rsidRPr="00391F86">
        <w:rPr>
          <w:rFonts w:ascii="Verdana" w:eastAsia="Times New Roman" w:hAnsi="Verdana" w:cs="Times New Roman"/>
          <w:b/>
          <w:bCs/>
          <w:kern w:val="0"/>
          <w14:ligatures w14:val="none"/>
        </w:rPr>
        <w:t>not</w:t>
      </w:r>
      <w:r w:rsidRPr="00391F86">
        <w:rPr>
          <w:rFonts w:ascii="Verdana" w:eastAsia="Times New Roman" w:hAnsi="Verdana" w:cs="Times New Roman"/>
          <w:b/>
          <w:kern w:val="0"/>
          <w14:ligatures w14:val="none"/>
        </w:rPr>
        <w:t xml:space="preserve"> </w:t>
      </w:r>
      <w:r w:rsidRPr="00391F86">
        <w:rPr>
          <w:rFonts w:ascii="Verdana" w:eastAsia="Times New Roman" w:hAnsi="Verdana" w:cs="Times New Roman"/>
          <w:kern w:val="0"/>
          <w14:ligatures w14:val="none"/>
        </w:rPr>
        <w:t xml:space="preserve">release any details for individual accumulators that contribute to the </w:t>
      </w:r>
      <w:r w:rsidRPr="00391F86">
        <w:rPr>
          <w:rFonts w:ascii="Verdana" w:eastAsia="Times New Roman" w:hAnsi="Verdana" w:cs="Times New Roman"/>
          <w:bCs/>
          <w:kern w:val="0"/>
          <w14:ligatures w14:val="none"/>
        </w:rPr>
        <w:t>family-level</w:t>
      </w:r>
      <w:r w:rsidRPr="00391F86">
        <w:rPr>
          <w:rFonts w:ascii="Verdana" w:eastAsia="Times New Roman" w:hAnsi="Verdana" w:cs="Times New Roman"/>
          <w:kern w:val="0"/>
          <w14:ligatures w14:val="none"/>
        </w:rPr>
        <w:t xml:space="preserve"> accumulators to anyone other than the specific individual (except for conditions outlined above).</w:t>
      </w:r>
    </w:p>
    <w:p w14:paraId="440B791C"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This includes:</w:t>
      </w:r>
    </w:p>
    <w:p w14:paraId="07320FDA" w14:textId="77777777" w:rsidR="00391F86" w:rsidRPr="00391F86" w:rsidRDefault="00391F86" w:rsidP="00391F86">
      <w:pPr>
        <w:numPr>
          <w:ilvl w:val="0"/>
          <w:numId w:val="4"/>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Date of service </w:t>
      </w:r>
    </w:p>
    <w:p w14:paraId="2696C828" w14:textId="77777777" w:rsidR="00391F86" w:rsidRPr="00391F86" w:rsidRDefault="00391F86" w:rsidP="00391F86">
      <w:pPr>
        <w:numPr>
          <w:ilvl w:val="0"/>
          <w:numId w:val="4"/>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Rx number </w:t>
      </w:r>
    </w:p>
    <w:p w14:paraId="01897596" w14:textId="77777777" w:rsidR="00391F86" w:rsidRPr="00391F86" w:rsidRDefault="00391F86" w:rsidP="00391F86">
      <w:pPr>
        <w:numPr>
          <w:ilvl w:val="0"/>
          <w:numId w:val="4"/>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MOOP </w:t>
      </w:r>
    </w:p>
    <w:p w14:paraId="1170A0CF" w14:textId="77777777" w:rsidR="00391F86" w:rsidRPr="00391F86" w:rsidRDefault="00391F86" w:rsidP="00391F86">
      <w:pPr>
        <w:numPr>
          <w:ilvl w:val="0"/>
          <w:numId w:val="4"/>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MAB and </w:t>
      </w:r>
    </w:p>
    <w:p w14:paraId="28D5EA36" w14:textId="77777777" w:rsidR="00391F86" w:rsidRPr="00391F86" w:rsidRDefault="00391F86" w:rsidP="00391F86">
      <w:pPr>
        <w:numPr>
          <w:ilvl w:val="0"/>
          <w:numId w:val="4"/>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Deductible amount, etcetera. </w:t>
      </w:r>
    </w:p>
    <w:p w14:paraId="3186E3C3"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1EDC6C46" w14:textId="77777777" w:rsidR="00391F86" w:rsidRPr="00391F86" w:rsidRDefault="00391F86" w:rsidP="00391F86">
      <w:pPr>
        <w:spacing w:before="120" w:after="120" w:line="240" w:lineRule="auto"/>
        <w:rPr>
          <w:rFonts w:ascii="Verdana" w:eastAsia="Times New Roman" w:hAnsi="Verdana" w:cs="Times New Roman"/>
          <w:noProof/>
          <w:kern w:val="0"/>
          <w14:ligatures w14:val="none"/>
        </w:rPr>
      </w:pPr>
      <w:r w:rsidRPr="00391F86">
        <w:rPr>
          <w:rFonts w:ascii="Verdana" w:eastAsia="Times New Roman" w:hAnsi="Verdana" w:cs="Times New Roman"/>
          <w:noProof/>
          <w:kern w:val="0"/>
          <w14:ligatures w14:val="none"/>
        </w:rPr>
        <w:drawing>
          <wp:inline distT="0" distB="0" distL="0" distR="0" wp14:anchorId="29CA201B" wp14:editId="4A3E7A1C">
            <wp:extent cx="238125" cy="20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391F86">
        <w:rPr>
          <w:rFonts w:ascii="Verdana" w:eastAsia="Times New Roman" w:hAnsi="Verdana" w:cs="Times New Roman"/>
          <w:kern w:val="0"/>
          <w14:ligatures w14:val="none"/>
        </w:rPr>
        <w:t xml:space="preserve"> </w:t>
      </w:r>
      <w:bookmarkStart w:id="15" w:name="_Various_Work_Instructions"/>
      <w:bookmarkStart w:id="16" w:name="_PAR_Process_after_a_FRX_/_FRC_confl"/>
      <w:bookmarkStart w:id="17" w:name="_Next_Day_and"/>
      <w:bookmarkStart w:id="18" w:name="_Scanning_the_Targets"/>
      <w:bookmarkStart w:id="19" w:name="_LAN_Log_In"/>
      <w:bookmarkStart w:id="20" w:name="_AMOS_Log_In"/>
      <w:bookmarkStart w:id="21" w:name="_Search_by_Order#"/>
      <w:bookmarkStart w:id="22" w:name="_Check_Look_Up"/>
      <w:bookmarkEnd w:id="15"/>
      <w:bookmarkEnd w:id="16"/>
      <w:bookmarkEnd w:id="17"/>
      <w:bookmarkEnd w:id="18"/>
      <w:bookmarkEnd w:id="19"/>
      <w:bookmarkEnd w:id="20"/>
      <w:bookmarkEnd w:id="21"/>
      <w:bookmarkEnd w:id="22"/>
      <w:r w:rsidRPr="00391F86">
        <w:rPr>
          <w:rFonts w:ascii="Verdana" w:eastAsia="Times New Roman" w:hAnsi="Verdana" w:cs="Times New Roman"/>
          <w:noProof/>
          <w:kern w:val="0"/>
          <w14:ligatures w14:val="none"/>
        </w:rPr>
        <w:t xml:space="preserve">When speaking to a Third Party, you may </w:t>
      </w:r>
      <w:r w:rsidRPr="00391F86">
        <w:rPr>
          <w:rFonts w:ascii="Verdana" w:eastAsia="Times New Roman" w:hAnsi="Verdana" w:cs="Times New Roman"/>
          <w:b/>
          <w:noProof/>
          <w:kern w:val="0"/>
          <w14:ligatures w14:val="none"/>
        </w:rPr>
        <w:t>not</w:t>
      </w:r>
      <w:r w:rsidRPr="00391F86">
        <w:rPr>
          <w:rFonts w:ascii="Verdana" w:eastAsia="Times New Roman" w:hAnsi="Verdana" w:cs="Times New Roman"/>
          <w:noProof/>
          <w:kern w:val="0"/>
          <w14:ligatures w14:val="none"/>
        </w:rPr>
        <w:t xml:space="preserve"> provide the amount that has been met on any accumulation, </w:t>
      </w:r>
      <w:r w:rsidRPr="00391F86">
        <w:rPr>
          <w:rFonts w:ascii="Verdana" w:eastAsia="Times New Roman" w:hAnsi="Verdana" w:cs="Times New Roman"/>
          <w:b/>
          <w:bCs/>
          <w:noProof/>
          <w:kern w:val="0"/>
          <w14:ligatures w14:val="none"/>
        </w:rPr>
        <w:t>unless the Third Party is an authorized parent of a minor member</w:t>
      </w:r>
      <w:r w:rsidRPr="00391F86">
        <w:rPr>
          <w:rFonts w:ascii="Verdana" w:eastAsia="Times New Roman" w:hAnsi="Verdana" w:cs="Times New Roman"/>
          <w:noProof/>
          <w:kern w:val="0"/>
          <w14:ligatures w14:val="none"/>
        </w:rPr>
        <w:t xml:space="preserve"> or </w:t>
      </w:r>
      <w:r w:rsidRPr="00391F86">
        <w:rPr>
          <w:rFonts w:ascii="Verdana" w:eastAsia="Times New Roman" w:hAnsi="Verdana" w:cs="Times New Roman"/>
          <w:b/>
          <w:bCs/>
          <w:noProof/>
          <w:kern w:val="0"/>
          <w14:ligatures w14:val="none"/>
        </w:rPr>
        <w:t>the Third Party has a POA on file</w:t>
      </w:r>
      <w:r w:rsidRPr="00391F86">
        <w:rPr>
          <w:rFonts w:ascii="Verdana" w:eastAsia="Times New Roman" w:hAnsi="Verdana" w:cs="Times New Roman"/>
          <w:noProof/>
          <w:kern w:val="0"/>
          <w14:ligatures w14:val="none"/>
        </w:rPr>
        <w:t xml:space="preserve">. No detailed accumulation information can be released to any other Third Party callers even if they are fully authenticated (pharmacies, spouses, benefits office, etc). Refer to the </w:t>
      </w:r>
      <w:bookmarkStart w:id="23" w:name="OLE_LINK24"/>
      <w:r w:rsidRPr="00391F86">
        <w:rPr>
          <w:rFonts w:ascii="Times New Roman" w:eastAsia="Times New Roman" w:hAnsi="Times New Roman" w:cs="Times New Roman"/>
          <w:kern w:val="0"/>
          <w14:ligatures w14:val="none"/>
        </w:rPr>
        <w:fldChar w:fldCharType="begin"/>
      </w:r>
      <w:r w:rsidRPr="00391F86">
        <w:rPr>
          <w:rFonts w:ascii="Times New Roman" w:eastAsia="Times New Roman" w:hAnsi="Times New Roman" w:cs="Times New Roman"/>
          <w:kern w:val="0"/>
          <w14:ligatures w14:val="none"/>
        </w:rPr>
        <w:instrText>HYPERLINK "https://thesource.cvshealth.com/nuxeo/thesource/" \l "!/view?docid=5b354e50-0d15-42d0-b9c2-0711ea02d9ce"</w:instrText>
      </w:r>
      <w:r w:rsidRPr="00391F86">
        <w:rPr>
          <w:rFonts w:ascii="Times New Roman" w:eastAsia="Times New Roman" w:hAnsi="Times New Roman" w:cs="Times New Roman"/>
          <w:kern w:val="0"/>
          <w14:ligatures w14:val="none"/>
        </w:rPr>
      </w:r>
      <w:r w:rsidRPr="00391F86">
        <w:rPr>
          <w:rFonts w:ascii="Times New Roman" w:eastAsia="Times New Roman" w:hAnsi="Times New Roman" w:cs="Times New Roman"/>
          <w:kern w:val="0"/>
          <w14:ligatures w14:val="none"/>
        </w:rPr>
        <w:fldChar w:fldCharType="separate"/>
      </w:r>
      <w:r w:rsidRPr="00391F86">
        <w:rPr>
          <w:rFonts w:ascii="Verdana" w:eastAsia="Times New Roman" w:hAnsi="Verdana" w:cs="Times New Roman"/>
          <w:noProof/>
          <w:color w:val="0000FF"/>
          <w:kern w:val="0"/>
          <w:u w:val="single"/>
          <w14:ligatures w14:val="none"/>
        </w:rPr>
        <w:t>HIPAA (Health Insurance Portability and Accountability Act) Grid - CVS (028920)</w:t>
      </w:r>
      <w:r w:rsidRPr="00391F86">
        <w:rPr>
          <w:rFonts w:ascii="Verdana" w:eastAsia="Times New Roman" w:hAnsi="Verdana" w:cs="Times New Roman"/>
          <w:noProof/>
          <w:color w:val="0000FF"/>
          <w:kern w:val="0"/>
          <w:u w:val="single"/>
          <w14:ligatures w14:val="none"/>
        </w:rPr>
        <w:fldChar w:fldCharType="end"/>
      </w:r>
      <w:bookmarkEnd w:id="23"/>
      <w:r w:rsidRPr="00391F86">
        <w:rPr>
          <w:rFonts w:ascii="Verdana" w:eastAsia="Times New Roman" w:hAnsi="Verdana" w:cs="Times New Roman"/>
          <w:noProof/>
          <w:kern w:val="0"/>
          <w14:ligatures w14:val="none"/>
        </w:rPr>
        <w:t>.</w:t>
      </w:r>
    </w:p>
    <w:p w14:paraId="09326CA6"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p>
    <w:p w14:paraId="6E7EC267" w14:textId="77777777" w:rsidR="00391F86" w:rsidRPr="00391F86" w:rsidRDefault="00391F86" w:rsidP="00391F86">
      <w:pPr>
        <w:spacing w:before="120" w:after="120" w:line="240" w:lineRule="auto"/>
        <w:rPr>
          <w:rFonts w:ascii="Verdana" w:eastAsia="Times New Roman" w:hAnsi="Verdana" w:cs="Times New Roman"/>
          <w:color w:val="1F497D"/>
          <w:kern w:val="0"/>
          <w14:ligatures w14:val="none"/>
        </w:rPr>
      </w:pPr>
      <w:r w:rsidRPr="00391F86">
        <w:rPr>
          <w:rFonts w:ascii="Verdana" w:eastAsia="Times New Roman" w:hAnsi="Verdana" w:cs="Times New Roman"/>
          <w:b/>
          <w:kern w:val="0"/>
          <w14:ligatures w14:val="none"/>
        </w:rPr>
        <w:t xml:space="preserve">MED D:  </w:t>
      </w:r>
      <w:hyperlink r:id="rId11" w:anchor="!/view?docid=9a075697-260f-4edd-a78d-91cb5b52f73b" w:history="1">
        <w:r w:rsidRPr="00391F86">
          <w:rPr>
            <w:rFonts w:ascii="Verdana" w:eastAsia="Times New Roman" w:hAnsi="Verdana" w:cs="Times New Roman"/>
            <w:color w:val="0000FF"/>
            <w:kern w:val="0"/>
            <w:u w:val="single"/>
            <w14:ligatures w14:val="none"/>
          </w:rPr>
          <w:t xml:space="preserve">MED D - ICL, Coverage Gap, </w:t>
        </w:r>
        <w:proofErr w:type="spellStart"/>
        <w:r w:rsidRPr="00391F86">
          <w:rPr>
            <w:rFonts w:ascii="Verdana" w:eastAsia="Times New Roman" w:hAnsi="Verdana" w:cs="Times New Roman"/>
            <w:color w:val="0000FF"/>
            <w:kern w:val="0"/>
            <w:u w:val="single"/>
            <w14:ligatures w14:val="none"/>
          </w:rPr>
          <w:t>TrOOP</w:t>
        </w:r>
        <w:proofErr w:type="spellEnd"/>
        <w:r w:rsidRPr="00391F86">
          <w:rPr>
            <w:rFonts w:ascii="Verdana" w:eastAsia="Times New Roman" w:hAnsi="Verdana" w:cs="Times New Roman"/>
            <w:color w:val="0000FF"/>
            <w:kern w:val="0"/>
            <w:u w:val="single"/>
            <w14:ligatures w14:val="none"/>
          </w:rPr>
          <w:t>, Catastrophic Coverage (022972)</w:t>
        </w:r>
      </w:hyperlink>
    </w:p>
    <w:p w14:paraId="0FF4E46B"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p>
    <w:bookmarkStart w:id="24" w:name="OLE_LINK121"/>
    <w:p w14:paraId="40EB8376" w14:textId="4EFC7F3B" w:rsidR="00391F86" w:rsidRPr="00391F86" w:rsidRDefault="00337155" w:rsidP="00391F86">
      <w:pPr>
        <w:spacing w:before="120" w:after="120" w:line="240" w:lineRule="auto"/>
        <w:jc w:val="right"/>
        <w:rPr>
          <w:rFonts w:ascii="Verdana" w:eastAsia="Times New Roman" w:hAnsi="Verdana" w:cs="Times New Roman"/>
          <w:kern w:val="0"/>
          <w14:ligatures w14:val="none"/>
        </w:rPr>
      </w:pPr>
      <w:r>
        <w:rPr>
          <w:rFonts w:ascii="Verdana" w:eastAsia="Times New Roman" w:hAnsi="Verdana" w:cs="Times New Roman"/>
          <w:color w:val="0000FF"/>
          <w:kern w:val="0"/>
          <w:u w:val="single"/>
          <w14:ligatures w14:val="none"/>
        </w:rPr>
        <w:fldChar w:fldCharType="begin"/>
      </w:r>
      <w:r>
        <w:rPr>
          <w:rFonts w:ascii="Verdana" w:eastAsia="Times New Roman" w:hAnsi="Verdana" w:cs="Times New Roman"/>
          <w:color w:val="0000FF"/>
          <w:kern w:val="0"/>
          <w:u w:val="single"/>
          <w14:ligatures w14:val="none"/>
        </w:rPr>
        <w:instrText>HYPERLINK  \l "_top"</w:instrText>
      </w:r>
      <w:r>
        <w:rPr>
          <w:rFonts w:ascii="Verdana" w:eastAsia="Times New Roman" w:hAnsi="Verdana" w:cs="Times New Roman"/>
          <w:color w:val="0000FF"/>
          <w:kern w:val="0"/>
          <w:u w:val="single"/>
          <w14:ligatures w14:val="none"/>
        </w:rPr>
      </w:r>
      <w:r>
        <w:rPr>
          <w:rFonts w:ascii="Verdana" w:eastAsia="Times New Roman" w:hAnsi="Verdana" w:cs="Times New Roman"/>
          <w:color w:val="0000FF"/>
          <w:kern w:val="0"/>
          <w:u w:val="single"/>
          <w14:ligatures w14:val="none"/>
        </w:rPr>
        <w:fldChar w:fldCharType="separate"/>
      </w:r>
      <w:r w:rsidR="00391F86" w:rsidRPr="00337155">
        <w:rPr>
          <w:rStyle w:val="Hyperlink"/>
          <w:rFonts w:ascii="Verdana" w:eastAsia="Times New Roman" w:hAnsi="Verdana" w:cs="Times New Roman"/>
          <w:kern w:val="0"/>
          <w14:ligatures w14:val="none"/>
        </w:rPr>
        <w:t>Top of the Document</w:t>
      </w:r>
      <w:r>
        <w:rPr>
          <w:rFonts w:ascii="Verdana" w:eastAsia="Times New Roman" w:hAnsi="Verdana" w:cs="Times New Roman"/>
          <w:color w:val="0000FF"/>
          <w:kern w:val="0"/>
          <w:u w:val="single"/>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391F86" w:rsidRPr="00391F86" w14:paraId="10727290" w14:textId="77777777" w:rsidTr="00F87EBE">
        <w:tc>
          <w:tcPr>
            <w:tcW w:w="5000" w:type="pct"/>
            <w:shd w:val="clear" w:color="auto" w:fill="C0C0C0"/>
          </w:tcPr>
          <w:p w14:paraId="261F0E40" w14:textId="77777777" w:rsidR="00391F86" w:rsidRPr="00391F86" w:rsidRDefault="00391F86" w:rsidP="00391F86">
            <w:pPr>
              <w:keepNext/>
              <w:spacing w:before="120" w:after="120" w:line="240" w:lineRule="auto"/>
              <w:outlineLvl w:val="1"/>
              <w:rPr>
                <w:rFonts w:ascii="Verdana" w:eastAsia="Times New Roman" w:hAnsi="Verdana" w:cs="Arial"/>
                <w:b/>
                <w:bCs/>
                <w:kern w:val="0"/>
                <w:sz w:val="28"/>
                <w:szCs w:val="28"/>
                <w14:ligatures w14:val="none"/>
              </w:rPr>
            </w:pPr>
            <w:bookmarkStart w:id="25" w:name="_Process_for_Handling"/>
            <w:bookmarkStart w:id="26" w:name="_Account_Balance_Screen"/>
            <w:bookmarkStart w:id="27" w:name="_Toc491444781"/>
            <w:bookmarkStart w:id="28" w:name="_Toc151964344"/>
            <w:bookmarkEnd w:id="25"/>
            <w:bookmarkEnd w:id="26"/>
            <w:r w:rsidRPr="00391F86">
              <w:rPr>
                <w:rFonts w:ascii="Verdana" w:eastAsia="Times New Roman" w:hAnsi="Verdana" w:cs="Arial"/>
                <w:b/>
                <w:bCs/>
                <w:kern w:val="0"/>
                <w:sz w:val="28"/>
                <w:szCs w:val="28"/>
                <w14:ligatures w14:val="none"/>
              </w:rPr>
              <w:t>Account Balance Screen</w:t>
            </w:r>
            <w:bookmarkEnd w:id="27"/>
            <w:bookmarkEnd w:id="28"/>
            <w:r w:rsidRPr="00391F86">
              <w:rPr>
                <w:rFonts w:ascii="Verdana" w:eastAsia="Times New Roman" w:hAnsi="Verdana" w:cs="Arial"/>
                <w:b/>
                <w:bCs/>
                <w:kern w:val="0"/>
                <w:sz w:val="28"/>
                <w:szCs w:val="28"/>
                <w14:ligatures w14:val="none"/>
              </w:rPr>
              <w:t xml:space="preserve"> </w:t>
            </w:r>
          </w:p>
        </w:tc>
      </w:tr>
      <w:bookmarkEnd w:id="24"/>
    </w:tbl>
    <w:p w14:paraId="11A1B277" w14:textId="77777777" w:rsidR="00391F86" w:rsidRPr="00391F86" w:rsidRDefault="00391F86" w:rsidP="00391F86">
      <w:pPr>
        <w:spacing w:before="120" w:after="120" w:line="240" w:lineRule="auto"/>
        <w:ind w:left="360"/>
        <w:rPr>
          <w:rFonts w:ascii="Verdana" w:eastAsia="Times New Roman" w:hAnsi="Verdana" w:cs="Times New Roman"/>
          <w:kern w:val="0"/>
          <w14:ligatures w14:val="none"/>
        </w:rPr>
      </w:pPr>
    </w:p>
    <w:p w14:paraId="034842E5" w14:textId="77777777" w:rsidR="00391F86" w:rsidRPr="00391F86" w:rsidRDefault="00391F86" w:rsidP="00391F86">
      <w:pPr>
        <w:numPr>
          <w:ilvl w:val="0"/>
          <w:numId w:val="2"/>
        </w:numPr>
        <w:spacing w:before="120" w:after="120" w:line="240" w:lineRule="auto"/>
        <w:ind w:left="360"/>
        <w:rPr>
          <w:rFonts w:ascii="Verdana" w:eastAsia="Times New Roman" w:hAnsi="Verdana" w:cs="Times New Roman"/>
          <w:kern w:val="0"/>
          <w14:ligatures w14:val="none"/>
        </w:rPr>
      </w:pPr>
      <w:r w:rsidRPr="00391F86">
        <w:rPr>
          <w:rFonts w:ascii="Verdana" w:eastAsia="Times New Roman" w:hAnsi="Verdana" w:cs="Times New Roman"/>
          <w:color w:val="000000"/>
          <w:kern w:val="0"/>
          <w14:ligatures w14:val="none"/>
        </w:rPr>
        <w:t xml:space="preserve">Some plans do not list the total deductible, MAB or MOOP limits to be met on the Account Balance screen.  Refer to the Plan Summary screen in </w:t>
      </w:r>
      <w:hyperlink r:id="rId12" w:anchor="!/view?docid=d339dc13-3fb0-4611-a7c2-78a417ba79eb" w:history="1">
        <w:proofErr w:type="spellStart"/>
        <w:r w:rsidRPr="00391F86">
          <w:rPr>
            <w:rFonts w:ascii="Verdana" w:eastAsia="Times New Roman" w:hAnsi="Verdana" w:cs="Times New Roman"/>
            <w:color w:val="0000FF"/>
            <w:kern w:val="0"/>
            <w:u w:val="single"/>
            <w14:ligatures w14:val="none"/>
          </w:rPr>
          <w:t>PeopleSafe</w:t>
        </w:r>
        <w:proofErr w:type="spellEnd"/>
        <w:r w:rsidRPr="00391F86">
          <w:rPr>
            <w:rFonts w:ascii="Verdana" w:eastAsia="Times New Roman" w:hAnsi="Verdana" w:cs="Times New Roman"/>
            <w:color w:val="0000FF"/>
            <w:kern w:val="0"/>
            <w:u w:val="single"/>
            <w14:ligatures w14:val="none"/>
          </w:rPr>
          <w:t xml:space="preserve"> - Plan Summary Screen Field Descriptions (Accumulations, Override and Specialty) (040585) </w:t>
        </w:r>
      </w:hyperlink>
      <w:r w:rsidRPr="00391F86">
        <w:rPr>
          <w:rFonts w:ascii="Verdana" w:eastAsia="Times New Roman" w:hAnsi="Verdana" w:cs="Times New Roman"/>
          <w:kern w:val="0"/>
          <w14:ligatures w14:val="none"/>
        </w:rPr>
        <w:t xml:space="preserve">, </w:t>
      </w:r>
      <w:hyperlink r:id="rId13" w:anchor="!/view?docid=ec123c65-c6d3-4876-9be8-10376d16de4e" w:history="1">
        <w:r w:rsidRPr="00391F86">
          <w:rPr>
            <w:rFonts w:ascii="Verdana" w:eastAsia="Times New Roman" w:hAnsi="Verdana" w:cs="Times New Roman"/>
            <w:color w:val="0000FF"/>
            <w:kern w:val="0"/>
            <w:u w:val="single"/>
            <w14:ligatures w14:val="none"/>
          </w:rPr>
          <w:t xml:space="preserve">Viewing the Client Financials Screen in </w:t>
        </w:r>
        <w:proofErr w:type="spellStart"/>
        <w:r w:rsidRPr="00391F86">
          <w:rPr>
            <w:rFonts w:ascii="Verdana" w:eastAsia="Times New Roman" w:hAnsi="Verdana" w:cs="Times New Roman"/>
            <w:color w:val="0000FF"/>
            <w:kern w:val="0"/>
            <w:u w:val="single"/>
            <w14:ligatures w14:val="none"/>
          </w:rPr>
          <w:t>PeopleSafe</w:t>
        </w:r>
        <w:proofErr w:type="spellEnd"/>
        <w:r w:rsidRPr="00391F86">
          <w:rPr>
            <w:rFonts w:ascii="Verdana" w:eastAsia="Times New Roman" w:hAnsi="Verdana" w:cs="Times New Roman"/>
            <w:color w:val="0000FF"/>
            <w:kern w:val="0"/>
            <w:u w:val="single"/>
            <w14:ligatures w14:val="none"/>
          </w:rPr>
          <w:t xml:space="preserve"> (018520)</w:t>
        </w:r>
      </w:hyperlink>
      <w:r w:rsidRPr="00391F86">
        <w:rPr>
          <w:rFonts w:ascii="Verdana" w:eastAsia="Times New Roman" w:hAnsi="Verdana" w:cs="Times New Roman"/>
          <w:kern w:val="0"/>
          <w14:ligatures w14:val="none"/>
        </w:rPr>
        <w:t>,</w:t>
      </w:r>
      <w:r w:rsidRPr="00391F86">
        <w:rPr>
          <w:rFonts w:ascii="Verdana" w:eastAsia="Times New Roman" w:hAnsi="Verdana" w:cs="Times New Roman"/>
          <w:color w:val="0000FF"/>
          <w:kern w:val="0"/>
          <w:u w:val="single"/>
          <w14:ligatures w14:val="none"/>
        </w:rPr>
        <w:t xml:space="preserve"> </w:t>
      </w:r>
      <w:r w:rsidRPr="00391F86">
        <w:rPr>
          <w:rFonts w:ascii="Verdana" w:eastAsia="Times New Roman" w:hAnsi="Verdana" w:cs="Times New Roman"/>
          <w:kern w:val="0"/>
          <w14:ligatures w14:val="none"/>
        </w:rPr>
        <w:t xml:space="preserve">or the CIF </w:t>
      </w:r>
      <w:bookmarkStart w:id="29" w:name="OLE_LINK1"/>
      <w:r w:rsidRPr="00391F86">
        <w:rPr>
          <w:rFonts w:ascii="Verdana" w:eastAsia="Times New Roman" w:hAnsi="Verdana" w:cs="Times New Roman"/>
          <w:kern w:val="0"/>
          <w14:ligatures w14:val="none"/>
        </w:rPr>
        <w:t>for information regarding these limits.</w:t>
      </w:r>
      <w:bookmarkEnd w:id="29"/>
    </w:p>
    <w:p w14:paraId="063AFF7F" w14:textId="77777777" w:rsidR="00391F86" w:rsidRPr="00391F86" w:rsidRDefault="00391F86" w:rsidP="00391F86">
      <w:pPr>
        <w:spacing w:before="120" w:after="120" w:line="240" w:lineRule="auto"/>
        <w:ind w:left="360"/>
        <w:rPr>
          <w:rFonts w:ascii="Verdana" w:eastAsia="Times New Roman" w:hAnsi="Verdana" w:cs="Times New Roman"/>
          <w:kern w:val="0"/>
          <w14:ligatures w14:val="none"/>
        </w:rPr>
      </w:pPr>
    </w:p>
    <w:p w14:paraId="20685660" w14:textId="77777777" w:rsidR="00391F86" w:rsidRPr="00391F86" w:rsidRDefault="00391F86" w:rsidP="00391F86">
      <w:pPr>
        <w:numPr>
          <w:ilvl w:val="0"/>
          <w:numId w:val="2"/>
        </w:numPr>
        <w:spacing w:before="120" w:after="120" w:line="240" w:lineRule="auto"/>
        <w:ind w:left="360"/>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General information on individual and family accumulators can be found under the </w:t>
      </w:r>
      <w:r w:rsidRPr="00391F86">
        <w:rPr>
          <w:rFonts w:ascii="Verdana" w:eastAsia="Times New Roman" w:hAnsi="Verdana" w:cs="Times New Roman"/>
          <w:color w:val="000000"/>
          <w:kern w:val="0"/>
          <w14:ligatures w14:val="none"/>
        </w:rPr>
        <w:t xml:space="preserve">Plan Summary screen in </w:t>
      </w:r>
      <w:hyperlink r:id="rId14" w:anchor="!/view?docid=d339dc13-3fb0-4611-a7c2-78a417ba79eb" w:history="1">
        <w:proofErr w:type="spellStart"/>
        <w:r w:rsidRPr="00391F86">
          <w:rPr>
            <w:rFonts w:ascii="Verdana" w:eastAsia="Times New Roman" w:hAnsi="Verdana" w:cs="Times New Roman"/>
            <w:color w:val="0000FF"/>
            <w:kern w:val="0"/>
            <w:u w:val="single"/>
            <w14:ligatures w14:val="none"/>
          </w:rPr>
          <w:t>PeopleSafe</w:t>
        </w:r>
        <w:proofErr w:type="spellEnd"/>
        <w:r w:rsidRPr="00391F86">
          <w:rPr>
            <w:rFonts w:ascii="Verdana" w:eastAsia="Times New Roman" w:hAnsi="Verdana" w:cs="Times New Roman"/>
            <w:color w:val="0000FF"/>
            <w:kern w:val="0"/>
            <w:u w:val="single"/>
            <w14:ligatures w14:val="none"/>
          </w:rPr>
          <w:t xml:space="preserve"> - Plan Summary Screen Field Descriptions (Accumulations, Override and Specialty) (040585) </w:t>
        </w:r>
      </w:hyperlink>
      <w:r w:rsidRPr="00391F86">
        <w:rPr>
          <w:rFonts w:ascii="Verdana" w:eastAsia="Times New Roman" w:hAnsi="Verdana" w:cs="Times New Roman"/>
          <w:kern w:val="0"/>
          <w14:ligatures w14:val="none"/>
        </w:rPr>
        <w:t xml:space="preserve">, or in the CIF, the Account Balance Screen is the only screen that provides detailed accumulator information.  It displays detailed information about MAB, MOOP, and Deductible balances for a specific member or an entire family.  </w:t>
      </w:r>
    </w:p>
    <w:p w14:paraId="5DC663ED" w14:textId="77777777" w:rsidR="00391F86" w:rsidRPr="00391F86" w:rsidRDefault="00391F86" w:rsidP="00391F86">
      <w:pPr>
        <w:spacing w:before="120" w:after="120" w:line="240" w:lineRule="auto"/>
        <w:ind w:left="360"/>
        <w:rPr>
          <w:rFonts w:ascii="Verdana" w:eastAsia="Times New Roman" w:hAnsi="Verdana" w:cs="Times New Roman"/>
          <w:kern w:val="0"/>
          <w14:ligatures w14:val="none"/>
        </w:rPr>
      </w:pPr>
    </w:p>
    <w:p w14:paraId="1EF45B7F" w14:textId="77777777" w:rsidR="00391F86" w:rsidRPr="00391F86" w:rsidRDefault="00391F86" w:rsidP="00391F86">
      <w:pPr>
        <w:numPr>
          <w:ilvl w:val="0"/>
          <w:numId w:val="2"/>
        </w:numPr>
        <w:spacing w:before="120" w:after="120" w:line="240" w:lineRule="auto"/>
        <w:ind w:left="360"/>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Medicare D accounts with STCOB, including EGWPs and other plan types:  </w:t>
      </w:r>
      <w:r w:rsidRPr="00391F86">
        <w:rPr>
          <w:rFonts w:ascii="Verdana" w:eastAsia="Times New Roman" w:hAnsi="Verdana" w:cs="Times New Roman"/>
          <w:b/>
          <w:bCs/>
          <w:kern w:val="0"/>
          <w14:ligatures w14:val="none"/>
        </w:rPr>
        <w:t>To determine the beneficiary’s deductible or to view any other accumulations</w:t>
      </w:r>
      <w:r w:rsidRPr="00391F86">
        <w:rPr>
          <w:rFonts w:ascii="Verdana" w:eastAsia="Times New Roman" w:hAnsi="Verdana" w:cs="Times New Roman"/>
          <w:kern w:val="0"/>
          <w14:ligatures w14:val="none"/>
        </w:rPr>
        <w:t>; do not view the primary account balance instead</w:t>
      </w:r>
      <w:r w:rsidRPr="00391F86">
        <w:rPr>
          <w:rFonts w:ascii="Verdana" w:eastAsia="Times New Roman" w:hAnsi="Verdana" w:cs="Times New Roman"/>
          <w:bCs/>
          <w:kern w:val="0"/>
          <w14:ligatures w14:val="none"/>
        </w:rPr>
        <w:t xml:space="preserve">, log into the beneficiary’s secondary wrap plan and click the </w:t>
      </w:r>
      <w:r w:rsidRPr="00391F86">
        <w:rPr>
          <w:rFonts w:ascii="Verdana" w:eastAsia="Times New Roman" w:hAnsi="Verdana" w:cs="Times New Roman"/>
          <w:b/>
          <w:kern w:val="0"/>
          <w14:ligatures w14:val="none"/>
        </w:rPr>
        <w:t>Account Balance</w:t>
      </w:r>
      <w:r w:rsidRPr="00391F86">
        <w:rPr>
          <w:rFonts w:ascii="Verdana" w:eastAsia="Times New Roman" w:hAnsi="Verdana" w:cs="Times New Roman"/>
          <w:bCs/>
          <w:kern w:val="0"/>
          <w14:ligatures w14:val="none"/>
        </w:rPr>
        <w:t xml:space="preserve"> tab to</w:t>
      </w:r>
      <w:r w:rsidRPr="00391F86">
        <w:rPr>
          <w:rFonts w:ascii="Verdana" w:eastAsia="Times New Roman" w:hAnsi="Verdana" w:cs="Times New Roman"/>
          <w:kern w:val="0"/>
          <w14:ligatures w14:val="none"/>
        </w:rPr>
        <w:t xml:space="preserve"> view the deductible and other accumulations, such as max out of pocket.</w:t>
      </w:r>
      <w:r w:rsidRPr="00391F86">
        <w:rPr>
          <w:rFonts w:ascii="Times New Roman" w:eastAsia="Times New Roman" w:hAnsi="Times New Roman" w:cs="Times New Roman"/>
          <w:noProof/>
          <w:kern w:val="0"/>
          <w14:ligatures w14:val="none"/>
        </w:rPr>
        <w:t xml:space="preserve"> </w:t>
      </w:r>
    </w:p>
    <w:p w14:paraId="1F66D195"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46830EAE"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1"/>
        <w:gridCol w:w="12049"/>
      </w:tblGrid>
      <w:tr w:rsidR="00391F86" w:rsidRPr="00391F86" w14:paraId="61532130" w14:textId="77777777" w:rsidTr="00F87EBE">
        <w:trPr>
          <w:trHeight w:val="368"/>
        </w:trPr>
        <w:tc>
          <w:tcPr>
            <w:tcW w:w="348" w:type="pct"/>
            <w:shd w:val="pct10" w:color="auto" w:fill="auto"/>
          </w:tcPr>
          <w:p w14:paraId="2CD702FA"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bookmarkStart w:id="30" w:name="_Hlk138776220"/>
            <w:r w:rsidRPr="00391F86">
              <w:rPr>
                <w:rFonts w:ascii="Verdana" w:eastAsia="Times New Roman" w:hAnsi="Verdana" w:cs="Times New Roman"/>
                <w:b/>
                <w:kern w:val="0"/>
                <w14:ligatures w14:val="none"/>
              </w:rPr>
              <w:t>Step</w:t>
            </w:r>
          </w:p>
        </w:tc>
        <w:tc>
          <w:tcPr>
            <w:tcW w:w="4652" w:type="pct"/>
            <w:shd w:val="pct10" w:color="auto" w:fill="auto"/>
          </w:tcPr>
          <w:p w14:paraId="4F99FB86"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 xml:space="preserve">Action </w:t>
            </w:r>
          </w:p>
        </w:tc>
      </w:tr>
      <w:tr w:rsidR="00391F86" w:rsidRPr="00391F86" w14:paraId="4C3D8929" w14:textId="77777777" w:rsidTr="00F87EBE">
        <w:tc>
          <w:tcPr>
            <w:tcW w:w="348" w:type="pct"/>
          </w:tcPr>
          <w:p w14:paraId="4D2D22A7"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1</w:t>
            </w:r>
          </w:p>
        </w:tc>
        <w:tc>
          <w:tcPr>
            <w:tcW w:w="4652" w:type="pct"/>
          </w:tcPr>
          <w:p w14:paraId="57972FF1"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Select the correct member in the </w:t>
            </w:r>
            <w:r w:rsidRPr="00391F86">
              <w:rPr>
                <w:rFonts w:ascii="Verdana" w:eastAsia="Times New Roman" w:hAnsi="Verdana" w:cs="Times New Roman"/>
                <w:b/>
                <w:kern w:val="0"/>
                <w14:ligatures w14:val="none"/>
              </w:rPr>
              <w:t>Eligibility Drop Box</w:t>
            </w:r>
            <w:r w:rsidRPr="00391F86">
              <w:rPr>
                <w:rFonts w:ascii="Verdana" w:eastAsia="Times New Roman" w:hAnsi="Verdana" w:cs="Times New Roman"/>
                <w:kern w:val="0"/>
                <w14:ligatures w14:val="none"/>
              </w:rPr>
              <w:t xml:space="preserve"> on the </w:t>
            </w:r>
            <w:proofErr w:type="spellStart"/>
            <w:r w:rsidRPr="00391F86">
              <w:rPr>
                <w:rFonts w:ascii="Verdana" w:eastAsia="Times New Roman" w:hAnsi="Verdana" w:cs="Times New Roman"/>
                <w:kern w:val="0"/>
                <w14:ligatures w14:val="none"/>
              </w:rPr>
              <w:t>PeopleSafe</w:t>
            </w:r>
            <w:proofErr w:type="spellEnd"/>
            <w:r w:rsidRPr="00391F86">
              <w:rPr>
                <w:rFonts w:ascii="Verdana" w:eastAsia="Times New Roman" w:hAnsi="Verdana" w:cs="Times New Roman"/>
                <w:kern w:val="0"/>
                <w14:ligatures w14:val="none"/>
              </w:rPr>
              <w:t xml:space="preserve"> </w:t>
            </w:r>
            <w:r w:rsidRPr="00391F86">
              <w:rPr>
                <w:rFonts w:ascii="Verdana" w:eastAsia="Times New Roman" w:hAnsi="Verdana" w:cs="Times New Roman"/>
                <w:bCs/>
                <w:kern w:val="0"/>
                <w14:ligatures w14:val="none"/>
              </w:rPr>
              <w:t>Main Screen</w:t>
            </w:r>
            <w:r w:rsidRPr="00391F86">
              <w:rPr>
                <w:rFonts w:ascii="Verdana" w:eastAsia="Times New Roman" w:hAnsi="Verdana" w:cs="Times New Roman"/>
                <w:kern w:val="0"/>
                <w14:ligatures w14:val="none"/>
              </w:rPr>
              <w:t xml:space="preserve"> to view the individual’s accumulators. </w:t>
            </w:r>
          </w:p>
          <w:p w14:paraId="5E171122" w14:textId="77777777" w:rsidR="00391F86" w:rsidRPr="00391F86" w:rsidRDefault="00391F86" w:rsidP="00391F86">
            <w:pPr>
              <w:spacing w:before="120" w:after="120" w:line="240" w:lineRule="auto"/>
              <w:rPr>
                <w:rFonts w:ascii="Verdana" w:eastAsia="Times New Roman" w:hAnsi="Verdana" w:cs="Times New Roman"/>
                <w:color w:val="000000"/>
                <w:kern w:val="0"/>
                <w14:ligatures w14:val="none"/>
              </w:rPr>
            </w:pPr>
          </w:p>
          <w:p w14:paraId="35F9245D" w14:textId="77777777" w:rsidR="00391F86" w:rsidRPr="00391F86" w:rsidRDefault="00391F86" w:rsidP="00391F86">
            <w:pPr>
              <w:spacing w:before="120" w:after="120" w:line="240" w:lineRule="auto"/>
              <w:jc w:val="center"/>
              <w:rPr>
                <w:rFonts w:ascii="Times New Roman" w:eastAsia="Times New Roman" w:hAnsi="Times New Roman" w:cs="Times New Roman"/>
                <w:noProof/>
                <w:kern w:val="0"/>
                <w14:ligatures w14:val="none"/>
              </w:rPr>
            </w:pPr>
            <w:r w:rsidRPr="00391F86">
              <w:rPr>
                <w:rFonts w:ascii="Times New Roman" w:eastAsia="Times New Roman" w:hAnsi="Times New Roman" w:cs="Times New Roman"/>
                <w:noProof/>
                <w:kern w:val="0"/>
                <w14:ligatures w14:val="none"/>
              </w:rPr>
              <w:drawing>
                <wp:inline distT="0" distB="0" distL="0" distR="0" wp14:anchorId="59DF56E4" wp14:editId="35385FE0">
                  <wp:extent cx="5486400" cy="1704975"/>
                  <wp:effectExtent l="0" t="0" r="0" b="0"/>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704975"/>
                          </a:xfrm>
                          <a:prstGeom prst="rect">
                            <a:avLst/>
                          </a:prstGeom>
                          <a:noFill/>
                          <a:ln>
                            <a:noFill/>
                          </a:ln>
                        </pic:spPr>
                      </pic:pic>
                    </a:graphicData>
                  </a:graphic>
                </wp:inline>
              </w:drawing>
            </w:r>
          </w:p>
          <w:p w14:paraId="31F4C38D" w14:textId="77777777" w:rsidR="00391F86" w:rsidRPr="00391F86" w:rsidRDefault="00391F86" w:rsidP="00391F86">
            <w:pPr>
              <w:spacing w:before="120" w:after="120" w:line="240" w:lineRule="auto"/>
              <w:jc w:val="center"/>
              <w:rPr>
                <w:rFonts w:ascii="Verdana" w:eastAsia="Times New Roman" w:hAnsi="Verdana" w:cs="Times New Roman"/>
                <w:kern w:val="0"/>
                <w14:ligatures w14:val="none"/>
              </w:rPr>
            </w:pPr>
          </w:p>
          <w:p w14:paraId="15FEC1CE"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Note:</w:t>
            </w:r>
            <w:r w:rsidRPr="00391F86">
              <w:rPr>
                <w:rFonts w:ascii="Verdana" w:eastAsia="Times New Roman" w:hAnsi="Verdana" w:cs="Times New Roman"/>
                <w:kern w:val="0"/>
                <w14:ligatures w14:val="none"/>
              </w:rPr>
              <w:t xml:space="preserve">  Member-specific information for various family members can be viewed by accessing the family members individually from the </w:t>
            </w:r>
            <w:r w:rsidRPr="00391F86">
              <w:rPr>
                <w:rFonts w:ascii="Verdana" w:eastAsia="Times New Roman" w:hAnsi="Verdana" w:cs="Times New Roman"/>
                <w:bCs/>
                <w:kern w:val="0"/>
                <w14:ligatures w14:val="none"/>
              </w:rPr>
              <w:t>Eligibility Drop Box while viewing the Account Balance Summary.</w:t>
            </w:r>
            <w:r w:rsidRPr="00391F86">
              <w:rPr>
                <w:rFonts w:ascii="Verdana" w:eastAsia="Times New Roman" w:hAnsi="Verdana" w:cs="Times New Roman"/>
                <w:kern w:val="0"/>
                <w14:ligatures w14:val="none"/>
              </w:rPr>
              <w:t xml:space="preserve"> </w:t>
            </w:r>
          </w:p>
          <w:p w14:paraId="695DBD8C" w14:textId="77777777" w:rsidR="00391F86" w:rsidRPr="00391F86" w:rsidRDefault="00391F86" w:rsidP="00391F86">
            <w:pPr>
              <w:spacing w:after="0" w:line="240" w:lineRule="auto"/>
              <w:rPr>
                <w:rFonts w:ascii="Verdana" w:eastAsia="Times New Roman" w:hAnsi="Verdana" w:cs="Times New Roman"/>
                <w:kern w:val="0"/>
                <w14:ligatures w14:val="none"/>
              </w:rPr>
            </w:pPr>
          </w:p>
        </w:tc>
      </w:tr>
      <w:bookmarkEnd w:id="30"/>
      <w:tr w:rsidR="00391F86" w:rsidRPr="00391F86" w14:paraId="02E5C211" w14:textId="77777777" w:rsidTr="00F87EBE">
        <w:tc>
          <w:tcPr>
            <w:tcW w:w="348" w:type="pct"/>
          </w:tcPr>
          <w:p w14:paraId="6FC3D9E9"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2</w:t>
            </w:r>
          </w:p>
          <w:p w14:paraId="478BAEB0"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Times New Roman" w:eastAsia="Times New Roman" w:hAnsi="Times New Roman" w:cs="Times New Roman"/>
                <w:noProof/>
                <w:kern w:val="0"/>
                <w14:ligatures w14:val="none"/>
              </w:rPr>
              <w:t xml:space="preserve"> </w:t>
            </w:r>
          </w:p>
        </w:tc>
        <w:tc>
          <w:tcPr>
            <w:tcW w:w="4652" w:type="pct"/>
          </w:tcPr>
          <w:p w14:paraId="54B97745"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Click the </w:t>
            </w:r>
            <w:r w:rsidRPr="00391F86">
              <w:rPr>
                <w:rFonts w:ascii="Verdana" w:eastAsia="Times New Roman" w:hAnsi="Verdana" w:cs="Times New Roman"/>
                <w:b/>
                <w:kern w:val="0"/>
                <w14:ligatures w14:val="none"/>
              </w:rPr>
              <w:t>Account Balance</w:t>
            </w:r>
            <w:r w:rsidRPr="00391F86">
              <w:rPr>
                <w:rFonts w:ascii="Verdana" w:eastAsia="Times New Roman" w:hAnsi="Verdana" w:cs="Times New Roman"/>
                <w:kern w:val="0"/>
                <w14:ligatures w14:val="none"/>
              </w:rPr>
              <w:t xml:space="preserve"> button in </w:t>
            </w:r>
            <w:proofErr w:type="spellStart"/>
            <w:r w:rsidRPr="00391F86">
              <w:rPr>
                <w:rFonts w:ascii="Verdana" w:eastAsia="Times New Roman" w:hAnsi="Verdana" w:cs="Times New Roman"/>
                <w:kern w:val="0"/>
                <w14:ligatures w14:val="none"/>
              </w:rPr>
              <w:t>PeopleSafe</w:t>
            </w:r>
            <w:proofErr w:type="spellEnd"/>
            <w:r w:rsidRPr="00391F86">
              <w:rPr>
                <w:rFonts w:ascii="Verdana" w:eastAsia="Times New Roman" w:hAnsi="Verdana" w:cs="Times New Roman"/>
                <w:kern w:val="0"/>
                <w14:ligatures w14:val="none"/>
              </w:rPr>
              <w:t xml:space="preserve">. </w:t>
            </w:r>
          </w:p>
          <w:p w14:paraId="6A216A08"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1EED9830" w14:textId="77777777" w:rsidR="00391F86" w:rsidRPr="00391F86" w:rsidRDefault="00391F86" w:rsidP="00391F86">
            <w:pPr>
              <w:spacing w:before="120" w:after="120" w:line="240" w:lineRule="auto"/>
              <w:jc w:val="center"/>
              <w:rPr>
                <w:rFonts w:ascii="Times New Roman" w:eastAsia="Times New Roman" w:hAnsi="Times New Roman" w:cs="Times New Roman"/>
                <w:noProof/>
                <w:kern w:val="0"/>
                <w14:ligatures w14:val="none"/>
              </w:rPr>
            </w:pPr>
            <w:r w:rsidRPr="00391F86">
              <w:rPr>
                <w:rFonts w:ascii="Times New Roman" w:eastAsia="Times New Roman" w:hAnsi="Times New Roman" w:cs="Times New Roman"/>
                <w:noProof/>
                <w:kern w:val="0"/>
                <w14:ligatures w14:val="none"/>
              </w:rPr>
              <w:drawing>
                <wp:inline distT="0" distB="0" distL="0" distR="0" wp14:anchorId="15B9489F" wp14:editId="0023A666">
                  <wp:extent cx="7600000" cy="522857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00000" cy="5228571"/>
                          </a:xfrm>
                          <a:prstGeom prst="rect">
                            <a:avLst/>
                          </a:prstGeom>
                        </pic:spPr>
                      </pic:pic>
                    </a:graphicData>
                  </a:graphic>
                </wp:inline>
              </w:drawing>
            </w:r>
          </w:p>
          <w:p w14:paraId="1BF436C4" w14:textId="77777777" w:rsidR="00391F86" w:rsidRPr="00391F86" w:rsidRDefault="00391F86" w:rsidP="00391F86">
            <w:pPr>
              <w:spacing w:before="120" w:after="120" w:line="240" w:lineRule="auto"/>
              <w:jc w:val="center"/>
              <w:rPr>
                <w:rFonts w:ascii="Verdana" w:eastAsia="Times New Roman" w:hAnsi="Verdana" w:cs="Times New Roman"/>
                <w:kern w:val="0"/>
                <w14:ligatures w14:val="none"/>
              </w:rPr>
            </w:pPr>
          </w:p>
        </w:tc>
      </w:tr>
      <w:tr w:rsidR="00391F86" w:rsidRPr="00391F86" w14:paraId="0586FB53" w14:textId="77777777" w:rsidTr="00F87EBE">
        <w:tc>
          <w:tcPr>
            <w:tcW w:w="348" w:type="pct"/>
          </w:tcPr>
          <w:p w14:paraId="4352B6E1"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3</w:t>
            </w:r>
          </w:p>
        </w:tc>
        <w:tc>
          <w:tcPr>
            <w:tcW w:w="4652" w:type="pct"/>
          </w:tcPr>
          <w:p w14:paraId="573EB220"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Click on </w:t>
            </w:r>
            <w:r w:rsidRPr="00391F86">
              <w:rPr>
                <w:rFonts w:ascii="Verdana" w:eastAsia="Times New Roman" w:hAnsi="Verdana" w:cs="Times New Roman"/>
                <w:b/>
                <w:kern w:val="0"/>
                <w14:ligatures w14:val="none"/>
              </w:rPr>
              <w:t>View Balance Details</w:t>
            </w:r>
            <w:r w:rsidRPr="00391F86">
              <w:rPr>
                <w:rFonts w:ascii="Verdana" w:eastAsia="Times New Roman" w:hAnsi="Verdana" w:cs="Times New Roman"/>
                <w:kern w:val="0"/>
                <w14:ligatures w14:val="none"/>
              </w:rPr>
              <w:t xml:space="preserve"> button to open the complete list of claims for an Accumulation Period. </w:t>
            </w:r>
          </w:p>
          <w:p w14:paraId="1B44650C" w14:textId="77777777" w:rsidR="00391F86" w:rsidRPr="00391F86" w:rsidRDefault="00391F86" w:rsidP="00391F86">
            <w:pPr>
              <w:spacing w:before="120" w:after="120" w:line="240" w:lineRule="auto"/>
              <w:jc w:val="center"/>
              <w:rPr>
                <w:rFonts w:ascii="Times New Roman" w:eastAsia="Times New Roman" w:hAnsi="Times New Roman" w:cs="Times New Roman"/>
                <w:noProof/>
                <w:kern w:val="0"/>
                <w14:ligatures w14:val="none"/>
              </w:rPr>
            </w:pPr>
            <w:r w:rsidRPr="00391F86">
              <w:rPr>
                <w:rFonts w:ascii="Times New Roman" w:eastAsia="Times New Roman" w:hAnsi="Times New Roman" w:cs="Times New Roman"/>
                <w:noProof/>
                <w:kern w:val="0"/>
                <w14:ligatures w14:val="none"/>
              </w:rPr>
              <w:drawing>
                <wp:inline distT="0" distB="0" distL="0" distR="0" wp14:anchorId="72B35817" wp14:editId="65475DAB">
                  <wp:extent cx="5486400" cy="358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inline>
              </w:drawing>
            </w:r>
          </w:p>
          <w:p w14:paraId="29E534A8" w14:textId="77777777" w:rsidR="00391F86" w:rsidRPr="00391F86" w:rsidRDefault="00391F86" w:rsidP="00391F86">
            <w:pPr>
              <w:spacing w:before="120" w:after="120" w:line="240" w:lineRule="auto"/>
              <w:jc w:val="center"/>
              <w:rPr>
                <w:rFonts w:ascii="Verdana" w:eastAsia="Times New Roman" w:hAnsi="Verdana" w:cs="Times New Roman"/>
                <w:kern w:val="0"/>
                <w14:ligatures w14:val="none"/>
              </w:rPr>
            </w:pPr>
          </w:p>
          <w:p w14:paraId="5921ECD1"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noProof/>
                <w:kern w:val="0"/>
                <w14:ligatures w14:val="none"/>
              </w:rPr>
              <w:drawing>
                <wp:inline distT="0" distB="0" distL="0" distR="0" wp14:anchorId="7DE16653" wp14:editId="4B1F6BFF">
                  <wp:extent cx="238125" cy="20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391F86">
              <w:rPr>
                <w:rFonts w:ascii="Verdana" w:eastAsia="Times New Roman" w:hAnsi="Verdana" w:cs="Times New Roman"/>
                <w:kern w:val="0"/>
                <w14:ligatures w14:val="none"/>
              </w:rPr>
              <w:t xml:space="preserve"> This is for prescription information only. </w:t>
            </w:r>
          </w:p>
        </w:tc>
      </w:tr>
      <w:tr w:rsidR="00391F86" w:rsidRPr="00391F86" w14:paraId="08104003" w14:textId="77777777" w:rsidTr="00F87EBE">
        <w:tc>
          <w:tcPr>
            <w:tcW w:w="348" w:type="pct"/>
          </w:tcPr>
          <w:p w14:paraId="26645A1F"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4</w:t>
            </w:r>
          </w:p>
        </w:tc>
        <w:tc>
          <w:tcPr>
            <w:tcW w:w="4652" w:type="pct"/>
          </w:tcPr>
          <w:p w14:paraId="72E22F3A"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Adjust the </w:t>
            </w:r>
            <w:r w:rsidRPr="00391F86">
              <w:rPr>
                <w:rFonts w:ascii="Verdana" w:eastAsia="Times New Roman" w:hAnsi="Verdana" w:cs="Times New Roman"/>
                <w:b/>
                <w:kern w:val="0"/>
                <w14:ligatures w14:val="none"/>
              </w:rPr>
              <w:t>selection criteria</w:t>
            </w:r>
            <w:r w:rsidRPr="00391F86">
              <w:rPr>
                <w:rFonts w:ascii="Verdana" w:eastAsia="Times New Roman" w:hAnsi="Verdana" w:cs="Times New Roman"/>
                <w:kern w:val="0"/>
                <w14:ligatures w14:val="none"/>
              </w:rPr>
              <w:t xml:space="preserve"> as needed. </w:t>
            </w:r>
          </w:p>
          <w:p w14:paraId="6A3AA759" w14:textId="77777777" w:rsidR="00391F86" w:rsidRPr="00391F86" w:rsidRDefault="00391F86" w:rsidP="00391F86">
            <w:pPr>
              <w:spacing w:before="120" w:after="120" w:line="240" w:lineRule="auto"/>
              <w:jc w:val="center"/>
              <w:rPr>
                <w:rFonts w:ascii="Times New Roman" w:eastAsia="Times New Roman" w:hAnsi="Times New Roman" w:cs="Times New Roman"/>
                <w:noProof/>
                <w:kern w:val="0"/>
                <w14:ligatures w14:val="none"/>
              </w:rPr>
            </w:pPr>
            <w:r w:rsidRPr="00391F86">
              <w:rPr>
                <w:rFonts w:ascii="Times New Roman" w:eastAsia="Times New Roman" w:hAnsi="Times New Roman" w:cs="Times New Roman"/>
                <w:noProof/>
                <w:kern w:val="0"/>
                <w14:ligatures w14:val="none"/>
              </w:rPr>
              <w:drawing>
                <wp:inline distT="0" distB="0" distL="0" distR="0" wp14:anchorId="0F7EFA92" wp14:editId="4EC2F003">
                  <wp:extent cx="5486400" cy="819150"/>
                  <wp:effectExtent l="0" t="0" r="0" b="0"/>
                  <wp:docPr id="21" name="Picture 2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19150"/>
                          </a:xfrm>
                          <a:prstGeom prst="rect">
                            <a:avLst/>
                          </a:prstGeom>
                          <a:noFill/>
                          <a:ln>
                            <a:noFill/>
                          </a:ln>
                        </pic:spPr>
                      </pic:pic>
                    </a:graphicData>
                  </a:graphic>
                </wp:inline>
              </w:drawing>
            </w:r>
            <w:r w:rsidRPr="00391F86">
              <w:rPr>
                <w:rFonts w:ascii="Times New Roman" w:eastAsia="Times New Roman" w:hAnsi="Times New Roman" w:cs="Times New Roman"/>
                <w:noProof/>
                <w:kern w:val="0"/>
                <w14:ligatures w14:val="none"/>
              </w:rPr>
              <w:t xml:space="preserve"> </w:t>
            </w:r>
          </w:p>
          <w:p w14:paraId="6732F518" w14:textId="77777777" w:rsidR="00391F86" w:rsidRPr="00391F86" w:rsidRDefault="00391F86" w:rsidP="00391F86">
            <w:pPr>
              <w:spacing w:before="120" w:after="120" w:line="240" w:lineRule="auto"/>
              <w:jc w:val="center"/>
              <w:rPr>
                <w:rFonts w:ascii="Verdana" w:eastAsia="Times New Roman" w:hAnsi="Verdana" w:cs="Times New Roman"/>
                <w:kern w:val="0"/>
                <w14:ligatures w14:val="none"/>
              </w:rPr>
            </w:pPr>
          </w:p>
          <w:p w14:paraId="28F18BE9"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The </w:t>
            </w:r>
            <w:r w:rsidRPr="00391F86">
              <w:rPr>
                <w:rFonts w:ascii="Verdana" w:eastAsia="Times New Roman" w:hAnsi="Verdana" w:cs="Times New Roman"/>
                <w:b/>
                <w:kern w:val="0"/>
                <w14:ligatures w14:val="none"/>
              </w:rPr>
              <w:t>Selection Criteria section</w:t>
            </w:r>
            <w:r w:rsidRPr="00391F86">
              <w:rPr>
                <w:rFonts w:ascii="Verdana" w:eastAsia="Times New Roman" w:hAnsi="Verdana" w:cs="Times New Roman"/>
                <w:kern w:val="0"/>
                <w14:ligatures w14:val="none"/>
              </w:rPr>
              <w:t xml:space="preserve"> of the screen allows you to customize your Account Balance inquiries.</w:t>
            </w:r>
          </w:p>
          <w:p w14:paraId="55913C97" w14:textId="77777777" w:rsidR="00391F86" w:rsidRPr="00391F86" w:rsidRDefault="00391F86" w:rsidP="00391F86">
            <w:pPr>
              <w:spacing w:before="120" w:after="120" w:line="240" w:lineRule="auto"/>
              <w:ind w:left="720"/>
              <w:rPr>
                <w:rFonts w:ascii="Verdana" w:eastAsia="Times New Roman" w:hAnsi="Verdana" w:cs="Times New Roman"/>
                <w:kern w:val="0"/>
                <w14:ligatures w14:val="none"/>
              </w:rPr>
            </w:pPr>
          </w:p>
          <w:p w14:paraId="3FCE499E" w14:textId="77777777" w:rsidR="00391F86" w:rsidRPr="00391F86" w:rsidRDefault="00391F86" w:rsidP="00391F86">
            <w:pPr>
              <w:numPr>
                <w:ilvl w:val="0"/>
                <w:numId w:val="11"/>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Account Type</w:t>
            </w:r>
            <w:r w:rsidRPr="00391F86">
              <w:rPr>
                <w:rFonts w:ascii="Verdana" w:eastAsia="Times New Roman" w:hAnsi="Verdana" w:cs="Times New Roman"/>
                <w:kern w:val="0"/>
                <w14:ligatures w14:val="none"/>
              </w:rPr>
              <w:t xml:space="preserve"> check box allows displaying either family or individual-specific balance information.</w:t>
            </w:r>
          </w:p>
          <w:p w14:paraId="67EB074A" w14:textId="77777777" w:rsidR="00391F86" w:rsidRPr="00391F86" w:rsidRDefault="00391F86" w:rsidP="00391F86">
            <w:pPr>
              <w:numPr>
                <w:ilvl w:val="0"/>
                <w:numId w:val="11"/>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Account Class</w:t>
            </w:r>
            <w:r w:rsidRPr="00391F86">
              <w:rPr>
                <w:rFonts w:ascii="Verdana" w:eastAsia="Times New Roman" w:hAnsi="Verdana" w:cs="Times New Roman"/>
                <w:kern w:val="0"/>
                <w14:ligatures w14:val="none"/>
              </w:rPr>
              <w:t xml:space="preserve"> check box allows specifying the combination of balance information for Deductible, MAB and/or MOOP. </w:t>
            </w:r>
          </w:p>
          <w:p w14:paraId="3E839A5E" w14:textId="77777777" w:rsidR="00391F86" w:rsidRPr="00391F86" w:rsidRDefault="00391F86" w:rsidP="00391F86">
            <w:pPr>
              <w:numPr>
                <w:ilvl w:val="0"/>
                <w:numId w:val="13"/>
              </w:numPr>
              <w:spacing w:before="120" w:after="120" w:line="240" w:lineRule="auto"/>
              <w:rPr>
                <w:rFonts w:ascii="Verdana" w:eastAsia="Times New Roman" w:hAnsi="Verdana" w:cs="Times New Roman"/>
                <w:kern w:val="0"/>
                <w14:ligatures w14:val="none"/>
              </w:rPr>
            </w:pPr>
            <w:proofErr w:type="spellStart"/>
            <w:r w:rsidRPr="00391F86">
              <w:rPr>
                <w:rFonts w:ascii="Verdana" w:eastAsia="Times New Roman" w:hAnsi="Verdana" w:cs="Times New Roman"/>
                <w:kern w:val="0"/>
                <w14:ligatures w14:val="none"/>
              </w:rPr>
              <w:t>TrOOP</w:t>
            </w:r>
            <w:proofErr w:type="spellEnd"/>
            <w:r w:rsidRPr="00391F86">
              <w:rPr>
                <w:rFonts w:ascii="Verdana" w:eastAsia="Times New Roman" w:hAnsi="Verdana" w:cs="Times New Roman"/>
                <w:kern w:val="0"/>
                <w14:ligatures w14:val="none"/>
              </w:rPr>
              <w:t xml:space="preserve"> and Drug Spend are specific to Medicare Part D clients.</w:t>
            </w:r>
          </w:p>
          <w:p w14:paraId="59C5E4FC" w14:textId="77777777" w:rsidR="00391F86" w:rsidRPr="00391F86" w:rsidRDefault="00391F86" w:rsidP="00391F86">
            <w:pPr>
              <w:numPr>
                <w:ilvl w:val="0"/>
                <w:numId w:val="13"/>
              </w:numPr>
              <w:spacing w:before="120" w:after="120" w:line="240" w:lineRule="auto"/>
              <w:rPr>
                <w:rFonts w:ascii="Verdana" w:eastAsia="Times New Roman" w:hAnsi="Verdana" w:cs="Times New Roman"/>
                <w:kern w:val="0"/>
                <w14:ligatures w14:val="none"/>
              </w:rPr>
            </w:pPr>
            <w:hyperlink r:id="rId20" w:anchor="!/view?docid=5faf1746-7a91-4622-9cc3-647c5b51d690" w:history="1">
              <w:r w:rsidRPr="00391F86">
                <w:rPr>
                  <w:rFonts w:ascii="Verdana" w:eastAsia="Times New Roman" w:hAnsi="Verdana" w:cs="Times New Roman"/>
                  <w:color w:val="0000FF"/>
                  <w:kern w:val="0"/>
                  <w:u w:val="single"/>
                  <w14:ligatures w14:val="none"/>
                </w:rPr>
                <w:t>Health Reimbursement Account (HRA) (029146)</w:t>
              </w:r>
            </w:hyperlink>
            <w:r w:rsidRPr="00391F86">
              <w:rPr>
                <w:rFonts w:ascii="Verdana" w:eastAsia="Times New Roman" w:hAnsi="Verdana" w:cs="Times New Roman"/>
                <w:kern w:val="0"/>
                <w14:ligatures w14:val="none"/>
              </w:rPr>
              <w:t xml:space="preserve"> is for specific clients with an integrated deductible program.  </w:t>
            </w:r>
          </w:p>
          <w:p w14:paraId="17EE7369" w14:textId="77777777" w:rsidR="00391F86" w:rsidRPr="00391F86" w:rsidRDefault="00391F86" w:rsidP="00391F86">
            <w:pPr>
              <w:numPr>
                <w:ilvl w:val="0"/>
                <w:numId w:val="12"/>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Inquiry Date</w:t>
            </w:r>
            <w:r w:rsidRPr="00391F86">
              <w:rPr>
                <w:rFonts w:ascii="Verdana" w:eastAsia="Times New Roman" w:hAnsi="Verdana" w:cs="Times New Roman"/>
                <w:kern w:val="0"/>
                <w14:ligatures w14:val="none"/>
              </w:rPr>
              <w:t xml:space="preserve"> (This field allows you to change the date of your search).</w:t>
            </w:r>
            <w:r w:rsidRPr="00391F86">
              <w:rPr>
                <w:rFonts w:ascii="Times New Roman" w:eastAsia="Times New Roman" w:hAnsi="Times New Roman" w:cs="Times New Roman"/>
                <w:kern w:val="0"/>
                <w:sz w:val="28"/>
                <w14:ligatures w14:val="none"/>
              </w:rPr>
              <w:t xml:space="preserve">   </w:t>
            </w:r>
          </w:p>
          <w:p w14:paraId="31CE5125" w14:textId="77777777" w:rsidR="00391F86" w:rsidRPr="00391F86" w:rsidRDefault="00391F86" w:rsidP="00391F86">
            <w:pPr>
              <w:spacing w:before="120" w:after="120" w:line="240" w:lineRule="auto"/>
              <w:ind w:left="408"/>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 xml:space="preserve">Tip:  </w:t>
            </w:r>
            <w:r w:rsidRPr="00391F86">
              <w:rPr>
                <w:rFonts w:ascii="Verdana" w:eastAsia="Times New Roman" w:hAnsi="Verdana" w:cs="Times New Roman"/>
                <w:kern w:val="0"/>
                <w14:ligatures w14:val="none"/>
              </w:rPr>
              <w:t>The Search Button allows the user to execute the search.</w:t>
            </w:r>
          </w:p>
          <w:p w14:paraId="530BD5A7"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noProof/>
                <w:kern w:val="0"/>
                <w14:ligatures w14:val="none"/>
              </w:rPr>
              <w:drawing>
                <wp:inline distT="0" distB="0" distL="0" distR="0" wp14:anchorId="0606DD7C" wp14:editId="506B96FE">
                  <wp:extent cx="238125" cy="20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391F86">
              <w:rPr>
                <w:rFonts w:ascii="Verdana" w:eastAsia="Times New Roman" w:hAnsi="Verdana" w:cs="Times New Roman"/>
                <w:b/>
                <w:kern w:val="0"/>
                <w14:ligatures w14:val="none"/>
              </w:rPr>
              <w:t xml:space="preserve"> </w:t>
            </w:r>
            <w:r w:rsidRPr="00391F86">
              <w:rPr>
                <w:rFonts w:ascii="Verdana" w:eastAsia="Times New Roman" w:hAnsi="Verdana" w:cs="Times New Roman"/>
                <w:kern w:val="0"/>
                <w14:ligatures w14:val="none"/>
              </w:rPr>
              <w:t xml:space="preserve">Review the </w:t>
            </w:r>
            <w:r w:rsidRPr="00391F86">
              <w:rPr>
                <w:rFonts w:ascii="Verdana" w:eastAsia="Times New Roman" w:hAnsi="Verdana" w:cs="Times New Roman"/>
                <w:b/>
                <w:kern w:val="0"/>
                <w14:ligatures w14:val="none"/>
              </w:rPr>
              <w:t>Current Start Month</w:t>
            </w:r>
            <w:r w:rsidRPr="00391F86">
              <w:rPr>
                <w:rFonts w:ascii="Verdana" w:eastAsia="Times New Roman" w:hAnsi="Verdana" w:cs="Times New Roman"/>
                <w:kern w:val="0"/>
                <w14:ligatures w14:val="none"/>
              </w:rPr>
              <w:t>.  In the above example, the accumulators begin on April 1</w:t>
            </w:r>
            <w:r w:rsidRPr="00391F86">
              <w:rPr>
                <w:rFonts w:ascii="Verdana" w:eastAsia="Times New Roman" w:hAnsi="Verdana" w:cs="Times New Roman"/>
                <w:kern w:val="0"/>
                <w:vertAlign w:val="superscript"/>
                <w14:ligatures w14:val="none"/>
              </w:rPr>
              <w:t>st</w:t>
            </w:r>
            <w:r w:rsidRPr="00391F86">
              <w:rPr>
                <w:rFonts w:ascii="Verdana" w:eastAsia="Times New Roman" w:hAnsi="Verdana" w:cs="Times New Roman"/>
                <w:kern w:val="0"/>
                <w14:ligatures w14:val="none"/>
              </w:rPr>
              <w:t xml:space="preserve">.  Other common examples are January, March, May, and July. </w:t>
            </w:r>
          </w:p>
        </w:tc>
      </w:tr>
      <w:tr w:rsidR="00391F86" w:rsidRPr="00391F86" w14:paraId="50784FE7" w14:textId="77777777" w:rsidTr="00F87EBE">
        <w:tc>
          <w:tcPr>
            <w:tcW w:w="348" w:type="pct"/>
          </w:tcPr>
          <w:p w14:paraId="72746C7B"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5</w:t>
            </w:r>
          </w:p>
          <w:p w14:paraId="7772B021" w14:textId="77777777" w:rsidR="00391F86" w:rsidRPr="00391F86" w:rsidRDefault="00391F86" w:rsidP="00391F86">
            <w:pPr>
              <w:spacing w:before="120" w:after="120" w:line="240" w:lineRule="auto"/>
              <w:rPr>
                <w:rFonts w:ascii="Verdana" w:eastAsia="Times New Roman" w:hAnsi="Verdana" w:cs="Times New Roman"/>
                <w:color w:val="000000"/>
                <w:kern w:val="0"/>
                <w14:ligatures w14:val="none"/>
              </w:rPr>
            </w:pPr>
          </w:p>
          <w:p w14:paraId="05DBCF2A"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p>
        </w:tc>
        <w:tc>
          <w:tcPr>
            <w:tcW w:w="4652" w:type="pct"/>
          </w:tcPr>
          <w:p w14:paraId="5CA72465"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Review the </w:t>
            </w:r>
            <w:r w:rsidRPr="00391F86">
              <w:rPr>
                <w:rFonts w:ascii="Verdana" w:eastAsia="Times New Roman" w:hAnsi="Verdana" w:cs="Times New Roman"/>
                <w:b/>
                <w:kern w:val="0"/>
                <w14:ligatures w14:val="none"/>
              </w:rPr>
              <w:t>Account Balance Summary</w:t>
            </w:r>
            <w:r w:rsidRPr="00391F86">
              <w:rPr>
                <w:rFonts w:ascii="Verdana" w:eastAsia="Times New Roman" w:hAnsi="Verdana" w:cs="Times New Roman"/>
                <w:kern w:val="0"/>
                <w14:ligatures w14:val="none"/>
              </w:rPr>
              <w:t>.</w:t>
            </w:r>
          </w:p>
          <w:p w14:paraId="132C21FE"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1F20C4F3" w14:textId="77777777" w:rsidR="00391F86" w:rsidRPr="00391F86" w:rsidRDefault="00391F86" w:rsidP="00391F86">
            <w:pPr>
              <w:spacing w:before="120" w:after="120" w:line="240" w:lineRule="auto"/>
              <w:jc w:val="center"/>
              <w:rPr>
                <w:rFonts w:ascii="Times New Roman" w:eastAsia="Times New Roman" w:hAnsi="Times New Roman" w:cs="Times New Roman"/>
                <w:noProof/>
                <w:kern w:val="0"/>
                <w14:ligatures w14:val="none"/>
              </w:rPr>
            </w:pPr>
            <w:r w:rsidRPr="00391F86">
              <w:rPr>
                <w:rFonts w:ascii="Times New Roman" w:eastAsia="Times New Roman" w:hAnsi="Times New Roman" w:cs="Times New Roman"/>
                <w:noProof/>
                <w:kern w:val="0"/>
                <w14:ligatures w14:val="none"/>
              </w:rPr>
              <w:t xml:space="preserve"> </w:t>
            </w:r>
            <w:r w:rsidRPr="00391F86">
              <w:rPr>
                <w:rFonts w:ascii="Times New Roman" w:eastAsia="Times New Roman" w:hAnsi="Times New Roman" w:cs="Times New Roman"/>
                <w:noProof/>
                <w:kern w:val="0"/>
                <w14:ligatures w14:val="none"/>
              </w:rPr>
              <w:drawing>
                <wp:inline distT="0" distB="0" distL="0" distR="0" wp14:anchorId="4A8C69E9" wp14:editId="07C7EF1B">
                  <wp:extent cx="5486400"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067175"/>
                          </a:xfrm>
                          <a:prstGeom prst="rect">
                            <a:avLst/>
                          </a:prstGeom>
                          <a:noFill/>
                          <a:ln>
                            <a:noFill/>
                          </a:ln>
                        </pic:spPr>
                      </pic:pic>
                    </a:graphicData>
                  </a:graphic>
                </wp:inline>
              </w:drawing>
            </w:r>
          </w:p>
          <w:p w14:paraId="4730502E" w14:textId="77777777" w:rsidR="00391F86" w:rsidRPr="00391F86" w:rsidRDefault="00391F86" w:rsidP="00391F86">
            <w:pPr>
              <w:spacing w:before="120" w:after="120" w:line="240" w:lineRule="auto"/>
              <w:jc w:val="center"/>
              <w:rPr>
                <w:rFonts w:ascii="Times New Roman" w:eastAsia="Times New Roman" w:hAnsi="Times New Roman" w:cs="Times New Roman"/>
                <w:noProof/>
                <w:kern w:val="0"/>
                <w14:ligatures w14:val="none"/>
              </w:rPr>
            </w:pPr>
          </w:p>
          <w:p w14:paraId="2380CD81" w14:textId="77777777" w:rsidR="00391F86" w:rsidRPr="00391F86" w:rsidRDefault="00391F86" w:rsidP="00391F86">
            <w:pPr>
              <w:spacing w:before="120" w:after="120" w:line="240" w:lineRule="auto"/>
              <w:rPr>
                <w:rFonts w:ascii="Times New Roman" w:eastAsia="Times New Roman" w:hAnsi="Times New Roman" w:cs="Times New Roman"/>
                <w:noProof/>
                <w:kern w:val="0"/>
                <w14:ligatures w14:val="none"/>
              </w:rPr>
            </w:pPr>
            <w:r w:rsidRPr="00391F86">
              <w:rPr>
                <w:rFonts w:ascii="Verdana" w:eastAsia="Times New Roman" w:hAnsi="Verdana" w:cs="Times New Roman"/>
                <w:kern w:val="0"/>
                <w14:ligatures w14:val="none"/>
              </w:rPr>
              <w:t xml:space="preserve">The </w:t>
            </w:r>
            <w:r w:rsidRPr="00391F86">
              <w:rPr>
                <w:rFonts w:ascii="Verdana" w:eastAsia="Times New Roman" w:hAnsi="Verdana" w:cs="Times New Roman"/>
                <w:b/>
                <w:kern w:val="0"/>
                <w14:ligatures w14:val="none"/>
              </w:rPr>
              <w:t>Account Balance Summary</w:t>
            </w:r>
            <w:r w:rsidRPr="00391F86">
              <w:rPr>
                <w:rFonts w:ascii="Verdana" w:eastAsia="Times New Roman" w:hAnsi="Verdana" w:cs="Times New Roman"/>
                <w:kern w:val="0"/>
                <w14:ligatures w14:val="none"/>
              </w:rPr>
              <w:t xml:space="preserve"> describes what is happening within a plan member’s MAB, MOOP, or Deductible.  It is divided up into 10 columns.  Each column provides information that </w:t>
            </w:r>
            <w:r w:rsidRPr="00391F86">
              <w:rPr>
                <w:rFonts w:ascii="Verdana" w:eastAsia="Times New Roman" w:hAnsi="Verdana" w:cs="Times New Roman"/>
                <w:color w:val="000000"/>
                <w:kern w:val="0"/>
                <w14:ligatures w14:val="none"/>
              </w:rPr>
              <w:t xml:space="preserve">will be useful when speaking to plan members. </w:t>
            </w:r>
            <w:r w:rsidRPr="00391F86">
              <w:rPr>
                <w:rFonts w:ascii="Verdana" w:eastAsia="Times New Roman" w:hAnsi="Verdana" w:cs="Times New Roman"/>
                <w:noProof/>
                <w:kern w:val="0"/>
                <w14:ligatures w14:val="none"/>
              </w:rPr>
              <w:t xml:space="preserve"> </w:t>
            </w:r>
            <w:r w:rsidRPr="00391F86">
              <w:rPr>
                <w:rFonts w:ascii="Times New Roman" w:eastAsia="Times New Roman" w:hAnsi="Times New Roman" w:cs="Times New Roman"/>
                <w:noProof/>
                <w:kern w:val="0"/>
                <w14:ligatures w14:val="none"/>
              </w:rPr>
              <w:t xml:space="preserve"> </w:t>
            </w:r>
          </w:p>
          <w:p w14:paraId="1F588AB5" w14:textId="77777777" w:rsidR="00391F86" w:rsidRPr="00391F86" w:rsidRDefault="00391F86" w:rsidP="00391F86">
            <w:pPr>
              <w:spacing w:before="120" w:after="120" w:line="240" w:lineRule="auto"/>
              <w:rPr>
                <w:rFonts w:ascii="Verdana" w:eastAsia="Times New Roman" w:hAnsi="Verdana" w:cs="Times New Roman"/>
                <w:color w:val="000000"/>
                <w:kern w:val="0"/>
                <w14:ligatures w14:val="none"/>
              </w:rPr>
            </w:pPr>
            <w:r w:rsidRPr="00391F86">
              <w:rPr>
                <w:rFonts w:ascii="Verdana" w:eastAsia="Times New Roman" w:hAnsi="Verdana" w:cs="Times New Roman"/>
                <w:b/>
                <w:color w:val="000000"/>
                <w:kern w:val="0"/>
                <w14:ligatures w14:val="none"/>
              </w:rPr>
              <w:t>Notes:</w:t>
            </w:r>
            <w:r w:rsidRPr="00391F86">
              <w:rPr>
                <w:rFonts w:ascii="Verdana" w:eastAsia="Times New Roman" w:hAnsi="Verdana" w:cs="Times New Roman"/>
                <w:color w:val="000000"/>
                <w:kern w:val="0"/>
                <w14:ligatures w14:val="none"/>
              </w:rPr>
              <w:t xml:space="preserve">  </w:t>
            </w:r>
          </w:p>
          <w:p w14:paraId="22CE081D" w14:textId="77777777" w:rsidR="00391F86" w:rsidRPr="00391F86" w:rsidRDefault="00391F86" w:rsidP="00391F86">
            <w:pPr>
              <w:numPr>
                <w:ilvl w:val="0"/>
                <w:numId w:val="8"/>
              </w:numPr>
              <w:spacing w:before="120" w:after="120" w:line="240" w:lineRule="auto"/>
              <w:rPr>
                <w:rFonts w:ascii="Verdana" w:eastAsia="Times New Roman" w:hAnsi="Verdana" w:cs="Times New Roman"/>
                <w:color w:val="000000"/>
                <w:kern w:val="0"/>
                <w14:ligatures w14:val="none"/>
              </w:rPr>
            </w:pPr>
            <w:r w:rsidRPr="00391F86">
              <w:rPr>
                <w:rFonts w:ascii="Verdana" w:eastAsia="Times New Roman" w:hAnsi="Verdana" w:cs="Times New Roman"/>
                <w:color w:val="000000"/>
                <w:kern w:val="0"/>
                <w14:ligatures w14:val="none"/>
              </w:rPr>
              <w:t xml:space="preserve">Some plans do not list the total deductible, MAB or MOOP limits to be met on the </w:t>
            </w:r>
            <w:r w:rsidRPr="00391F86">
              <w:rPr>
                <w:rFonts w:ascii="Verdana" w:eastAsia="Times New Roman" w:hAnsi="Verdana" w:cs="Times New Roman"/>
                <w:bCs/>
                <w:color w:val="000000"/>
                <w:kern w:val="0"/>
                <w14:ligatures w14:val="none"/>
              </w:rPr>
              <w:t xml:space="preserve">Account Balance screen.  Refer to the Plan Summary screen in </w:t>
            </w:r>
            <w:hyperlink r:id="rId22" w:anchor="!/view?docid=d339dc13-3fb0-4611-a7c2-78a417ba79eb" w:history="1">
              <w:proofErr w:type="spellStart"/>
              <w:r w:rsidRPr="00391F86">
                <w:rPr>
                  <w:rFonts w:ascii="Verdana" w:eastAsia="Times New Roman" w:hAnsi="Verdana" w:cs="Times New Roman"/>
                  <w:color w:val="0000FF"/>
                  <w:kern w:val="0"/>
                  <w:u w:val="single"/>
                  <w14:ligatures w14:val="none"/>
                </w:rPr>
                <w:t>PeopleSafe</w:t>
              </w:r>
              <w:proofErr w:type="spellEnd"/>
              <w:r w:rsidRPr="00391F86">
                <w:rPr>
                  <w:rFonts w:ascii="Verdana" w:eastAsia="Times New Roman" w:hAnsi="Verdana" w:cs="Times New Roman"/>
                  <w:color w:val="0000FF"/>
                  <w:kern w:val="0"/>
                  <w:u w:val="single"/>
                  <w14:ligatures w14:val="none"/>
                </w:rPr>
                <w:t xml:space="preserve"> - Plan Summary Screen Field Descriptions (Accumulations, Override and Specialty) (040585)</w:t>
              </w:r>
            </w:hyperlink>
            <w:r w:rsidRPr="00391F86">
              <w:rPr>
                <w:rFonts w:ascii="Verdana" w:eastAsia="Times New Roman" w:hAnsi="Verdana" w:cs="Times New Roman"/>
                <w:color w:val="000000"/>
                <w:kern w:val="0"/>
                <w14:ligatures w14:val="none"/>
              </w:rPr>
              <w:t xml:space="preserve"> or the CIF </w:t>
            </w:r>
            <w:r w:rsidRPr="00391F86">
              <w:rPr>
                <w:rFonts w:ascii="Verdana" w:eastAsia="Times New Roman" w:hAnsi="Verdana" w:cs="Times New Roman"/>
                <w:kern w:val="0"/>
                <w14:ligatures w14:val="none"/>
              </w:rPr>
              <w:t>for information regarding these limits.</w:t>
            </w:r>
            <w:r w:rsidRPr="00391F86">
              <w:rPr>
                <w:rFonts w:ascii="Verdana" w:eastAsia="Times New Roman" w:hAnsi="Verdana" w:cs="Times New Roman"/>
                <w:color w:val="000000"/>
                <w:kern w:val="0"/>
                <w14:ligatures w14:val="none"/>
              </w:rPr>
              <w:t xml:space="preserve"> </w:t>
            </w:r>
            <w:r w:rsidRPr="00391F86">
              <w:rPr>
                <w:rFonts w:ascii="Verdana" w:eastAsia="Times New Roman" w:hAnsi="Verdana" w:cs="Times New Roman"/>
                <w:noProof/>
                <w:kern w:val="0"/>
                <w14:ligatures w14:val="none"/>
              </w:rPr>
              <w:t xml:space="preserve"> </w:t>
            </w:r>
          </w:p>
          <w:p w14:paraId="551A0984" w14:textId="77777777" w:rsidR="00391F86" w:rsidRPr="00391F86" w:rsidRDefault="00391F86" w:rsidP="00391F86">
            <w:pPr>
              <w:numPr>
                <w:ilvl w:val="0"/>
                <w:numId w:val="8"/>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Accumulated Amount displays how much of the Accumulator has been used.  Limit Amount displays the total amount of funds that were initially available.  Remaining Amount displays the amount left in the accumulator.  </w:t>
            </w:r>
          </w:p>
          <w:p w14:paraId="62EBE3A5"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Integrated Benefits indicates whether the accumulations for that time period are integrated with medical benefit accumulations and whether the benefit has been met or not.</w:t>
            </w:r>
          </w:p>
          <w:p w14:paraId="0E8910DA"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Other types of accumulators include:</w:t>
            </w:r>
          </w:p>
          <w:p w14:paraId="3B5841DA" w14:textId="77777777" w:rsidR="00391F86" w:rsidRPr="00391F86" w:rsidRDefault="00391F86" w:rsidP="00391F86">
            <w:pPr>
              <w:numPr>
                <w:ilvl w:val="0"/>
                <w:numId w:val="9"/>
              </w:numPr>
              <w:spacing w:before="120" w:after="120" w:line="240" w:lineRule="auto"/>
              <w:rPr>
                <w:rFonts w:ascii="Verdana" w:eastAsia="Times New Roman" w:hAnsi="Verdana" w:cs="Times New Roman"/>
                <w:kern w:val="0"/>
                <w14:ligatures w14:val="none"/>
              </w:rPr>
            </w:pPr>
            <w:hyperlink r:id="rId23" w:anchor="!/view?docid=5faf1746-7a91-4622-9cc3-647c5b51d690" w:history="1">
              <w:r w:rsidRPr="00391F86">
                <w:rPr>
                  <w:rFonts w:ascii="Verdana" w:eastAsia="Times New Roman" w:hAnsi="Verdana" w:cs="Times New Roman"/>
                  <w:color w:val="0000FF"/>
                  <w:kern w:val="0"/>
                  <w:u w:val="single"/>
                  <w14:ligatures w14:val="none"/>
                </w:rPr>
                <w:t>Health Reimbursement Accounts (HRA) (29146)</w:t>
              </w:r>
            </w:hyperlink>
            <w:r w:rsidRPr="00391F86">
              <w:rPr>
                <w:rFonts w:ascii="Verdana" w:eastAsia="Times New Roman" w:hAnsi="Verdana" w:cs="Times New Roman"/>
                <w:kern w:val="0"/>
                <w14:ligatures w14:val="none"/>
              </w:rPr>
              <w:t xml:space="preserve">.  </w:t>
            </w:r>
          </w:p>
          <w:p w14:paraId="43E32D0D" w14:textId="77777777" w:rsidR="00391F86" w:rsidRPr="00391F86" w:rsidRDefault="00391F86" w:rsidP="00391F86">
            <w:pPr>
              <w:numPr>
                <w:ilvl w:val="0"/>
                <w:numId w:val="9"/>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Integrated medical and prescription plan designs, such as </w:t>
            </w:r>
            <w:hyperlink r:id="rId24" w:anchor="!/view?docid=91ada5ca-68dd-4fcf-a6a4-a13b33923759" w:history="1">
              <w:r w:rsidRPr="00391F86">
                <w:rPr>
                  <w:rFonts w:ascii="Verdana" w:eastAsia="Times New Roman" w:hAnsi="Verdana" w:cs="Times New Roman"/>
                  <w:color w:val="0000FF"/>
                  <w:kern w:val="0"/>
                  <w:u w:val="single"/>
                  <w14:ligatures w14:val="none"/>
                </w:rPr>
                <w:t>High Deductible Health Plans (HDHP) (038546)</w:t>
              </w:r>
            </w:hyperlink>
            <w:r w:rsidRPr="00391F86">
              <w:rPr>
                <w:rFonts w:ascii="Verdana" w:eastAsia="Times New Roman" w:hAnsi="Verdana" w:cs="Times New Roman"/>
                <w:kern w:val="0"/>
                <w14:ligatures w14:val="none"/>
              </w:rPr>
              <w:t xml:space="preserve">. </w:t>
            </w:r>
          </w:p>
          <w:p w14:paraId="7D4411ED"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3770B8DE"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For </w:t>
            </w:r>
            <w:r w:rsidRPr="00391F86">
              <w:rPr>
                <w:rFonts w:ascii="Verdana" w:eastAsia="Times New Roman" w:hAnsi="Verdana" w:cs="Times New Roman"/>
                <w:b/>
                <w:bCs/>
                <w:kern w:val="0"/>
                <w14:ligatures w14:val="none"/>
              </w:rPr>
              <w:t>MOOP-IN-DED</w:t>
            </w:r>
            <w:r w:rsidRPr="00391F86">
              <w:rPr>
                <w:rFonts w:ascii="Verdana" w:eastAsia="Times New Roman" w:hAnsi="Verdana" w:cs="Times New Roman"/>
                <w:kern w:val="0"/>
                <w14:ligatures w14:val="none"/>
              </w:rPr>
              <w:t xml:space="preserve"> and </w:t>
            </w:r>
            <w:r w:rsidRPr="00391F86">
              <w:rPr>
                <w:rFonts w:ascii="Verdana" w:eastAsia="Times New Roman" w:hAnsi="Verdana" w:cs="Times New Roman"/>
                <w:b/>
                <w:bCs/>
                <w:kern w:val="0"/>
                <w14:ligatures w14:val="none"/>
              </w:rPr>
              <w:t>MOOP-EX-DED</w:t>
            </w:r>
            <w:r w:rsidRPr="00391F86">
              <w:rPr>
                <w:rFonts w:ascii="Verdana" w:eastAsia="Times New Roman" w:hAnsi="Verdana" w:cs="Times New Roman"/>
                <w:kern w:val="0"/>
                <w14:ligatures w14:val="none"/>
              </w:rPr>
              <w:t xml:space="preserve"> refer to </w:t>
            </w:r>
            <w:hyperlink r:id="rId25" w:anchor="!/view?docid=91ada5ca-68dd-4fcf-a6a4-a13b33923759" w:history="1">
              <w:r w:rsidRPr="00391F86">
                <w:rPr>
                  <w:rFonts w:ascii="Verdana" w:eastAsia="Times New Roman" w:hAnsi="Verdana" w:cs="Times New Roman"/>
                  <w:color w:val="0000FF"/>
                  <w:kern w:val="0"/>
                  <w:u w:val="single"/>
                  <w14:ligatures w14:val="none"/>
                </w:rPr>
                <w:t>High Deductible Health Plans (HDHP) (038546)</w:t>
              </w:r>
            </w:hyperlink>
            <w:r w:rsidRPr="00391F86">
              <w:rPr>
                <w:rFonts w:ascii="Verdana" w:eastAsia="Times New Roman" w:hAnsi="Verdana" w:cs="Times New Roman"/>
                <w:kern w:val="0"/>
                <w14:ligatures w14:val="none"/>
              </w:rPr>
              <w:t xml:space="preserve"> and </w:t>
            </w:r>
            <w:hyperlink r:id="rId26" w:anchor="!/view?docid=32f9e836-6dfa-435b-931c-2b6bc62745c4" w:history="1">
              <w:r w:rsidRPr="00391F86">
                <w:rPr>
                  <w:rFonts w:ascii="Verdana" w:eastAsia="Times New Roman" w:hAnsi="Verdana" w:cs="Times New Roman"/>
                  <w:color w:val="0000FF"/>
                  <w:kern w:val="0"/>
                  <w:u w:val="single"/>
                  <w14:ligatures w14:val="none"/>
                </w:rPr>
                <w:t>Health Insurance Exchange Marketplaces (078381)</w:t>
              </w:r>
            </w:hyperlink>
          </w:p>
          <w:p w14:paraId="7A70FB94" w14:textId="77777777" w:rsidR="00391F86" w:rsidRPr="00391F86" w:rsidRDefault="00391F86" w:rsidP="00391F86">
            <w:pPr>
              <w:spacing w:before="120" w:after="120" w:line="240" w:lineRule="auto"/>
              <w:ind w:left="408"/>
              <w:rPr>
                <w:rFonts w:ascii="Verdana" w:eastAsia="Times New Roman" w:hAnsi="Verdana" w:cs="Times New Roman"/>
                <w:kern w:val="0"/>
                <w14:ligatures w14:val="none"/>
              </w:rPr>
            </w:pPr>
            <w:bookmarkStart w:id="31" w:name="OLE_LINK102"/>
          </w:p>
          <w:p w14:paraId="5B706249" w14:textId="1DD61051"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Times New Roman" w:eastAsia="Times New Roman" w:hAnsi="Times New Roman" w:cs="Times New Roman"/>
                <w:noProof/>
                <w:kern w:val="0"/>
                <w14:ligatures w14:val="none"/>
              </w:rPr>
              <w:drawing>
                <wp:inline distT="0" distB="0" distL="0" distR="0" wp14:anchorId="53DC277C" wp14:editId="19D86637">
                  <wp:extent cx="238125" cy="209550"/>
                  <wp:effectExtent l="0" t="0" r="9525" b="0"/>
                  <wp:docPr id="196684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391F86">
              <w:rPr>
                <w:rFonts w:ascii="Times New Roman" w:eastAsia="Times New Roman" w:hAnsi="Times New Roman" w:cs="Times New Roman"/>
                <w:kern w:val="0"/>
                <w14:ligatures w14:val="none"/>
              </w:rPr>
              <w:t xml:space="preserve"> </w:t>
            </w:r>
            <w:bookmarkStart w:id="32" w:name="OLE_LINK101"/>
            <w:r w:rsidRPr="00391F86">
              <w:rPr>
                <w:rFonts w:ascii="Verdana" w:eastAsia="Times New Roman" w:hAnsi="Verdana" w:cs="Times New Roman"/>
                <w:kern w:val="0"/>
                <w14:ligatures w14:val="none"/>
              </w:rPr>
              <w:t xml:space="preserve">Medical and Pharmacy Claims can be adjusted or reversed.  This can cause a perceived error in accumulations. If no claims have been reversed or adjusted, refer to </w:t>
            </w:r>
            <w:hyperlink r:id="rId27" w:anchor="!/view?docid=0bb85a30-90e4-4d8d-beb4-3e090d3e9a94" w:history="1">
              <w:proofErr w:type="spellStart"/>
              <w:r w:rsidRPr="00391F86">
                <w:rPr>
                  <w:rFonts w:ascii="Verdana" w:eastAsia="Times New Roman" w:hAnsi="Verdana" w:cs="Segoe UI"/>
                  <w:color w:val="0000FF"/>
                  <w:kern w:val="0"/>
                  <w:u w:val="single"/>
                  <w14:ligatures w14:val="none"/>
                </w:rPr>
                <w:t>PeopleSafe</w:t>
              </w:r>
              <w:proofErr w:type="spellEnd"/>
              <w:r w:rsidRPr="00391F86">
                <w:rPr>
                  <w:rFonts w:ascii="Verdana" w:eastAsia="Times New Roman" w:hAnsi="Verdana" w:cs="Segoe UI"/>
                  <w:color w:val="0000FF"/>
                  <w:kern w:val="0"/>
                  <w:u w:val="single"/>
                  <w14:ligatures w14:val="none"/>
                </w:rPr>
                <w:t xml:space="preserve"> - Corrections to Deductible, MOOP and MAB (CDH Accumulations Task) (006603)</w:t>
              </w:r>
            </w:hyperlink>
            <w:r w:rsidRPr="00391F86">
              <w:rPr>
                <w:rFonts w:ascii="Times New Roman" w:eastAsia="Times New Roman" w:hAnsi="Times New Roman" w:cs="Times New Roman"/>
                <w:kern w:val="0"/>
                <w14:ligatures w14:val="none"/>
              </w:rPr>
              <w:t>.</w:t>
            </w:r>
            <w:bookmarkEnd w:id="32"/>
            <w:r w:rsidRPr="00391F86">
              <w:rPr>
                <w:rFonts w:ascii="Verdana" w:eastAsia="Times New Roman" w:hAnsi="Verdana" w:cs="Times New Roman"/>
                <w:kern w:val="0"/>
                <w14:ligatures w14:val="none"/>
              </w:rPr>
              <w:t xml:space="preserve"> </w:t>
            </w:r>
          </w:p>
          <w:p w14:paraId="01777EBD"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6045C192" w14:textId="79E7AA2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Times New Roman" w:eastAsia="Times New Roman" w:hAnsi="Times New Roman" w:cs="Times New Roman"/>
                <w:noProof/>
                <w:kern w:val="0"/>
                <w14:ligatures w14:val="none"/>
              </w:rPr>
              <w:drawing>
                <wp:inline distT="0" distB="0" distL="0" distR="0" wp14:anchorId="3FE3AD4B" wp14:editId="4C3A76AD">
                  <wp:extent cx="238125" cy="209550"/>
                  <wp:effectExtent l="0" t="0" r="9525" b="0"/>
                  <wp:docPr id="16337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391F86">
              <w:rPr>
                <w:rFonts w:ascii="Verdana" w:eastAsia="Times New Roman" w:hAnsi="Verdana" w:cs="Times New Roman"/>
                <w:kern w:val="0"/>
                <w14:ligatures w14:val="none"/>
              </w:rPr>
              <w:t xml:space="preserve"> Medical claims information for some clients are displayed, including the date of service and if it was a claim or adjustment.  Follow the </w:t>
            </w:r>
            <w:hyperlink r:id="rId28" w:anchor="!/view?docid=5b354e50-0d15-42d0-b9c2-0711ea02d9ce" w:history="1">
              <w:r w:rsidRPr="00391F86">
                <w:rPr>
                  <w:rFonts w:ascii="Verdana" w:eastAsia="Times New Roman" w:hAnsi="Verdana" w:cs="Times New Roman"/>
                  <w:color w:val="0000FF"/>
                  <w:kern w:val="0"/>
                  <w:u w:val="single"/>
                  <w14:ligatures w14:val="none"/>
                </w:rPr>
                <w:t>HIPAA (Health Insurance Portability and Accountability Act) Grid – CVS (028920)</w:t>
              </w:r>
            </w:hyperlink>
            <w:r w:rsidRPr="00391F86">
              <w:rPr>
                <w:rFonts w:ascii="Verdana" w:eastAsia="Times New Roman" w:hAnsi="Verdana" w:cs="Times New Roman"/>
                <w:kern w:val="0"/>
                <w14:ligatures w14:val="none"/>
              </w:rPr>
              <w:t xml:space="preserve"> guidelines before releasing information. </w:t>
            </w:r>
          </w:p>
          <w:p w14:paraId="6F1FDE9F"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34AC643C"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548E2FFB" w14:textId="77777777" w:rsidR="00391F86" w:rsidRPr="00391F86" w:rsidRDefault="00391F86" w:rsidP="00391F86">
            <w:pPr>
              <w:spacing w:before="120" w:after="120" w:line="240" w:lineRule="auto"/>
              <w:jc w:val="center"/>
              <w:rPr>
                <w:rFonts w:ascii="Times New Roman" w:eastAsia="Times New Roman" w:hAnsi="Times New Roman" w:cs="Times New Roman"/>
                <w:noProof/>
                <w:kern w:val="0"/>
                <w14:ligatures w14:val="none"/>
              </w:rPr>
            </w:pPr>
            <w:r w:rsidRPr="00391F86">
              <w:rPr>
                <w:rFonts w:ascii="Times New Roman" w:eastAsia="Times New Roman" w:hAnsi="Times New Roman" w:cs="Times New Roman"/>
                <w:noProof/>
                <w:kern w:val="0"/>
                <w14:ligatures w14:val="none"/>
              </w:rPr>
              <w:t xml:space="preserve"> </w:t>
            </w:r>
            <w:r w:rsidRPr="00391F86">
              <w:rPr>
                <w:rFonts w:ascii="Times New Roman" w:eastAsia="Times New Roman" w:hAnsi="Times New Roman" w:cs="Times New Roman"/>
                <w:noProof/>
                <w:kern w:val="0"/>
                <w14:ligatures w14:val="none"/>
              </w:rPr>
              <w:drawing>
                <wp:inline distT="0" distB="0" distL="0" distR="0" wp14:anchorId="1C2CA206" wp14:editId="77507108">
                  <wp:extent cx="5486400" cy="3562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6DD39662" w14:textId="77777777" w:rsidR="00391F86" w:rsidRPr="00391F86" w:rsidRDefault="00391F86" w:rsidP="00391F86">
            <w:pPr>
              <w:spacing w:before="120" w:after="120" w:line="240" w:lineRule="auto"/>
              <w:jc w:val="center"/>
              <w:rPr>
                <w:rFonts w:ascii="Verdana" w:eastAsia="Times New Roman" w:hAnsi="Verdana" w:cs="Times New Roman"/>
                <w:b/>
                <w:noProof/>
                <w:kern w:val="0"/>
                <w14:ligatures w14:val="none"/>
              </w:rPr>
            </w:pPr>
          </w:p>
          <w:p w14:paraId="693D2483" w14:textId="77777777" w:rsidR="00391F86" w:rsidRPr="00391F86" w:rsidRDefault="00391F86" w:rsidP="00391F86">
            <w:pPr>
              <w:spacing w:before="120" w:after="120" w:line="240" w:lineRule="auto"/>
              <w:rPr>
                <w:rFonts w:ascii="Verdana" w:eastAsia="Times New Roman" w:hAnsi="Verdana" w:cs="Times New Roman"/>
                <w:noProof/>
                <w:kern w:val="0"/>
                <w14:ligatures w14:val="none"/>
              </w:rPr>
            </w:pPr>
            <w:r w:rsidRPr="00391F86">
              <w:rPr>
                <w:rFonts w:ascii="Verdana" w:eastAsia="Times New Roman" w:hAnsi="Verdana" w:cs="Times New Roman"/>
                <w:b/>
                <w:noProof/>
                <w:kern w:val="0"/>
                <w14:ligatures w14:val="none"/>
              </w:rPr>
              <w:t>Example:</w:t>
            </w:r>
            <w:r w:rsidRPr="00391F86">
              <w:rPr>
                <w:rFonts w:ascii="Verdana" w:eastAsia="Times New Roman" w:hAnsi="Verdana" w:cs="Times New Roman"/>
                <w:noProof/>
                <w:kern w:val="0"/>
                <w14:ligatures w14:val="none"/>
              </w:rPr>
              <w:t xml:space="preserve">  If POS is listed below the delivery system column and under the account class deductible, this means that only POS claims apply to the deductible. No deductible exists for the other delivery systems. </w:t>
            </w:r>
          </w:p>
          <w:p w14:paraId="69AE999E" w14:textId="77777777" w:rsidR="00391F86" w:rsidRPr="00391F86" w:rsidRDefault="00391F86" w:rsidP="00391F86">
            <w:pPr>
              <w:spacing w:before="120" w:after="120" w:line="240" w:lineRule="auto"/>
              <w:jc w:val="center"/>
              <w:rPr>
                <w:rFonts w:ascii="Verdana" w:eastAsia="Times New Roman" w:hAnsi="Verdana" w:cs="Times New Roman"/>
                <w:noProof/>
                <w:kern w:val="0"/>
                <w14:ligatures w14:val="none"/>
              </w:rPr>
            </w:pPr>
          </w:p>
          <w:p w14:paraId="6A482F0B" w14:textId="77777777" w:rsidR="00391F86" w:rsidRPr="00391F86" w:rsidRDefault="00391F86" w:rsidP="00391F86">
            <w:pPr>
              <w:spacing w:before="120" w:after="120" w:line="240" w:lineRule="auto"/>
              <w:rPr>
                <w:rFonts w:ascii="Verdana" w:eastAsia="Times New Roman" w:hAnsi="Verdana" w:cs="Times New Roman"/>
                <w:noProof/>
                <w:kern w:val="0"/>
                <w14:ligatures w14:val="none"/>
              </w:rPr>
            </w:pPr>
            <w:r w:rsidRPr="00391F86">
              <w:rPr>
                <w:rFonts w:ascii="Verdana" w:eastAsia="Times New Roman" w:hAnsi="Verdana" w:cs="Times New Roman"/>
                <w:noProof/>
                <w:kern w:val="0"/>
                <w14:ligatures w14:val="none"/>
              </w:rPr>
              <w:t xml:space="preserve">Click the </w:t>
            </w:r>
            <w:r w:rsidRPr="00391F86">
              <w:rPr>
                <w:rFonts w:ascii="Verdana" w:eastAsia="Times New Roman" w:hAnsi="Verdana" w:cs="Times New Roman"/>
                <w:b/>
                <w:noProof/>
                <w:kern w:val="0"/>
                <w14:ligatures w14:val="none"/>
              </w:rPr>
              <w:t>Delivery System</w:t>
            </w:r>
            <w:r w:rsidRPr="00391F86">
              <w:rPr>
                <w:rFonts w:ascii="Verdana" w:eastAsia="Times New Roman" w:hAnsi="Verdana" w:cs="Times New Roman"/>
                <w:noProof/>
                <w:kern w:val="0"/>
                <w14:ligatures w14:val="none"/>
              </w:rPr>
              <w:t xml:space="preserve"> hyperlink to display a pop-up that indicated the limit (amount).  </w:t>
            </w:r>
          </w:p>
          <w:p w14:paraId="6E41A15E" w14:textId="77777777" w:rsidR="00391F86" w:rsidRPr="00391F86" w:rsidRDefault="00391F86" w:rsidP="00391F86">
            <w:pPr>
              <w:spacing w:before="120" w:after="120" w:line="240" w:lineRule="auto"/>
              <w:rPr>
                <w:rFonts w:ascii="Verdana" w:eastAsia="Times New Roman" w:hAnsi="Verdana" w:cs="Times New Roman"/>
                <w:noProof/>
                <w:kern w:val="0"/>
                <w14:ligatures w14:val="none"/>
              </w:rPr>
            </w:pPr>
          </w:p>
          <w:p w14:paraId="66D89453" w14:textId="77777777" w:rsidR="00391F86" w:rsidRPr="00391F86" w:rsidRDefault="00391F86" w:rsidP="00391F86">
            <w:pPr>
              <w:numPr>
                <w:ilvl w:val="0"/>
                <w:numId w:val="7"/>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bCs/>
                <w:kern w:val="0"/>
                <w14:ligatures w14:val="none"/>
              </w:rPr>
              <w:t xml:space="preserve">INN - In Network:  </w:t>
            </w:r>
            <w:r w:rsidRPr="00391F86">
              <w:rPr>
                <w:rFonts w:ascii="Verdana" w:eastAsia="Times New Roman" w:hAnsi="Verdana" w:cs="Times New Roman"/>
                <w:kern w:val="0"/>
                <w14:ligatures w14:val="none"/>
              </w:rPr>
              <w:t>A retail pharmacy, mail-order pharmacy, or specialty pharmacy that has entered into an agreement with us to provide prescription drugs or specialty pharmacy medications to Enrollees.</w:t>
            </w:r>
          </w:p>
          <w:p w14:paraId="1DBF13B0" w14:textId="77777777" w:rsidR="00391F86" w:rsidRPr="00391F86" w:rsidRDefault="00391F86" w:rsidP="00391F86">
            <w:pPr>
              <w:spacing w:before="120" w:after="120" w:line="240" w:lineRule="auto"/>
              <w:rPr>
                <w:rFonts w:ascii="Times New Roman" w:eastAsia="Times New Roman" w:hAnsi="Times New Roman" w:cs="Times New Roman"/>
                <w:kern w:val="0"/>
                <w14:ligatures w14:val="none"/>
              </w:rPr>
            </w:pPr>
          </w:p>
          <w:p w14:paraId="4663111E" w14:textId="77777777" w:rsidR="00391F86" w:rsidRPr="00391F86" w:rsidRDefault="00391F86" w:rsidP="00391F86">
            <w:pPr>
              <w:numPr>
                <w:ilvl w:val="0"/>
                <w:numId w:val="7"/>
              </w:numPr>
              <w:spacing w:before="120" w:after="120" w:line="240" w:lineRule="auto"/>
              <w:rPr>
                <w:rFonts w:ascii="Times New Roman" w:eastAsia="Times New Roman" w:hAnsi="Times New Roman" w:cs="Times New Roman"/>
                <w:kern w:val="0"/>
                <w14:ligatures w14:val="none"/>
              </w:rPr>
            </w:pPr>
            <w:r w:rsidRPr="00391F86">
              <w:rPr>
                <w:rFonts w:ascii="Verdana" w:eastAsia="Times New Roman" w:hAnsi="Verdana" w:cs="Times New Roman"/>
                <w:b/>
                <w:bCs/>
                <w:kern w:val="0"/>
                <w14:ligatures w14:val="none"/>
              </w:rPr>
              <w:t xml:space="preserve">OON - Out of Network:  </w:t>
            </w:r>
            <w:r w:rsidRPr="00391F86">
              <w:rPr>
                <w:rFonts w:ascii="Verdana" w:eastAsia="Times New Roman" w:hAnsi="Verdana" w:cs="Times New Roman"/>
                <w:kern w:val="0"/>
                <w14:ligatures w14:val="none"/>
              </w:rPr>
              <w:t>Means that a pharmacy, doctor, or physician does not have a contract with your health insurance plan provider. This can sometimes result in higher prices. Some health plans, such as an HMO plan, will not cover care from </w:t>
            </w:r>
            <w:r w:rsidRPr="00391F86">
              <w:rPr>
                <w:rFonts w:ascii="Verdana" w:eastAsia="Times New Roman" w:hAnsi="Verdana" w:cs="Times New Roman"/>
                <w:b/>
                <w:bCs/>
                <w:kern w:val="0"/>
                <w14:ligatures w14:val="none"/>
              </w:rPr>
              <w:t>out-of-network</w:t>
            </w:r>
            <w:r w:rsidRPr="00391F86">
              <w:rPr>
                <w:rFonts w:ascii="Verdana" w:eastAsia="Times New Roman" w:hAnsi="Verdana" w:cs="Times New Roman"/>
                <w:kern w:val="0"/>
                <w14:ligatures w14:val="none"/>
              </w:rPr>
              <w:t> providers at all, except in an emergency.</w:t>
            </w:r>
          </w:p>
          <w:p w14:paraId="61947EFE" w14:textId="77777777" w:rsidR="00391F86" w:rsidRPr="00391F86" w:rsidRDefault="00391F86" w:rsidP="00391F86">
            <w:pPr>
              <w:spacing w:before="120" w:after="120" w:line="240" w:lineRule="auto"/>
              <w:rPr>
                <w:rFonts w:ascii="Verdana" w:eastAsia="Times New Roman" w:hAnsi="Verdana" w:cs="Times New Roman"/>
                <w:kern w:val="0"/>
                <w14:ligatures w14:val="none"/>
              </w:rPr>
            </w:pPr>
            <w:bookmarkStart w:id="33" w:name="OLE_LINK3"/>
          </w:p>
          <w:p w14:paraId="18D8C0F9" w14:textId="77777777" w:rsidR="00391F86" w:rsidRPr="00391F86" w:rsidRDefault="00391F86" w:rsidP="00391F86">
            <w:pPr>
              <w:numPr>
                <w:ilvl w:val="0"/>
                <w:numId w:val="7"/>
              </w:numPr>
              <w:spacing w:before="120" w:after="120" w:line="240" w:lineRule="auto"/>
              <w:rPr>
                <w:rFonts w:ascii="Times New Roman" w:eastAsia="Times New Roman" w:hAnsi="Times New Roman" w:cs="Times New Roman"/>
                <w:kern w:val="0"/>
                <w14:ligatures w14:val="none"/>
              </w:rPr>
            </w:pPr>
            <w:r w:rsidRPr="00391F86">
              <w:rPr>
                <w:rFonts w:ascii="Verdana" w:eastAsia="Times New Roman" w:hAnsi="Verdana" w:cs="Times New Roman"/>
                <w:b/>
                <w:bCs/>
                <w:kern w:val="0"/>
                <w14:ligatures w14:val="none"/>
              </w:rPr>
              <w:t>MOR - Mail Order:</w:t>
            </w:r>
            <w:r w:rsidRPr="00391F86">
              <w:rPr>
                <w:rFonts w:ascii="Times New Roman" w:eastAsia="Times New Roman" w:hAnsi="Times New Roman" w:cs="Times New Roman"/>
                <w:kern w:val="0"/>
                <w14:ligatures w14:val="none"/>
              </w:rPr>
              <w:t xml:space="preserve">  </w:t>
            </w:r>
            <w:r w:rsidRPr="00391F86">
              <w:rPr>
                <w:rFonts w:ascii="Verdana" w:eastAsia="Times New Roman" w:hAnsi="Verdana" w:cs="Times New Roman"/>
                <w:color w:val="000000"/>
                <w:kern w:val="0"/>
                <w14:ligatures w14:val="none"/>
              </w:rPr>
              <w:t>A p</w:t>
            </w:r>
            <w:r w:rsidRPr="00391F86">
              <w:rPr>
                <w:rFonts w:ascii="Verdana" w:eastAsia="Times New Roman" w:hAnsi="Verdana" w:cs="Times New Roman"/>
                <w:kern w:val="0"/>
                <w14:ligatures w14:val="none"/>
              </w:rPr>
              <w:t>harmacy that fills prescriptions for members via mail delivery.</w:t>
            </w:r>
          </w:p>
          <w:p w14:paraId="4E6FDD1C" w14:textId="77777777" w:rsidR="00391F86" w:rsidRPr="00391F86" w:rsidRDefault="00391F86" w:rsidP="00391F86">
            <w:pPr>
              <w:spacing w:before="120" w:after="120" w:line="240" w:lineRule="auto"/>
              <w:ind w:left="720"/>
              <w:rPr>
                <w:rFonts w:ascii="Verdana" w:eastAsia="Times New Roman" w:hAnsi="Verdana" w:cs="Times New Roman"/>
                <w:color w:val="000000"/>
                <w:kern w:val="0"/>
                <w14:ligatures w14:val="none"/>
              </w:rPr>
            </w:pPr>
          </w:p>
          <w:p w14:paraId="34824E0B" w14:textId="77777777" w:rsidR="00391F86" w:rsidRPr="00391F86" w:rsidRDefault="00391F86" w:rsidP="00391F86">
            <w:pPr>
              <w:numPr>
                <w:ilvl w:val="0"/>
                <w:numId w:val="7"/>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bCs/>
                <w:color w:val="000000"/>
                <w:kern w:val="0"/>
                <w14:ligatures w14:val="none"/>
              </w:rPr>
              <w:t xml:space="preserve">POS - Point of Sale:  </w:t>
            </w:r>
            <w:r w:rsidRPr="00391F86">
              <w:rPr>
                <w:rFonts w:ascii="Verdana" w:eastAsia="Times New Roman" w:hAnsi="Verdana" w:cs="Times New Roman"/>
                <w:color w:val="000000"/>
                <w:kern w:val="0"/>
                <w14:ligatures w14:val="none"/>
              </w:rPr>
              <w:t>Refer to retail location transactions.</w:t>
            </w:r>
          </w:p>
          <w:p w14:paraId="05F8D1CB" w14:textId="77777777" w:rsidR="00391F86" w:rsidRPr="00391F86" w:rsidRDefault="00391F86" w:rsidP="00391F86">
            <w:pPr>
              <w:spacing w:before="120" w:after="120" w:line="240" w:lineRule="auto"/>
              <w:ind w:left="720"/>
              <w:rPr>
                <w:rFonts w:ascii="Verdana" w:eastAsia="Times New Roman" w:hAnsi="Verdana" w:cs="Times New Roman"/>
                <w:color w:val="000000"/>
                <w:kern w:val="0"/>
                <w14:ligatures w14:val="none"/>
              </w:rPr>
            </w:pPr>
          </w:p>
          <w:p w14:paraId="35950B66" w14:textId="77777777" w:rsidR="00391F86" w:rsidRPr="00391F86" w:rsidRDefault="00391F86" w:rsidP="00391F86">
            <w:pPr>
              <w:numPr>
                <w:ilvl w:val="0"/>
                <w:numId w:val="7"/>
              </w:numPr>
              <w:spacing w:before="120" w:after="120" w:line="240" w:lineRule="auto"/>
              <w:rPr>
                <w:rFonts w:ascii="Times New Roman" w:eastAsia="Times New Roman" w:hAnsi="Times New Roman" w:cs="Times New Roman"/>
                <w:kern w:val="0"/>
                <w14:ligatures w14:val="none"/>
              </w:rPr>
            </w:pPr>
            <w:r w:rsidRPr="00391F86">
              <w:rPr>
                <w:rFonts w:ascii="Verdana" w:eastAsia="Times New Roman" w:hAnsi="Verdana" w:cs="Times New Roman"/>
                <w:b/>
                <w:bCs/>
                <w:kern w:val="0"/>
                <w14:ligatures w14:val="none"/>
              </w:rPr>
              <w:t>PCL - Paper Claim:</w:t>
            </w:r>
            <w:r w:rsidRPr="00391F86">
              <w:rPr>
                <w:rFonts w:ascii="Times New Roman" w:eastAsia="Times New Roman" w:hAnsi="Times New Roman" w:cs="Times New Roman"/>
                <w:kern w:val="0"/>
                <w14:ligatures w14:val="none"/>
              </w:rPr>
              <w:t xml:space="preserve">  </w:t>
            </w:r>
            <w:r w:rsidRPr="00391F86">
              <w:rPr>
                <w:rFonts w:ascii="Verdana" w:eastAsia="Times New Roman" w:hAnsi="Verdana" w:cs="Times New Roman"/>
                <w:kern w:val="0"/>
                <w14:ligatures w14:val="none"/>
              </w:rPr>
              <w:t>Drug reimbursement claims filed via paper (usually filed by the member).</w:t>
            </w:r>
            <w:bookmarkEnd w:id="33"/>
          </w:p>
          <w:p w14:paraId="31E319CD" w14:textId="77777777" w:rsidR="00391F86" w:rsidRPr="00391F86" w:rsidRDefault="00391F86" w:rsidP="00391F86">
            <w:pPr>
              <w:spacing w:before="120" w:after="120" w:line="240" w:lineRule="auto"/>
              <w:rPr>
                <w:rFonts w:ascii="Verdana" w:eastAsia="Times New Roman" w:hAnsi="Verdana" w:cs="Times New Roman"/>
                <w:noProof/>
                <w:kern w:val="0"/>
                <w14:ligatures w14:val="none"/>
              </w:rPr>
            </w:pPr>
          </w:p>
          <w:p w14:paraId="7061ADD4" w14:textId="77777777" w:rsidR="00391F86" w:rsidRPr="00391F86" w:rsidRDefault="00391F86" w:rsidP="00391F86">
            <w:pPr>
              <w:numPr>
                <w:ilvl w:val="0"/>
                <w:numId w:val="1"/>
              </w:numPr>
              <w:spacing w:before="120" w:after="120" w:line="240" w:lineRule="auto"/>
              <w:ind w:left="961"/>
              <w:rPr>
                <w:rFonts w:ascii="Verdana" w:eastAsia="Times New Roman" w:hAnsi="Verdana" w:cs="Times New Roman"/>
                <w:noProof/>
                <w:kern w:val="0"/>
                <w14:ligatures w14:val="none"/>
              </w:rPr>
            </w:pPr>
            <w:r w:rsidRPr="00391F86">
              <w:rPr>
                <w:rFonts w:ascii="Verdana" w:eastAsia="Times New Roman" w:hAnsi="Verdana" w:cs="Times New Roman"/>
                <w:noProof/>
                <w:kern w:val="0"/>
                <w14:ligatures w14:val="none"/>
              </w:rPr>
              <w:t xml:space="preserve">If the specific limit amounts does not display on the Account Balance screen, click the </w:t>
            </w:r>
            <w:r w:rsidRPr="00391F86">
              <w:rPr>
                <w:rFonts w:ascii="Verdana" w:eastAsia="Times New Roman" w:hAnsi="Verdana" w:cs="Times New Roman"/>
                <w:b/>
                <w:noProof/>
                <w:kern w:val="0"/>
                <w14:ligatures w14:val="none"/>
              </w:rPr>
              <w:t>Delivery System</w:t>
            </w:r>
            <w:r w:rsidRPr="00391F86">
              <w:rPr>
                <w:rFonts w:ascii="Verdana" w:eastAsia="Times New Roman" w:hAnsi="Verdana" w:cs="Times New Roman"/>
                <w:noProof/>
                <w:kern w:val="0"/>
                <w14:ligatures w14:val="none"/>
              </w:rPr>
              <w:t xml:space="preserve"> hyperlink next to the accumulator in question to view the limit amounts.</w:t>
            </w:r>
          </w:p>
          <w:p w14:paraId="6E568E7B" w14:textId="77777777" w:rsidR="00391F86" w:rsidRPr="00391F86" w:rsidRDefault="00391F86" w:rsidP="00391F86">
            <w:pPr>
              <w:spacing w:before="120" w:after="120" w:line="240" w:lineRule="auto"/>
              <w:rPr>
                <w:rFonts w:ascii="Times New Roman" w:eastAsia="Times New Roman" w:hAnsi="Times New Roman" w:cs="Times New Roman"/>
                <w:kern w:val="0"/>
                <w14:ligatures w14:val="none"/>
              </w:rPr>
            </w:pPr>
          </w:p>
          <w:p w14:paraId="09A4F741" w14:textId="77777777" w:rsidR="00391F86" w:rsidRPr="00391F86" w:rsidRDefault="00391F86" w:rsidP="00391F86">
            <w:pPr>
              <w:spacing w:before="120" w:after="120" w:line="240" w:lineRule="auto"/>
              <w:rPr>
                <w:rFonts w:ascii="Verdana" w:eastAsia="Times New Roman" w:hAnsi="Verdana" w:cs="Times New Roman"/>
                <w:noProof/>
                <w:kern w:val="0"/>
                <w14:ligatures w14:val="none"/>
              </w:rPr>
            </w:pPr>
          </w:p>
          <w:p w14:paraId="18AE21C0" w14:textId="77777777" w:rsidR="00391F86" w:rsidRPr="00391F86" w:rsidRDefault="00391F86" w:rsidP="00391F86">
            <w:pPr>
              <w:spacing w:before="120" w:after="120" w:line="240" w:lineRule="auto"/>
              <w:jc w:val="center"/>
              <w:rPr>
                <w:rFonts w:ascii="Times New Roman" w:eastAsia="Times New Roman" w:hAnsi="Times New Roman" w:cs="Times New Roman"/>
                <w:noProof/>
                <w:kern w:val="0"/>
                <w14:ligatures w14:val="none"/>
              </w:rPr>
            </w:pPr>
            <w:r w:rsidRPr="00391F86">
              <w:rPr>
                <w:rFonts w:ascii="Times New Roman" w:eastAsia="Times New Roman" w:hAnsi="Times New Roman" w:cs="Times New Roman"/>
                <w:noProof/>
                <w:kern w:val="0"/>
                <w14:ligatures w14:val="none"/>
              </w:rPr>
              <w:drawing>
                <wp:inline distT="0" distB="0" distL="0" distR="0" wp14:anchorId="640D2A3A" wp14:editId="0EFE3CCB">
                  <wp:extent cx="3324225" cy="1057275"/>
                  <wp:effectExtent l="0" t="0" r="0" b="0"/>
                  <wp:docPr id="27"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4225" cy="1057275"/>
                          </a:xfrm>
                          <a:prstGeom prst="rect">
                            <a:avLst/>
                          </a:prstGeom>
                          <a:noFill/>
                          <a:ln>
                            <a:noFill/>
                          </a:ln>
                        </pic:spPr>
                      </pic:pic>
                    </a:graphicData>
                  </a:graphic>
                </wp:inline>
              </w:drawing>
            </w:r>
          </w:p>
          <w:p w14:paraId="6B5191DF" w14:textId="77777777" w:rsidR="00391F86" w:rsidRPr="00391F86" w:rsidRDefault="00391F86" w:rsidP="00391F86">
            <w:pPr>
              <w:spacing w:before="120" w:after="120" w:line="240" w:lineRule="auto"/>
              <w:rPr>
                <w:rFonts w:ascii="Times New Roman" w:eastAsia="Times New Roman" w:hAnsi="Times New Roman" w:cs="Times New Roman"/>
                <w:noProof/>
                <w:kern w:val="0"/>
                <w14:ligatures w14:val="none"/>
              </w:rPr>
            </w:pPr>
          </w:p>
          <w:p w14:paraId="33561106" w14:textId="77777777" w:rsidR="00391F86" w:rsidRPr="00391F86" w:rsidRDefault="00391F86" w:rsidP="00391F86">
            <w:pPr>
              <w:spacing w:after="0" w:line="240" w:lineRule="auto"/>
              <w:rPr>
                <w:rFonts w:ascii="Times New Roman" w:eastAsia="Times New Roman" w:hAnsi="Times New Roman" w:cs="Times New Roman"/>
                <w:kern w:val="0"/>
                <w:sz w:val="22"/>
                <w:szCs w:val="22"/>
                <w14:ligatures w14:val="none"/>
              </w:rPr>
            </w:pPr>
          </w:p>
          <w:p w14:paraId="07D7D425" w14:textId="77777777" w:rsidR="00391F86" w:rsidRPr="00391F86" w:rsidRDefault="00391F86" w:rsidP="00391F86">
            <w:pPr>
              <w:spacing w:before="120" w:after="120" w:line="240" w:lineRule="auto"/>
              <w:rPr>
                <w:rFonts w:ascii="Verdana" w:eastAsia="Times New Roman" w:hAnsi="Verdana" w:cs="Times New Roman"/>
                <w:color w:val="000000"/>
                <w:kern w:val="0"/>
                <w14:ligatures w14:val="none"/>
              </w:rPr>
            </w:pPr>
            <w:r w:rsidRPr="00391F86">
              <w:rPr>
                <w:rFonts w:ascii="Verdana" w:eastAsia="Times New Roman" w:hAnsi="Verdana" w:cs="Times New Roman"/>
                <w:b/>
                <w:bCs/>
                <w:color w:val="000000"/>
                <w:kern w:val="0"/>
                <w14:ligatures w14:val="none"/>
              </w:rPr>
              <w:t>Example:</w:t>
            </w:r>
            <w:r w:rsidRPr="00391F86">
              <w:rPr>
                <w:rFonts w:ascii="Verdana" w:eastAsia="Times New Roman" w:hAnsi="Verdana" w:cs="Times New Roman"/>
                <w:color w:val="000000"/>
                <w:kern w:val="0"/>
                <w14:ligatures w14:val="none"/>
              </w:rPr>
              <w:t xml:space="preserve">  Displays two different deductible scenarios.</w:t>
            </w:r>
          </w:p>
          <w:p w14:paraId="7DF2556C" w14:textId="77777777" w:rsidR="00391F86" w:rsidRPr="00391F86" w:rsidRDefault="00391F86" w:rsidP="00391F86">
            <w:pPr>
              <w:spacing w:before="120" w:after="120" w:line="240" w:lineRule="auto"/>
              <w:rPr>
                <w:rFonts w:ascii="Verdana" w:eastAsia="Times New Roman" w:hAnsi="Verdana" w:cs="Times New Roman"/>
                <w:color w:val="000000"/>
                <w:kern w:val="0"/>
                <w14:ligatures w14:val="none"/>
              </w:rPr>
            </w:pPr>
          </w:p>
          <w:p w14:paraId="54C40319" w14:textId="77777777" w:rsidR="00391F86" w:rsidRPr="00391F86" w:rsidRDefault="00391F86" w:rsidP="00391F86">
            <w:pPr>
              <w:numPr>
                <w:ilvl w:val="0"/>
                <w:numId w:val="5"/>
              </w:numPr>
              <w:spacing w:before="120" w:after="120" w:line="240" w:lineRule="auto"/>
              <w:ind w:left="871"/>
              <w:rPr>
                <w:rFonts w:ascii="Times New Roman" w:eastAsia="Times New Roman" w:hAnsi="Times New Roman" w:cs="Times New Roman"/>
                <w:kern w:val="0"/>
                <w14:ligatures w14:val="none"/>
              </w:rPr>
            </w:pPr>
            <w:r w:rsidRPr="00391F86">
              <w:rPr>
                <w:rFonts w:ascii="Verdana" w:eastAsia="Times New Roman" w:hAnsi="Verdana" w:cs="Times New Roman"/>
                <w:color w:val="000000"/>
                <w:kern w:val="0"/>
                <w14:ligatures w14:val="none"/>
              </w:rPr>
              <w:t>The first highlighted entry id</w:t>
            </w:r>
            <w:r w:rsidRPr="00391F86">
              <w:rPr>
                <w:rFonts w:ascii="Verdana" w:eastAsia="Times New Roman" w:hAnsi="Verdana" w:cs="Times New Roman"/>
                <w:kern w:val="0"/>
                <w14:ligatures w14:val="none"/>
              </w:rPr>
              <w:t xml:space="preserve">entifies </w:t>
            </w:r>
            <w:r w:rsidRPr="00391F86">
              <w:rPr>
                <w:rFonts w:ascii="Verdana" w:eastAsia="Times New Roman" w:hAnsi="Verdana" w:cs="Times New Roman"/>
                <w:color w:val="000000"/>
                <w:kern w:val="0"/>
                <w14:ligatures w14:val="none"/>
              </w:rPr>
              <w:t xml:space="preserve">accumulations pertaining to MOR (Mail Order), POS (Point Of Sale),and PCL (Paper Claims)that are INN(In Network). </w:t>
            </w:r>
          </w:p>
          <w:p w14:paraId="7EB7C173" w14:textId="77777777" w:rsidR="00391F86" w:rsidRPr="00391F86" w:rsidRDefault="00391F86" w:rsidP="00391F86">
            <w:pPr>
              <w:numPr>
                <w:ilvl w:val="0"/>
                <w:numId w:val="5"/>
              </w:numPr>
              <w:spacing w:before="120" w:after="120" w:line="240" w:lineRule="auto"/>
              <w:ind w:left="871"/>
              <w:rPr>
                <w:rFonts w:ascii="Verdana" w:eastAsia="Times New Roman" w:hAnsi="Verdana" w:cs="Times New Roman"/>
                <w:color w:val="000000"/>
                <w:kern w:val="0"/>
                <w14:ligatures w14:val="none"/>
              </w:rPr>
            </w:pPr>
            <w:r w:rsidRPr="00391F86">
              <w:rPr>
                <w:rFonts w:ascii="Verdana" w:eastAsia="Times New Roman" w:hAnsi="Verdana" w:cs="Times New Roman"/>
                <w:color w:val="000000"/>
                <w:kern w:val="0"/>
                <w14:ligatures w14:val="none"/>
              </w:rPr>
              <w:t>The second highlighted entry identifies OON (Out Of Network) Deductible for Paper Claims (PCL)</w:t>
            </w:r>
          </w:p>
          <w:p w14:paraId="6A856424" w14:textId="77777777" w:rsidR="00391F86" w:rsidRPr="00391F86" w:rsidRDefault="00391F86" w:rsidP="00391F86">
            <w:pPr>
              <w:spacing w:before="120" w:after="120" w:line="240" w:lineRule="auto"/>
              <w:rPr>
                <w:rFonts w:ascii="Times New Roman" w:eastAsia="Times New Roman" w:hAnsi="Times New Roman" w:cs="Times New Roman"/>
                <w:kern w:val="0"/>
                <w14:ligatures w14:val="none"/>
              </w:rPr>
            </w:pPr>
          </w:p>
          <w:p w14:paraId="1A5FB397" w14:textId="77777777" w:rsidR="00391F86" w:rsidRPr="00391F86" w:rsidRDefault="00391F86" w:rsidP="00391F86">
            <w:pPr>
              <w:spacing w:before="120" w:after="120" w:line="240" w:lineRule="auto"/>
              <w:rPr>
                <w:rFonts w:ascii="Verdana" w:eastAsia="Times New Roman" w:hAnsi="Verdana" w:cs="Times New Roman"/>
                <w:color w:val="000000"/>
                <w:kern w:val="0"/>
                <w14:ligatures w14:val="none"/>
              </w:rPr>
            </w:pPr>
          </w:p>
          <w:p w14:paraId="64795AA8" w14:textId="77777777" w:rsidR="00391F86" w:rsidRPr="00391F86" w:rsidRDefault="00391F86" w:rsidP="00391F86">
            <w:pPr>
              <w:spacing w:before="120" w:after="120" w:line="240" w:lineRule="auto"/>
              <w:jc w:val="center"/>
              <w:rPr>
                <w:rFonts w:ascii="Verdana" w:eastAsia="Times New Roman" w:hAnsi="Verdana" w:cs="Times New Roman"/>
                <w:color w:val="000000"/>
                <w:kern w:val="0"/>
                <w14:ligatures w14:val="none"/>
              </w:rPr>
            </w:pPr>
            <w:r w:rsidRPr="00391F86">
              <w:rPr>
                <w:rFonts w:ascii="Times New Roman" w:eastAsia="Times New Roman" w:hAnsi="Times New Roman" w:cs="Times New Roman"/>
                <w:noProof/>
                <w:kern w:val="0"/>
                <w14:ligatures w14:val="none"/>
              </w:rPr>
              <w:drawing>
                <wp:inline distT="0" distB="0" distL="0" distR="0" wp14:anchorId="4526A6A8" wp14:editId="4A6EFA5B">
                  <wp:extent cx="5591175" cy="1181100"/>
                  <wp:effectExtent l="0" t="0" r="9525" b="0"/>
                  <wp:docPr id="39" name="Picture 39"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data&#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1175" cy="1181100"/>
                          </a:xfrm>
                          <a:prstGeom prst="rect">
                            <a:avLst/>
                          </a:prstGeom>
                          <a:noFill/>
                          <a:ln>
                            <a:noFill/>
                          </a:ln>
                        </pic:spPr>
                      </pic:pic>
                    </a:graphicData>
                  </a:graphic>
                </wp:inline>
              </w:drawing>
            </w:r>
          </w:p>
          <w:p w14:paraId="1E97BEB8" w14:textId="77777777" w:rsidR="00391F86" w:rsidRPr="00391F86" w:rsidRDefault="00391F86" w:rsidP="00391F86">
            <w:pPr>
              <w:spacing w:before="120" w:after="120" w:line="240" w:lineRule="auto"/>
              <w:rPr>
                <w:rFonts w:ascii="Verdana" w:eastAsia="Times New Roman" w:hAnsi="Verdana" w:cs="Times New Roman"/>
                <w:color w:val="000000"/>
                <w:kern w:val="0"/>
                <w14:ligatures w14:val="none"/>
              </w:rPr>
            </w:pPr>
          </w:p>
          <w:p w14:paraId="3E7C4A99" w14:textId="77777777" w:rsidR="00391F86" w:rsidRPr="00391F86" w:rsidRDefault="00391F86" w:rsidP="00391F86">
            <w:pPr>
              <w:spacing w:before="120" w:after="120" w:line="240" w:lineRule="auto"/>
              <w:jc w:val="center"/>
              <w:rPr>
                <w:rFonts w:ascii="Verdana" w:eastAsia="Times New Roman" w:hAnsi="Verdana" w:cs="Times New Roman"/>
                <w:color w:val="000000"/>
                <w:kern w:val="0"/>
                <w14:ligatures w14:val="none"/>
              </w:rPr>
            </w:pPr>
          </w:p>
          <w:p w14:paraId="41469A70" w14:textId="77777777" w:rsidR="00391F86" w:rsidRPr="00391F86" w:rsidRDefault="00391F86" w:rsidP="00391F86">
            <w:pPr>
              <w:spacing w:before="120" w:after="120" w:line="240" w:lineRule="auto"/>
              <w:rPr>
                <w:rFonts w:ascii="Verdana" w:eastAsia="Times New Roman" w:hAnsi="Verdana" w:cs="Times New Roman"/>
                <w:color w:val="000000"/>
                <w:kern w:val="0"/>
                <w14:ligatures w14:val="none"/>
              </w:rPr>
            </w:pPr>
            <w:r w:rsidRPr="00391F86">
              <w:rPr>
                <w:rFonts w:ascii="Verdana" w:eastAsia="Times New Roman" w:hAnsi="Verdana" w:cs="Times New Roman"/>
                <w:b/>
                <w:bCs/>
                <w:color w:val="000000"/>
                <w:kern w:val="0"/>
                <w14:ligatures w14:val="none"/>
              </w:rPr>
              <w:t>Example:</w:t>
            </w:r>
            <w:r w:rsidRPr="00391F86">
              <w:rPr>
                <w:rFonts w:ascii="Verdana" w:eastAsia="Times New Roman" w:hAnsi="Verdana" w:cs="Times New Roman"/>
                <w:color w:val="000000"/>
                <w:kern w:val="0"/>
                <w14:ligatures w14:val="none"/>
              </w:rPr>
              <w:t xml:space="preserve">  D</w:t>
            </w:r>
            <w:r w:rsidRPr="00391F86">
              <w:rPr>
                <w:rFonts w:ascii="Verdana" w:eastAsia="Times New Roman" w:hAnsi="Verdana" w:cs="Times New Roman"/>
                <w:kern w:val="0"/>
                <w14:ligatures w14:val="none"/>
              </w:rPr>
              <w:t xml:space="preserve">isplays </w:t>
            </w:r>
            <w:r w:rsidRPr="00391F86">
              <w:rPr>
                <w:rFonts w:ascii="Verdana" w:eastAsia="Times New Roman" w:hAnsi="Verdana" w:cs="Times New Roman"/>
                <w:color w:val="000000"/>
                <w:kern w:val="0"/>
                <w14:ligatures w14:val="none"/>
              </w:rPr>
              <w:t>two different OOP-IN-DED (Out Of Pocket In Deductible) scenarios.</w:t>
            </w:r>
          </w:p>
          <w:p w14:paraId="4C9F7FC5" w14:textId="77777777" w:rsidR="00391F86" w:rsidRPr="00391F86" w:rsidRDefault="00391F86" w:rsidP="00391F86">
            <w:pPr>
              <w:spacing w:before="120" w:after="120" w:line="240" w:lineRule="auto"/>
              <w:rPr>
                <w:rFonts w:ascii="Times New Roman" w:eastAsia="Times New Roman" w:hAnsi="Times New Roman" w:cs="Times New Roman"/>
                <w:kern w:val="0"/>
                <w14:ligatures w14:val="none"/>
              </w:rPr>
            </w:pPr>
            <w:r w:rsidRPr="00391F86">
              <w:rPr>
                <w:rFonts w:ascii="Verdana" w:eastAsia="Times New Roman" w:hAnsi="Verdana" w:cs="Times New Roman"/>
                <w:color w:val="000000"/>
                <w:kern w:val="0"/>
                <w14:ligatures w14:val="none"/>
              </w:rPr>
              <w:t xml:space="preserve"> </w:t>
            </w:r>
          </w:p>
          <w:p w14:paraId="1DF5948A" w14:textId="77777777" w:rsidR="00391F86" w:rsidRPr="00391F86" w:rsidRDefault="00391F86" w:rsidP="00391F86">
            <w:pPr>
              <w:numPr>
                <w:ilvl w:val="0"/>
                <w:numId w:val="6"/>
              </w:numPr>
              <w:spacing w:before="120" w:after="120" w:line="240" w:lineRule="auto"/>
              <w:ind w:left="871"/>
              <w:rPr>
                <w:rFonts w:ascii="Verdana" w:eastAsia="Times New Roman" w:hAnsi="Verdana" w:cs="Times New Roman"/>
                <w:color w:val="000000"/>
                <w:kern w:val="0"/>
                <w14:ligatures w14:val="none"/>
              </w:rPr>
            </w:pPr>
            <w:r w:rsidRPr="00391F86">
              <w:rPr>
                <w:rFonts w:ascii="Verdana" w:eastAsia="Times New Roman" w:hAnsi="Verdana" w:cs="Times New Roman"/>
                <w:color w:val="000000"/>
                <w:kern w:val="0"/>
                <w14:ligatures w14:val="none"/>
              </w:rPr>
              <w:t xml:space="preserve">The first highlighted entry identifies accumulations pertaining to MOR (Mail Order), POS (Point Of Sale),and PCL (Paper Claims)that are INN(In Network). </w:t>
            </w:r>
          </w:p>
          <w:p w14:paraId="71504227" w14:textId="77777777" w:rsidR="00391F86" w:rsidRPr="00391F86" w:rsidRDefault="00391F86" w:rsidP="00391F86">
            <w:pPr>
              <w:numPr>
                <w:ilvl w:val="0"/>
                <w:numId w:val="6"/>
              </w:numPr>
              <w:spacing w:before="120" w:after="120" w:line="240" w:lineRule="auto"/>
              <w:ind w:left="871"/>
              <w:rPr>
                <w:rFonts w:ascii="Verdana" w:eastAsia="Times New Roman" w:hAnsi="Verdana" w:cs="Times New Roman"/>
                <w:color w:val="000000"/>
                <w:kern w:val="0"/>
                <w14:ligatures w14:val="none"/>
              </w:rPr>
            </w:pPr>
            <w:r w:rsidRPr="00391F86">
              <w:rPr>
                <w:rFonts w:ascii="Verdana" w:eastAsia="Times New Roman" w:hAnsi="Verdana" w:cs="Times New Roman"/>
                <w:color w:val="000000"/>
                <w:kern w:val="0"/>
                <w14:ligatures w14:val="none"/>
              </w:rPr>
              <w:t>The second highlighted entry identifies PCL (Paper Claims) that are OON(Out Of Network).</w:t>
            </w:r>
          </w:p>
          <w:p w14:paraId="2F06D212" w14:textId="77777777" w:rsidR="00391F86" w:rsidRPr="00391F86" w:rsidRDefault="00391F86" w:rsidP="00391F86">
            <w:pPr>
              <w:spacing w:before="120" w:after="120" w:line="240" w:lineRule="auto"/>
              <w:rPr>
                <w:rFonts w:ascii="Times New Roman" w:eastAsia="Times New Roman" w:hAnsi="Times New Roman" w:cs="Times New Roman"/>
                <w:kern w:val="0"/>
                <w14:ligatures w14:val="none"/>
              </w:rPr>
            </w:pPr>
          </w:p>
          <w:p w14:paraId="33B5D8C7" w14:textId="77777777" w:rsidR="00391F86" w:rsidRPr="00391F86" w:rsidRDefault="00391F86" w:rsidP="00391F86">
            <w:pPr>
              <w:spacing w:after="0" w:line="240" w:lineRule="auto"/>
              <w:jc w:val="center"/>
              <w:rPr>
                <w:rFonts w:ascii="Verdana" w:eastAsia="Times New Roman" w:hAnsi="Verdana" w:cs="Times New Roman"/>
                <w:color w:val="000000"/>
                <w:kern w:val="0"/>
                <w14:ligatures w14:val="none"/>
              </w:rPr>
            </w:pPr>
            <w:r w:rsidRPr="00391F86">
              <w:rPr>
                <w:rFonts w:ascii="Times New Roman" w:eastAsia="Times New Roman" w:hAnsi="Times New Roman" w:cs="Times New Roman"/>
                <w:noProof/>
                <w:kern w:val="0"/>
                <w14:ligatures w14:val="none"/>
              </w:rPr>
              <w:drawing>
                <wp:inline distT="0" distB="0" distL="0" distR="0" wp14:anchorId="49479203" wp14:editId="1E876142">
                  <wp:extent cx="5381625" cy="1238250"/>
                  <wp:effectExtent l="0" t="0" r="9525" b="0"/>
                  <wp:docPr id="37"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1238250"/>
                          </a:xfrm>
                          <a:prstGeom prst="rect">
                            <a:avLst/>
                          </a:prstGeom>
                          <a:noFill/>
                          <a:ln>
                            <a:noFill/>
                          </a:ln>
                        </pic:spPr>
                      </pic:pic>
                    </a:graphicData>
                  </a:graphic>
                </wp:inline>
              </w:drawing>
            </w:r>
          </w:p>
          <w:p w14:paraId="624A14C5" w14:textId="77777777" w:rsidR="00391F86" w:rsidRPr="00391F86" w:rsidRDefault="00391F86" w:rsidP="00391F86">
            <w:pPr>
              <w:spacing w:after="0" w:line="240" w:lineRule="auto"/>
              <w:jc w:val="center"/>
              <w:rPr>
                <w:rFonts w:ascii="Verdana" w:eastAsia="Times New Roman" w:hAnsi="Verdana" w:cs="Times New Roman"/>
                <w:color w:val="000000"/>
                <w:kern w:val="0"/>
                <w14:ligatures w14:val="none"/>
              </w:rPr>
            </w:pPr>
          </w:p>
          <w:p w14:paraId="4F0BB889" w14:textId="77777777" w:rsidR="00391F86" w:rsidRPr="00391F86" w:rsidRDefault="00391F86" w:rsidP="00391F86">
            <w:pPr>
              <w:spacing w:after="0" w:line="240" w:lineRule="auto"/>
              <w:rPr>
                <w:rFonts w:ascii="Verdana" w:eastAsia="Times New Roman" w:hAnsi="Verdana" w:cs="Times New Roman"/>
                <w:color w:val="000000"/>
                <w:kern w:val="0"/>
                <w14:ligatures w14:val="none"/>
              </w:rPr>
            </w:pPr>
          </w:p>
          <w:p w14:paraId="0FB339FD" w14:textId="77777777" w:rsidR="00391F86" w:rsidRPr="00391F86" w:rsidRDefault="00391F86" w:rsidP="00391F86">
            <w:pPr>
              <w:spacing w:before="120" w:after="120" w:line="240" w:lineRule="auto"/>
              <w:rPr>
                <w:rFonts w:ascii="Verdana" w:eastAsia="Times New Roman" w:hAnsi="Verdana" w:cs="Times New Roman"/>
                <w:b/>
                <w:bCs/>
                <w:color w:val="000000"/>
                <w:kern w:val="0"/>
                <w14:ligatures w14:val="none"/>
              </w:rPr>
            </w:pPr>
            <w:r w:rsidRPr="00391F86">
              <w:rPr>
                <w:rFonts w:ascii="Verdana" w:eastAsia="Times New Roman" w:hAnsi="Verdana" w:cs="Times New Roman"/>
                <w:b/>
                <w:bCs/>
                <w:color w:val="000000"/>
                <w:kern w:val="0"/>
                <w14:ligatures w14:val="none"/>
              </w:rPr>
              <w:t xml:space="preserve">Example:  </w:t>
            </w:r>
            <w:r w:rsidRPr="00391F86">
              <w:rPr>
                <w:rFonts w:ascii="Verdana" w:eastAsia="Times New Roman" w:hAnsi="Verdana" w:cs="Times New Roman"/>
                <w:color w:val="000000"/>
                <w:kern w:val="0"/>
                <w14:ligatures w14:val="none"/>
              </w:rPr>
              <w:t>Displays adjustments made to an Integrated Plan.</w:t>
            </w:r>
            <w:r w:rsidRPr="00391F86">
              <w:rPr>
                <w:rFonts w:ascii="Verdana" w:eastAsia="Times New Roman" w:hAnsi="Verdana" w:cs="Times New Roman"/>
                <w:b/>
                <w:bCs/>
                <w:color w:val="000000"/>
                <w:kern w:val="0"/>
                <w14:ligatures w14:val="none"/>
              </w:rPr>
              <w:t xml:space="preserve"> </w:t>
            </w:r>
          </w:p>
          <w:p w14:paraId="69C446B2" w14:textId="77777777" w:rsidR="00391F86" w:rsidRPr="00391F86" w:rsidRDefault="00391F86" w:rsidP="00391F86">
            <w:pPr>
              <w:spacing w:before="120" w:after="120" w:line="240" w:lineRule="auto"/>
              <w:rPr>
                <w:rFonts w:ascii="Verdana" w:eastAsia="Times New Roman" w:hAnsi="Verdana" w:cs="Times New Roman"/>
                <w:b/>
                <w:bCs/>
                <w:color w:val="000000"/>
                <w:kern w:val="0"/>
                <w14:ligatures w14:val="none"/>
              </w:rPr>
            </w:pPr>
          </w:p>
          <w:p w14:paraId="29D905D0" w14:textId="77777777" w:rsidR="00391F86" w:rsidRPr="00391F86" w:rsidRDefault="00391F86" w:rsidP="00391F86">
            <w:pPr>
              <w:spacing w:after="0" w:line="240" w:lineRule="auto"/>
              <w:jc w:val="center"/>
              <w:rPr>
                <w:rFonts w:ascii="Verdana" w:eastAsia="Times New Roman" w:hAnsi="Verdana" w:cs="Times New Roman"/>
                <w:b/>
                <w:bCs/>
                <w:color w:val="000000"/>
                <w:kern w:val="0"/>
                <w14:ligatures w14:val="none"/>
              </w:rPr>
            </w:pPr>
            <w:r w:rsidRPr="00391F86">
              <w:rPr>
                <w:rFonts w:ascii="Times New Roman" w:eastAsia="Times New Roman" w:hAnsi="Times New Roman" w:cs="Times New Roman"/>
                <w:noProof/>
                <w:kern w:val="0"/>
                <w14:ligatures w14:val="none"/>
              </w:rPr>
              <w:drawing>
                <wp:inline distT="0" distB="0" distL="0" distR="0" wp14:anchorId="387C20C9" wp14:editId="0D029650">
                  <wp:extent cx="8210550" cy="3105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10550" cy="3105150"/>
                          </a:xfrm>
                          <a:prstGeom prst="rect">
                            <a:avLst/>
                          </a:prstGeom>
                          <a:noFill/>
                          <a:ln>
                            <a:noFill/>
                          </a:ln>
                        </pic:spPr>
                      </pic:pic>
                    </a:graphicData>
                  </a:graphic>
                </wp:inline>
              </w:drawing>
            </w:r>
          </w:p>
          <w:bookmarkEnd w:id="31"/>
          <w:p w14:paraId="05C0CCAA" w14:textId="77777777" w:rsidR="00391F86" w:rsidRPr="00391F86" w:rsidRDefault="00391F86" w:rsidP="00391F86">
            <w:pPr>
              <w:spacing w:before="120" w:after="120" w:line="240" w:lineRule="auto"/>
              <w:jc w:val="center"/>
              <w:rPr>
                <w:rFonts w:ascii="Verdana" w:eastAsia="Times New Roman" w:hAnsi="Verdana" w:cs="Times New Roman"/>
                <w:kern w:val="0"/>
                <w14:ligatures w14:val="none"/>
              </w:rPr>
            </w:pPr>
          </w:p>
        </w:tc>
      </w:tr>
      <w:tr w:rsidR="00391F86" w:rsidRPr="00391F86" w14:paraId="3C5E2968" w14:textId="77777777" w:rsidTr="00F87EBE">
        <w:tc>
          <w:tcPr>
            <w:tcW w:w="348" w:type="pct"/>
          </w:tcPr>
          <w:p w14:paraId="329E28F6"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6</w:t>
            </w:r>
          </w:p>
          <w:p w14:paraId="78962940" w14:textId="77777777" w:rsidR="00391F86" w:rsidRPr="00391F86" w:rsidRDefault="00391F86" w:rsidP="00391F86">
            <w:pPr>
              <w:spacing w:before="120" w:after="120" w:line="240" w:lineRule="auto"/>
              <w:rPr>
                <w:rFonts w:ascii="Verdana" w:eastAsia="Times New Roman" w:hAnsi="Verdana" w:cs="Times New Roman"/>
                <w:color w:val="000000"/>
                <w:kern w:val="0"/>
                <w14:ligatures w14:val="none"/>
              </w:rPr>
            </w:pPr>
            <w:r w:rsidRPr="00391F86">
              <w:rPr>
                <w:rFonts w:ascii="Times New Roman" w:eastAsia="Times New Roman" w:hAnsi="Times New Roman" w:cs="Times New Roman"/>
                <w:noProof/>
                <w:kern w:val="0"/>
                <w14:ligatures w14:val="none"/>
              </w:rPr>
              <w:t xml:space="preserve"> </w:t>
            </w:r>
          </w:p>
          <w:p w14:paraId="33B96BD2"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p>
        </w:tc>
        <w:tc>
          <w:tcPr>
            <w:tcW w:w="4652" w:type="pct"/>
          </w:tcPr>
          <w:p w14:paraId="6B6A1C98"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View additional information as needed by using the buttons as illustrated below located at the bottom of the screen.</w:t>
            </w:r>
          </w:p>
          <w:p w14:paraId="60D7F418" w14:textId="77777777" w:rsidR="00391F86" w:rsidRPr="00391F86" w:rsidRDefault="00391F86" w:rsidP="00391F86">
            <w:pPr>
              <w:spacing w:before="120" w:after="120" w:line="240" w:lineRule="auto"/>
              <w:jc w:val="center"/>
              <w:rPr>
                <w:rFonts w:ascii="Verdana" w:eastAsia="Times New Roman" w:hAnsi="Verdana" w:cs="Times New Roman"/>
                <w:b/>
                <w:noProof/>
                <w:kern w:val="0"/>
                <w14:ligatures w14:val="none"/>
              </w:rPr>
            </w:pPr>
            <w:r w:rsidRPr="00391F86">
              <w:rPr>
                <w:rFonts w:ascii="Verdana" w:eastAsia="Times New Roman" w:hAnsi="Verdana" w:cs="Times New Roman"/>
                <w:b/>
                <w:noProof/>
                <w:kern w:val="0"/>
                <w14:ligatures w14:val="none"/>
              </w:rPr>
              <w:t>RxClaim buttons available:</w:t>
            </w:r>
          </w:p>
          <w:p w14:paraId="57BC26BE" w14:textId="77777777" w:rsidR="00391F86" w:rsidRPr="00391F86" w:rsidRDefault="00391F86" w:rsidP="00391F86">
            <w:pPr>
              <w:spacing w:before="120" w:after="120" w:line="240" w:lineRule="auto"/>
              <w:jc w:val="center"/>
              <w:rPr>
                <w:rFonts w:ascii="Verdana" w:eastAsia="Times New Roman" w:hAnsi="Verdana" w:cs="Times New Roman"/>
                <w:noProof/>
                <w:kern w:val="0"/>
                <w14:ligatures w14:val="none"/>
              </w:rPr>
            </w:pPr>
            <w:r w:rsidRPr="00391F86">
              <w:rPr>
                <w:rFonts w:ascii="Verdana" w:eastAsia="Times New Roman" w:hAnsi="Verdana" w:cs="Times New Roman"/>
                <w:noProof/>
                <w:kern w:val="0"/>
                <w14:ligatures w14:val="none"/>
              </w:rPr>
              <w:drawing>
                <wp:inline distT="0" distB="0" distL="0" distR="0" wp14:anchorId="374D45FE" wp14:editId="4AAADF8B">
                  <wp:extent cx="2352675" cy="704850"/>
                  <wp:effectExtent l="0" t="0" r="0" b="0"/>
                  <wp:docPr id="28" name="Picture 28"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button&#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2675" cy="704850"/>
                          </a:xfrm>
                          <a:prstGeom prst="rect">
                            <a:avLst/>
                          </a:prstGeom>
                          <a:noFill/>
                          <a:ln>
                            <a:noFill/>
                          </a:ln>
                        </pic:spPr>
                      </pic:pic>
                    </a:graphicData>
                  </a:graphic>
                </wp:inline>
              </w:drawing>
            </w:r>
          </w:p>
          <w:p w14:paraId="682721AF" w14:textId="77777777" w:rsidR="00391F86" w:rsidRPr="00391F86" w:rsidRDefault="00391F86" w:rsidP="00391F86">
            <w:pPr>
              <w:spacing w:before="120" w:after="120" w:line="240" w:lineRule="auto"/>
              <w:jc w:val="center"/>
              <w:rPr>
                <w:rFonts w:ascii="Verdana" w:eastAsia="Times New Roman" w:hAnsi="Verdana" w:cs="Times New Roman"/>
                <w:kern w:val="0"/>
                <w14:ligatures w14:val="none"/>
              </w:rPr>
            </w:pPr>
          </w:p>
          <w:p w14:paraId="40442E89" w14:textId="77777777" w:rsidR="00391F86" w:rsidRPr="00391F86" w:rsidRDefault="00391F86" w:rsidP="00391F86">
            <w:pPr>
              <w:numPr>
                <w:ilvl w:val="0"/>
                <w:numId w:val="10"/>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 xml:space="preserve">View Balance Details:  </w:t>
            </w:r>
            <w:r w:rsidRPr="00391F86">
              <w:rPr>
                <w:rFonts w:ascii="Verdana" w:eastAsia="Times New Roman" w:hAnsi="Verdana" w:cs="Times New Roman"/>
                <w:kern w:val="0"/>
                <w14:ligatures w14:val="none"/>
              </w:rPr>
              <w:t>Provides the complete list of claims for an Accumulation period.</w:t>
            </w:r>
          </w:p>
          <w:p w14:paraId="12BA1032" w14:textId="77777777" w:rsidR="00391F86" w:rsidRPr="00391F86" w:rsidRDefault="00391F86" w:rsidP="00391F86">
            <w:pPr>
              <w:numPr>
                <w:ilvl w:val="0"/>
                <w:numId w:val="10"/>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 xml:space="preserve">View Comments:  </w:t>
            </w:r>
            <w:r w:rsidRPr="00391F86">
              <w:rPr>
                <w:rFonts w:ascii="Verdana" w:eastAsia="Times New Roman" w:hAnsi="Verdana" w:cs="Times New Roman"/>
                <w:kern w:val="0"/>
                <w14:ligatures w14:val="none"/>
              </w:rPr>
              <w:t>Moves to the View Comments screen to view comments that have been entered or RM tasks sent.</w:t>
            </w:r>
          </w:p>
          <w:p w14:paraId="070BFA27" w14:textId="77777777" w:rsidR="00391F86" w:rsidRPr="00391F86" w:rsidRDefault="00391F86" w:rsidP="00391F86">
            <w:pPr>
              <w:numPr>
                <w:ilvl w:val="0"/>
                <w:numId w:val="10"/>
              </w:num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 xml:space="preserve">View Account Class Details:  </w:t>
            </w:r>
            <w:r w:rsidRPr="00391F86">
              <w:rPr>
                <w:rFonts w:ascii="Verdana" w:eastAsia="Times New Roman" w:hAnsi="Verdana" w:cs="Times New Roman"/>
                <w:kern w:val="0"/>
                <w14:ligatures w14:val="none"/>
              </w:rPr>
              <w:t>Provides basis code details for when the benefits take effect for the accumulator selected under Account Balance Summary.  If there is a LIFETIMEMAX, it displays under the Accumulation Period column as well as under the View Account Class Details button.</w:t>
            </w:r>
          </w:p>
          <w:p w14:paraId="71884F2E" w14:textId="77777777" w:rsidR="00391F86" w:rsidRPr="00391F86" w:rsidRDefault="00391F86" w:rsidP="00391F86">
            <w:pPr>
              <w:spacing w:before="120" w:after="120" w:line="240" w:lineRule="auto"/>
              <w:ind w:left="720"/>
              <w:rPr>
                <w:rFonts w:ascii="Verdana" w:eastAsia="Times New Roman" w:hAnsi="Verdana" w:cs="Times New Roman"/>
                <w:kern w:val="0"/>
                <w14:ligatures w14:val="none"/>
              </w:rPr>
            </w:pPr>
          </w:p>
          <w:p w14:paraId="15528D93"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 xml:space="preserve">Callers who have been provided specific permissions to view PHI for other members on the account are entitled to additional information concerning Family-Level accumulators for that individual only. </w:t>
            </w:r>
          </w:p>
          <w:p w14:paraId="1B0E0F9B"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Example:</w:t>
            </w:r>
            <w:r w:rsidRPr="00391F86">
              <w:rPr>
                <w:rFonts w:ascii="Verdana" w:eastAsia="Times New Roman" w:hAnsi="Verdana" w:cs="Times New Roman"/>
                <w:kern w:val="0"/>
                <w14:ligatures w14:val="none"/>
              </w:rPr>
              <w:t xml:space="preserve">  Via Power of Attorney.  </w:t>
            </w:r>
          </w:p>
          <w:p w14:paraId="05796090" w14:textId="77777777" w:rsidR="00391F86" w:rsidRPr="00391F86" w:rsidRDefault="00391F86" w:rsidP="00391F86">
            <w:pPr>
              <w:spacing w:before="120" w:after="120" w:line="240" w:lineRule="auto"/>
              <w:ind w:left="720"/>
              <w:rPr>
                <w:rFonts w:ascii="Verdana" w:eastAsia="Times New Roman" w:hAnsi="Verdana" w:cs="Times New Roman"/>
                <w:kern w:val="0"/>
                <w14:ligatures w14:val="none"/>
              </w:rPr>
            </w:pPr>
          </w:p>
          <w:p w14:paraId="1C7A3115"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Delivery System Column:</w:t>
            </w:r>
            <w:r w:rsidRPr="00391F86">
              <w:rPr>
                <w:rFonts w:ascii="Verdana" w:eastAsia="Times New Roman" w:hAnsi="Verdana" w:cs="Times New Roman"/>
                <w:kern w:val="0"/>
                <w14:ligatures w14:val="none"/>
              </w:rPr>
              <w:t xml:space="preserve">  If a delivery system is listed in this column, this means that accumulator applies to that delivery system. </w:t>
            </w:r>
          </w:p>
          <w:p w14:paraId="16B9B205"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kern w:val="0"/>
                <w14:ligatures w14:val="none"/>
              </w:rPr>
              <w:t>Note:</w:t>
            </w:r>
            <w:r w:rsidRPr="00391F86">
              <w:rPr>
                <w:rFonts w:ascii="Verdana" w:eastAsia="Times New Roman" w:hAnsi="Verdana" w:cs="Times New Roman"/>
                <w:kern w:val="0"/>
                <w14:ligatures w14:val="none"/>
              </w:rPr>
              <w:t xml:space="preserve">  There will be a hyperlink in this column if the MAB applies to a class of medications. Click on the hyperlink to reveal the class of medications that have a MAB.   To view the basis code information which indicates how the accumulator must be met, click on the View Account Class Details button. The View Account Class Details will also show is there is a lifetime maximum allowable benefit and which drug class is applicable.  Refer to </w:t>
            </w:r>
            <w:hyperlink w:anchor="FigureA" w:history="1">
              <w:r w:rsidRPr="00391F86">
                <w:rPr>
                  <w:rFonts w:ascii="Verdana" w:eastAsia="Times New Roman" w:hAnsi="Verdana" w:cs="Times New Roman"/>
                  <w:color w:val="0000FF"/>
                  <w:kern w:val="0"/>
                  <w:u w:val="single"/>
                  <w14:ligatures w14:val="none"/>
                </w:rPr>
                <w:t>Table of Basis Code-Long Description</w:t>
              </w:r>
            </w:hyperlink>
            <w:r w:rsidRPr="00391F86">
              <w:rPr>
                <w:rFonts w:ascii="Verdana" w:eastAsia="Times New Roman" w:hAnsi="Verdana" w:cs="Times New Roman"/>
                <w:kern w:val="0"/>
                <w14:ligatures w14:val="none"/>
              </w:rPr>
              <w:t xml:space="preserve"> for a list of codes and descriptions. </w:t>
            </w:r>
          </w:p>
          <w:p w14:paraId="6CEF36EA"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301AABB1" w14:textId="77777777" w:rsidR="00391F86" w:rsidRPr="00391F86" w:rsidRDefault="00391F86" w:rsidP="00391F86">
            <w:pPr>
              <w:spacing w:before="120" w:after="120" w:line="240" w:lineRule="auto"/>
              <w:jc w:val="center"/>
              <w:rPr>
                <w:rFonts w:ascii="Verdana" w:eastAsia="Times New Roman" w:hAnsi="Verdana" w:cs="Times New Roman"/>
                <w:noProof/>
                <w:kern w:val="0"/>
                <w14:ligatures w14:val="none"/>
              </w:rPr>
            </w:pPr>
            <w:r w:rsidRPr="00391F86">
              <w:rPr>
                <w:rFonts w:ascii="Verdana" w:eastAsia="Times New Roman" w:hAnsi="Verdana" w:cs="Times New Roman"/>
                <w:noProof/>
                <w:kern w:val="0"/>
                <w14:ligatures w14:val="none"/>
              </w:rPr>
              <w:drawing>
                <wp:inline distT="0" distB="0" distL="0" distR="0" wp14:anchorId="7BD77100" wp14:editId="184EA4AD">
                  <wp:extent cx="6858000" cy="2801695"/>
                  <wp:effectExtent l="0" t="0" r="0" b="0"/>
                  <wp:docPr id="2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801695"/>
                          </a:xfrm>
                          <a:prstGeom prst="rect">
                            <a:avLst/>
                          </a:prstGeom>
                          <a:noFill/>
                          <a:ln>
                            <a:noFill/>
                          </a:ln>
                        </pic:spPr>
                      </pic:pic>
                    </a:graphicData>
                  </a:graphic>
                </wp:inline>
              </w:drawing>
            </w:r>
          </w:p>
          <w:p w14:paraId="0A39625F" w14:textId="77777777" w:rsidR="00391F86" w:rsidRPr="00391F86" w:rsidRDefault="00391F86" w:rsidP="00391F86">
            <w:pPr>
              <w:spacing w:before="120" w:after="120" w:line="240" w:lineRule="auto"/>
              <w:ind w:left="720"/>
              <w:jc w:val="center"/>
              <w:rPr>
                <w:rFonts w:ascii="Verdana" w:eastAsia="Times New Roman" w:hAnsi="Verdana" w:cs="Times New Roman"/>
                <w:noProof/>
                <w:kern w:val="0"/>
                <w14:ligatures w14:val="none"/>
              </w:rPr>
            </w:pPr>
          </w:p>
          <w:p w14:paraId="567F8B69" w14:textId="77777777" w:rsidR="00391F86" w:rsidRPr="00391F86" w:rsidRDefault="00391F86" w:rsidP="00391F86">
            <w:pPr>
              <w:spacing w:before="120" w:after="120" w:line="240" w:lineRule="auto"/>
              <w:ind w:left="720"/>
              <w:jc w:val="center"/>
              <w:rPr>
                <w:rFonts w:ascii="Verdana" w:eastAsia="Times New Roman" w:hAnsi="Verdana" w:cs="Times New Roman"/>
                <w:noProof/>
                <w:kern w:val="0"/>
                <w14:ligatures w14:val="none"/>
              </w:rPr>
            </w:pPr>
            <w:r w:rsidRPr="00391F86">
              <w:rPr>
                <w:rFonts w:ascii="Verdana" w:eastAsia="Times New Roman" w:hAnsi="Verdana" w:cs="Times New Roman"/>
                <w:noProof/>
                <w:kern w:val="0"/>
                <w14:ligatures w14:val="none"/>
              </w:rPr>
              <w:drawing>
                <wp:inline distT="0" distB="0" distL="0" distR="0" wp14:anchorId="74F825EE" wp14:editId="6ED41059">
                  <wp:extent cx="7315200" cy="34557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5200" cy="3455719"/>
                          </a:xfrm>
                          <a:prstGeom prst="rect">
                            <a:avLst/>
                          </a:prstGeom>
                          <a:noFill/>
                          <a:ln>
                            <a:noFill/>
                          </a:ln>
                        </pic:spPr>
                      </pic:pic>
                    </a:graphicData>
                  </a:graphic>
                </wp:inline>
              </w:drawing>
            </w:r>
          </w:p>
          <w:p w14:paraId="76141E1F" w14:textId="77777777" w:rsidR="00391F86" w:rsidRPr="00391F86" w:rsidRDefault="00391F86" w:rsidP="00391F86">
            <w:pPr>
              <w:spacing w:before="120" w:after="120" w:line="240" w:lineRule="auto"/>
              <w:ind w:left="720"/>
              <w:jc w:val="center"/>
              <w:rPr>
                <w:rFonts w:ascii="Verdana" w:eastAsia="Times New Roman" w:hAnsi="Verdana" w:cs="Times New Roman"/>
                <w:noProof/>
                <w:kern w:val="0"/>
                <w14:ligatures w14:val="none"/>
              </w:rPr>
            </w:pPr>
          </w:p>
          <w:p w14:paraId="7CD48970" w14:textId="77777777" w:rsidR="00391F86" w:rsidRPr="00391F86" w:rsidRDefault="00391F86" w:rsidP="00391F86">
            <w:pPr>
              <w:spacing w:before="120" w:after="120" w:line="240" w:lineRule="auto"/>
              <w:ind w:left="720"/>
              <w:rPr>
                <w:rFonts w:ascii="Verdana" w:eastAsia="Times New Roman" w:hAnsi="Verdana" w:cs="Times New Roman"/>
                <w:noProof/>
                <w:kern w:val="0"/>
                <w14:ligatures w14:val="none"/>
              </w:rPr>
            </w:pPr>
            <w:r w:rsidRPr="00391F86">
              <w:rPr>
                <w:rFonts w:ascii="Verdana" w:eastAsia="Times New Roman" w:hAnsi="Verdana" w:cs="Times New Roman"/>
                <w:noProof/>
                <w:kern w:val="0"/>
                <w14:ligatures w14:val="none"/>
              </w:rPr>
              <w:drawing>
                <wp:inline distT="0" distB="0" distL="0" distR="0" wp14:anchorId="58840DF5" wp14:editId="5D1851EF">
                  <wp:extent cx="238125" cy="20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391F86">
              <w:rPr>
                <w:rFonts w:ascii="Verdana" w:eastAsia="Times New Roman" w:hAnsi="Verdana" w:cs="Times New Roman"/>
                <w:kern w:val="0"/>
                <w14:ligatures w14:val="none"/>
              </w:rPr>
              <w:t xml:space="preserve"> Maximum Allowed Benefit (MAB) is plan specific, p</w:t>
            </w:r>
            <w:r w:rsidRPr="00391F86">
              <w:rPr>
                <w:rFonts w:ascii="Verdana" w:eastAsia="Times New Roman" w:hAnsi="Verdana" w:cs="Times New Roman"/>
                <w:noProof/>
                <w:kern w:val="0"/>
                <w14:ligatures w14:val="none"/>
              </w:rPr>
              <w:t>lease review the CIF for details regarding drug class or amount totals.</w:t>
            </w:r>
          </w:p>
          <w:p w14:paraId="00A98966" w14:textId="77777777" w:rsidR="00391F86" w:rsidRPr="00391F86" w:rsidRDefault="00391F86" w:rsidP="00391F86">
            <w:pPr>
              <w:spacing w:before="120" w:after="120" w:line="240" w:lineRule="auto"/>
              <w:ind w:left="720"/>
              <w:jc w:val="center"/>
              <w:rPr>
                <w:rFonts w:ascii="Verdana" w:eastAsia="Times New Roman" w:hAnsi="Verdana" w:cs="Times New Roman"/>
                <w:noProof/>
                <w:kern w:val="0"/>
                <w14:ligatures w14:val="none"/>
              </w:rPr>
            </w:pPr>
          </w:p>
          <w:p w14:paraId="0308BD57" w14:textId="77777777" w:rsidR="00391F86" w:rsidRPr="00391F86" w:rsidRDefault="00391F86" w:rsidP="00391F86">
            <w:pPr>
              <w:spacing w:before="120" w:after="120" w:line="240" w:lineRule="auto"/>
              <w:ind w:left="720"/>
              <w:jc w:val="center"/>
              <w:rPr>
                <w:rFonts w:ascii="Verdana" w:eastAsia="Times New Roman" w:hAnsi="Verdana" w:cs="Times New Roman"/>
                <w:noProof/>
                <w:kern w:val="0"/>
                <w14:ligatures w14:val="none"/>
              </w:rPr>
            </w:pPr>
          </w:p>
          <w:p w14:paraId="01545753" w14:textId="77777777" w:rsidR="00391F86" w:rsidRPr="00391F86" w:rsidRDefault="00391F86" w:rsidP="00391F86">
            <w:pPr>
              <w:spacing w:before="120" w:after="120" w:line="240" w:lineRule="auto"/>
              <w:ind w:left="720"/>
              <w:jc w:val="center"/>
              <w:rPr>
                <w:rFonts w:ascii="Verdana" w:eastAsia="Times New Roman" w:hAnsi="Verdana" w:cs="Times New Roman"/>
                <w:noProof/>
                <w:kern w:val="0"/>
                <w14:ligatures w14:val="none"/>
              </w:rPr>
            </w:pPr>
            <w:r w:rsidRPr="00391F86">
              <w:rPr>
                <w:rFonts w:ascii="Verdana" w:eastAsia="Times New Roman" w:hAnsi="Verdana" w:cs="Times New Roman"/>
                <w:noProof/>
                <w:kern w:val="0"/>
                <w14:ligatures w14:val="none"/>
              </w:rPr>
              <w:t xml:space="preserve"> </w:t>
            </w:r>
          </w:p>
          <w:p w14:paraId="1BA6CA48" w14:textId="77777777" w:rsidR="00391F86" w:rsidRPr="00391F86" w:rsidRDefault="00391F86" w:rsidP="00391F86">
            <w:pPr>
              <w:spacing w:before="120" w:after="120" w:line="240" w:lineRule="auto"/>
              <w:rPr>
                <w:rFonts w:ascii="Verdana" w:eastAsia="Times New Roman" w:hAnsi="Verdana" w:cs="Times New Roman"/>
                <w:b/>
                <w:noProof/>
                <w:kern w:val="0"/>
                <w14:ligatures w14:val="none"/>
              </w:rPr>
            </w:pPr>
            <w:r w:rsidRPr="00391F86">
              <w:rPr>
                <w:rFonts w:ascii="Verdana" w:eastAsia="Times New Roman" w:hAnsi="Verdana" w:cs="Times New Roman"/>
                <w:b/>
                <w:noProof/>
                <w:kern w:val="0"/>
                <w14:ligatures w14:val="none"/>
              </w:rPr>
              <w:t xml:space="preserve">RxClaim Example: </w:t>
            </w:r>
          </w:p>
          <w:p w14:paraId="68AADD0E" w14:textId="77777777" w:rsidR="00391F86" w:rsidRPr="00391F86" w:rsidRDefault="00391F86" w:rsidP="00391F86">
            <w:pPr>
              <w:spacing w:before="120" w:after="120" w:line="240" w:lineRule="auto"/>
              <w:jc w:val="center"/>
              <w:rPr>
                <w:rFonts w:ascii="Verdana" w:eastAsia="Times New Roman" w:hAnsi="Verdana" w:cs="Times New Roman"/>
                <w:noProof/>
                <w:kern w:val="0"/>
                <w14:ligatures w14:val="none"/>
              </w:rPr>
            </w:pPr>
          </w:p>
          <w:p w14:paraId="7DEF4074" w14:textId="77777777" w:rsidR="00391F86" w:rsidRPr="00391F86" w:rsidRDefault="00391F86" w:rsidP="00391F86">
            <w:pPr>
              <w:spacing w:before="120" w:after="120" w:line="240" w:lineRule="auto"/>
              <w:jc w:val="center"/>
              <w:rPr>
                <w:rFonts w:ascii="Verdana" w:eastAsia="Times New Roman" w:hAnsi="Verdana" w:cs="Times New Roman"/>
                <w:noProof/>
                <w:kern w:val="0"/>
                <w14:ligatures w14:val="none"/>
              </w:rPr>
            </w:pPr>
            <w:r w:rsidRPr="00391F86">
              <w:rPr>
                <w:rFonts w:ascii="Verdana" w:eastAsia="Times New Roman" w:hAnsi="Verdana" w:cs="Times New Roman"/>
                <w:noProof/>
                <w:kern w:val="0"/>
                <w14:ligatures w14:val="none"/>
              </w:rPr>
              <w:t xml:space="preserve">    </w:t>
            </w:r>
            <w:r w:rsidRPr="00391F86">
              <w:rPr>
                <w:rFonts w:ascii="Verdana" w:eastAsia="Times New Roman" w:hAnsi="Verdana" w:cs="Times New Roman"/>
                <w:noProof/>
                <w:kern w:val="0"/>
                <w14:ligatures w14:val="none"/>
              </w:rPr>
              <w:drawing>
                <wp:inline distT="0" distB="0" distL="0" distR="0" wp14:anchorId="090C272D" wp14:editId="3247ABA9">
                  <wp:extent cx="7495238" cy="41428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495238" cy="4142857"/>
                          </a:xfrm>
                          <a:prstGeom prst="rect">
                            <a:avLst/>
                          </a:prstGeom>
                        </pic:spPr>
                      </pic:pic>
                    </a:graphicData>
                  </a:graphic>
                </wp:inline>
              </w:drawing>
            </w:r>
          </w:p>
          <w:p w14:paraId="5E88ACE8" w14:textId="77777777" w:rsidR="00391F86" w:rsidRPr="00391F86" w:rsidRDefault="00391F86" w:rsidP="00391F86">
            <w:pPr>
              <w:spacing w:before="120" w:after="120" w:line="240" w:lineRule="auto"/>
              <w:jc w:val="center"/>
              <w:rPr>
                <w:rFonts w:ascii="Verdana" w:eastAsia="Times New Roman" w:hAnsi="Verdana" w:cs="Times New Roman"/>
                <w:kern w:val="0"/>
                <w14:ligatures w14:val="none"/>
              </w:rPr>
            </w:pPr>
          </w:p>
        </w:tc>
      </w:tr>
    </w:tbl>
    <w:p w14:paraId="03674E8E" w14:textId="77777777" w:rsidR="00391F86" w:rsidRPr="00391F86" w:rsidRDefault="00391F86" w:rsidP="00391F86">
      <w:pPr>
        <w:spacing w:after="0" w:line="240" w:lineRule="auto"/>
        <w:jc w:val="right"/>
        <w:rPr>
          <w:rFonts w:ascii="Verdana" w:eastAsia="Times New Roman" w:hAnsi="Verdana" w:cs="Times New Roman"/>
          <w:kern w:val="0"/>
          <w14:ligatures w14:val="none"/>
        </w:rPr>
      </w:pPr>
    </w:p>
    <w:p w14:paraId="2D3D53E9" w14:textId="77777777" w:rsidR="00391F86" w:rsidRPr="00391F86" w:rsidRDefault="00391F86" w:rsidP="00391F86">
      <w:pPr>
        <w:spacing w:before="120" w:after="120" w:line="240" w:lineRule="auto"/>
        <w:jc w:val="center"/>
        <w:rPr>
          <w:rFonts w:ascii="Verdana" w:eastAsia="Times New Roman" w:hAnsi="Verdana" w:cs="Times New Roman"/>
          <w:kern w:val="0"/>
          <w14:ligatures w14:val="none"/>
        </w:rPr>
      </w:pPr>
      <w:r w:rsidRPr="00391F86">
        <w:rPr>
          <w:rFonts w:ascii="Times New Roman" w:eastAsia="Times New Roman" w:hAnsi="Times New Roman" w:cs="Times New Roman"/>
          <w:noProof/>
          <w:kern w:val="0"/>
          <w14:ligatures w14:val="none"/>
        </w:rPr>
        <w:drawing>
          <wp:inline distT="0" distB="0" distL="0" distR="0" wp14:anchorId="029142B9" wp14:editId="1C1037C6">
            <wp:extent cx="7315200" cy="6324600"/>
            <wp:effectExtent l="0" t="0" r="0" b="0"/>
            <wp:docPr id="32" name="Picture 32"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documen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15200" cy="6324600"/>
                    </a:xfrm>
                    <a:prstGeom prst="rect">
                      <a:avLst/>
                    </a:prstGeom>
                    <a:noFill/>
                    <a:ln>
                      <a:noFill/>
                    </a:ln>
                  </pic:spPr>
                </pic:pic>
              </a:graphicData>
            </a:graphic>
          </wp:inline>
        </w:drawing>
      </w:r>
    </w:p>
    <w:p w14:paraId="24C8DF92" w14:textId="77777777" w:rsidR="00391F86" w:rsidRPr="00391F86" w:rsidRDefault="00391F86" w:rsidP="00391F86">
      <w:pPr>
        <w:spacing w:before="120" w:after="120" w:line="240" w:lineRule="auto"/>
        <w:jc w:val="center"/>
        <w:rPr>
          <w:rFonts w:ascii="Verdana" w:eastAsia="Times New Roman" w:hAnsi="Verdana" w:cs="Times New Roman"/>
          <w:b/>
          <w:bCs/>
          <w:kern w:val="0"/>
          <w14:ligatures w14:val="none"/>
        </w:rPr>
      </w:pPr>
      <w:bookmarkStart w:id="34" w:name="FigureA"/>
      <w:r w:rsidRPr="00391F86">
        <w:rPr>
          <w:rFonts w:ascii="Verdana" w:eastAsia="Times New Roman" w:hAnsi="Verdana" w:cs="Times New Roman"/>
          <w:b/>
          <w:bCs/>
          <w:kern w:val="0"/>
          <w14:ligatures w14:val="none"/>
        </w:rPr>
        <w:t>Table of Basis Code-Long Description</w:t>
      </w:r>
      <w:bookmarkEnd w:id="34"/>
    </w:p>
    <w:p w14:paraId="4935BA48" w14:textId="77777777" w:rsidR="00391F86" w:rsidRPr="00391F86" w:rsidRDefault="00391F86" w:rsidP="00391F86">
      <w:pPr>
        <w:spacing w:before="120" w:after="120" w:line="240" w:lineRule="auto"/>
        <w:jc w:val="center"/>
        <w:rPr>
          <w:rFonts w:ascii="Verdana" w:eastAsia="Times New Roman" w:hAnsi="Verdana" w:cs="Times New Roman"/>
          <w:b/>
          <w:bCs/>
          <w:kern w:val="0"/>
          <w14:ligatures w14:val="none"/>
        </w:rPr>
      </w:pPr>
    </w:p>
    <w:p w14:paraId="2D38389F" w14:textId="3AED8CC3" w:rsidR="00391F86" w:rsidRPr="00391F86" w:rsidRDefault="00337155" w:rsidP="00391F86">
      <w:pPr>
        <w:spacing w:before="120" w:after="120" w:line="240" w:lineRule="auto"/>
        <w:jc w:val="right"/>
        <w:rPr>
          <w:rFonts w:ascii="Verdana" w:eastAsia="Times New Roman" w:hAnsi="Verdana" w:cs="Times New Roman"/>
          <w:kern w:val="0"/>
          <w14:ligatures w14:val="none"/>
        </w:rPr>
      </w:pPr>
      <w:hyperlink w:anchor="_top" w:history="1">
        <w:r w:rsidRPr="00337155">
          <w:rPr>
            <w:rStyle w:val="Hyperlink"/>
            <w:rFonts w:ascii="Verdana" w:eastAsia="Times New Roman" w:hAnsi="Verdana" w:cs="Times New Roman"/>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391F86" w:rsidRPr="00391F86" w14:paraId="2EB5AF43" w14:textId="77777777" w:rsidTr="00F87EBE">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0E0E4C8" w14:textId="77777777" w:rsidR="00391F86" w:rsidRPr="00391F86" w:rsidRDefault="00391F86" w:rsidP="00391F86">
            <w:pPr>
              <w:keepNext/>
              <w:spacing w:before="120" w:after="120" w:line="240" w:lineRule="auto"/>
              <w:outlineLvl w:val="1"/>
              <w:rPr>
                <w:rFonts w:ascii="Verdana" w:eastAsia="Times New Roman" w:hAnsi="Verdana" w:cs="Arial"/>
                <w:b/>
                <w:bCs/>
                <w:kern w:val="0"/>
                <w:sz w:val="28"/>
                <w:szCs w:val="28"/>
                <w14:ligatures w14:val="none"/>
              </w:rPr>
            </w:pPr>
            <w:bookmarkStart w:id="35" w:name="_Toc151964345"/>
            <w:r w:rsidRPr="00391F86">
              <w:rPr>
                <w:rFonts w:ascii="Verdana" w:eastAsia="Times New Roman" w:hAnsi="Verdana" w:cs="Arial"/>
                <w:b/>
                <w:bCs/>
                <w:kern w:val="0"/>
                <w:sz w:val="28"/>
                <w:szCs w:val="28"/>
                <w14:ligatures w14:val="none"/>
              </w:rPr>
              <w:t>Questions and Answers</w:t>
            </w:r>
            <w:bookmarkEnd w:id="35"/>
            <w:r w:rsidRPr="00391F86">
              <w:rPr>
                <w:rFonts w:ascii="Verdana" w:eastAsia="Times New Roman" w:hAnsi="Verdana" w:cs="Arial"/>
                <w:b/>
                <w:bCs/>
                <w:kern w:val="0"/>
                <w:sz w:val="28"/>
                <w:szCs w:val="28"/>
                <w14:ligatures w14:val="none"/>
              </w:rPr>
              <w:t xml:space="preserve"> </w:t>
            </w:r>
          </w:p>
        </w:tc>
      </w:tr>
    </w:tbl>
    <w:p w14:paraId="0B1178AE" w14:textId="77777777" w:rsidR="00391F86" w:rsidRPr="00391F86" w:rsidRDefault="00391F86" w:rsidP="00391F86">
      <w:pPr>
        <w:spacing w:before="120" w:after="120" w:line="240" w:lineRule="auto"/>
        <w:rPr>
          <w:rFonts w:ascii="Verdana" w:eastAsia="Times New Roman" w:hAnsi="Verdana" w:cs="Times New Roman"/>
          <w:b/>
          <w:bCs/>
          <w:kern w:val="0"/>
          <w14:ligatures w14:val="none"/>
        </w:rPr>
      </w:pPr>
    </w:p>
    <w:p w14:paraId="384F6ECC"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Refer to as needed: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1"/>
        <w:gridCol w:w="8309"/>
      </w:tblGrid>
      <w:tr w:rsidR="00391F86" w:rsidRPr="00391F86" w14:paraId="01DAF0A3" w14:textId="77777777" w:rsidTr="00F87EBE">
        <w:trPr>
          <w:trHeight w:val="368"/>
        </w:trPr>
        <w:tc>
          <w:tcPr>
            <w:tcW w:w="1792" w:type="pct"/>
            <w:tcBorders>
              <w:top w:val="single" w:sz="4" w:space="0" w:color="auto"/>
              <w:left w:val="single" w:sz="4" w:space="0" w:color="auto"/>
              <w:bottom w:val="single" w:sz="4" w:space="0" w:color="auto"/>
              <w:right w:val="single" w:sz="4" w:space="0" w:color="auto"/>
            </w:tcBorders>
            <w:shd w:val="pct10" w:color="auto" w:fill="auto"/>
            <w:hideMark/>
          </w:tcPr>
          <w:p w14:paraId="5A5A5BCE"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bookmarkStart w:id="36" w:name="_Hlk151380527"/>
            <w:r w:rsidRPr="00391F86">
              <w:rPr>
                <w:rFonts w:ascii="Verdana" w:eastAsia="Times New Roman" w:hAnsi="Verdana" w:cs="Times New Roman"/>
                <w:b/>
                <w:kern w:val="0"/>
                <w14:ligatures w14:val="none"/>
              </w:rPr>
              <w:t>Questions/Statement</w:t>
            </w:r>
          </w:p>
        </w:tc>
        <w:tc>
          <w:tcPr>
            <w:tcW w:w="3208" w:type="pct"/>
            <w:tcBorders>
              <w:top w:val="single" w:sz="4" w:space="0" w:color="auto"/>
              <w:left w:val="single" w:sz="4" w:space="0" w:color="auto"/>
              <w:bottom w:val="single" w:sz="4" w:space="0" w:color="auto"/>
              <w:right w:val="single" w:sz="4" w:space="0" w:color="auto"/>
            </w:tcBorders>
            <w:shd w:val="pct10" w:color="auto" w:fill="auto"/>
            <w:hideMark/>
          </w:tcPr>
          <w:p w14:paraId="5780C38E"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Answer/Resolution</w:t>
            </w:r>
          </w:p>
        </w:tc>
      </w:tr>
      <w:tr w:rsidR="00391F86" w:rsidRPr="00391F86" w14:paraId="785FBFA4" w14:textId="77777777" w:rsidTr="00F87EBE">
        <w:tc>
          <w:tcPr>
            <w:tcW w:w="1792" w:type="pct"/>
            <w:tcBorders>
              <w:top w:val="single" w:sz="4" w:space="0" w:color="auto"/>
              <w:left w:val="single" w:sz="4" w:space="0" w:color="auto"/>
              <w:bottom w:val="single" w:sz="4" w:space="0" w:color="auto"/>
              <w:right w:val="single" w:sz="4" w:space="0" w:color="auto"/>
            </w:tcBorders>
            <w:hideMark/>
          </w:tcPr>
          <w:p w14:paraId="474E4CB8"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 xml:space="preserve">What is my deductible/OOP? </w:t>
            </w:r>
          </w:p>
        </w:tc>
        <w:tc>
          <w:tcPr>
            <w:tcW w:w="3208" w:type="pct"/>
            <w:tcBorders>
              <w:top w:val="single" w:sz="4" w:space="0" w:color="auto"/>
              <w:left w:val="single" w:sz="4" w:space="0" w:color="auto"/>
              <w:bottom w:val="single" w:sz="4" w:space="0" w:color="auto"/>
              <w:right w:val="single" w:sz="4" w:space="0" w:color="auto"/>
            </w:tcBorders>
          </w:tcPr>
          <w:p w14:paraId="21E20ED5"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I can provide what your individual total is and any specifics about that or the family level and how much.</w:t>
            </w:r>
          </w:p>
        </w:tc>
      </w:tr>
      <w:bookmarkEnd w:id="36"/>
      <w:tr w:rsidR="00391F86" w:rsidRPr="00391F86" w14:paraId="24CAB8D2" w14:textId="77777777" w:rsidTr="00F87EBE">
        <w:tc>
          <w:tcPr>
            <w:tcW w:w="1792" w:type="pct"/>
            <w:tcBorders>
              <w:top w:val="single" w:sz="4" w:space="0" w:color="auto"/>
              <w:left w:val="single" w:sz="4" w:space="0" w:color="auto"/>
              <w:bottom w:val="single" w:sz="4" w:space="0" w:color="auto"/>
              <w:right w:val="single" w:sz="4" w:space="0" w:color="auto"/>
            </w:tcBorders>
          </w:tcPr>
          <w:p w14:paraId="0C47F49C"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How much has my spouse/adult dependent accumulated?</w:t>
            </w:r>
          </w:p>
        </w:tc>
        <w:tc>
          <w:tcPr>
            <w:tcW w:w="3208" w:type="pct"/>
            <w:tcBorders>
              <w:top w:val="single" w:sz="4" w:space="0" w:color="auto"/>
              <w:left w:val="single" w:sz="4" w:space="0" w:color="auto"/>
              <w:bottom w:val="single" w:sz="4" w:space="0" w:color="auto"/>
              <w:right w:val="single" w:sz="4" w:space="0" w:color="auto"/>
            </w:tcBorders>
          </w:tcPr>
          <w:p w14:paraId="3F7FCC3B"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I can only provide specifics about what you have met and general info on family level but no specifics about another member on the plan.</w:t>
            </w:r>
          </w:p>
        </w:tc>
      </w:tr>
      <w:tr w:rsidR="00391F86" w:rsidRPr="00391F86" w14:paraId="72D2669C" w14:textId="77777777" w:rsidTr="00F87EBE">
        <w:tc>
          <w:tcPr>
            <w:tcW w:w="1792" w:type="pct"/>
            <w:tcBorders>
              <w:top w:val="single" w:sz="4" w:space="0" w:color="auto"/>
              <w:left w:val="single" w:sz="4" w:space="0" w:color="auto"/>
              <w:bottom w:val="single" w:sz="4" w:space="0" w:color="auto"/>
              <w:right w:val="single" w:sz="4" w:space="0" w:color="auto"/>
            </w:tcBorders>
          </w:tcPr>
          <w:p w14:paraId="10210B69"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 xml:space="preserve">Third party calls (Example:  Benefit Verification Specialist) asks what the accumulators are. </w:t>
            </w:r>
          </w:p>
        </w:tc>
        <w:tc>
          <w:tcPr>
            <w:tcW w:w="3208" w:type="pct"/>
            <w:tcBorders>
              <w:top w:val="single" w:sz="4" w:space="0" w:color="auto"/>
              <w:left w:val="single" w:sz="4" w:space="0" w:color="auto"/>
              <w:bottom w:val="single" w:sz="4" w:space="0" w:color="auto"/>
              <w:right w:val="single" w:sz="4" w:space="0" w:color="auto"/>
            </w:tcBorders>
          </w:tcPr>
          <w:p w14:paraId="5EBF7AAF"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Provide the total (because that is not PHI) but not how much has been accumulated.</w:t>
            </w:r>
          </w:p>
        </w:tc>
      </w:tr>
      <w:tr w:rsidR="00391F86" w:rsidRPr="00391F86" w14:paraId="36ACC9A8" w14:textId="77777777" w:rsidTr="00F87EBE">
        <w:tc>
          <w:tcPr>
            <w:tcW w:w="1792" w:type="pct"/>
            <w:tcBorders>
              <w:top w:val="single" w:sz="4" w:space="0" w:color="auto"/>
              <w:left w:val="single" w:sz="4" w:space="0" w:color="auto"/>
              <w:bottom w:val="single" w:sz="4" w:space="0" w:color="auto"/>
              <w:right w:val="single" w:sz="4" w:space="0" w:color="auto"/>
            </w:tcBorders>
          </w:tcPr>
          <w:p w14:paraId="0CB7631D"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What makes up my deductible, OOP, MAB?</w:t>
            </w:r>
          </w:p>
        </w:tc>
        <w:tc>
          <w:tcPr>
            <w:tcW w:w="3208" w:type="pct"/>
            <w:tcBorders>
              <w:top w:val="single" w:sz="4" w:space="0" w:color="auto"/>
              <w:left w:val="single" w:sz="4" w:space="0" w:color="auto"/>
              <w:bottom w:val="single" w:sz="4" w:space="0" w:color="auto"/>
              <w:right w:val="single" w:sz="4" w:space="0" w:color="auto"/>
            </w:tcBorders>
          </w:tcPr>
          <w:p w14:paraId="72620D80"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Any amounts paid for Rx expenses that went through your insurance coverage (and medical for some plans as well, review the CIF).</w:t>
            </w:r>
          </w:p>
        </w:tc>
      </w:tr>
      <w:tr w:rsidR="00391F86" w:rsidRPr="00391F86" w14:paraId="29DE2A17" w14:textId="77777777" w:rsidTr="00F87EBE">
        <w:tc>
          <w:tcPr>
            <w:tcW w:w="1792" w:type="pct"/>
            <w:tcBorders>
              <w:top w:val="single" w:sz="4" w:space="0" w:color="auto"/>
              <w:left w:val="single" w:sz="4" w:space="0" w:color="auto"/>
              <w:bottom w:val="single" w:sz="4" w:space="0" w:color="auto"/>
              <w:right w:val="single" w:sz="4" w:space="0" w:color="auto"/>
            </w:tcBorders>
          </w:tcPr>
          <w:p w14:paraId="1DC10A13"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What happens when deductible is met?</w:t>
            </w:r>
          </w:p>
          <w:p w14:paraId="11AC3ECA"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p>
        </w:tc>
        <w:tc>
          <w:tcPr>
            <w:tcW w:w="3208" w:type="pct"/>
            <w:tcBorders>
              <w:top w:val="single" w:sz="4" w:space="0" w:color="auto"/>
              <w:left w:val="single" w:sz="4" w:space="0" w:color="auto"/>
              <w:bottom w:val="single" w:sz="4" w:space="0" w:color="auto"/>
              <w:right w:val="single" w:sz="4" w:space="0" w:color="auto"/>
            </w:tcBorders>
          </w:tcPr>
          <w:p w14:paraId="17F19497"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Plan coverage kicks in where you will begin to pay your copay/coinsurance. (Review the CIF for exceptions and plan specific details.)</w:t>
            </w:r>
          </w:p>
        </w:tc>
      </w:tr>
      <w:tr w:rsidR="00391F86" w:rsidRPr="00391F86" w14:paraId="423B5D51" w14:textId="77777777" w:rsidTr="00F87EBE">
        <w:tc>
          <w:tcPr>
            <w:tcW w:w="1792" w:type="pct"/>
            <w:tcBorders>
              <w:top w:val="single" w:sz="4" w:space="0" w:color="auto"/>
              <w:left w:val="single" w:sz="4" w:space="0" w:color="auto"/>
              <w:bottom w:val="single" w:sz="4" w:space="0" w:color="auto"/>
              <w:right w:val="single" w:sz="4" w:space="0" w:color="auto"/>
            </w:tcBorders>
          </w:tcPr>
          <w:p w14:paraId="4B0187E6"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Why are some of my prescriptions not going toward my deductible?</w:t>
            </w:r>
          </w:p>
        </w:tc>
        <w:tc>
          <w:tcPr>
            <w:tcW w:w="3208" w:type="pct"/>
            <w:tcBorders>
              <w:top w:val="single" w:sz="4" w:space="0" w:color="auto"/>
              <w:left w:val="single" w:sz="4" w:space="0" w:color="auto"/>
              <w:bottom w:val="single" w:sz="4" w:space="0" w:color="auto"/>
              <w:right w:val="single" w:sz="4" w:space="0" w:color="auto"/>
            </w:tcBorders>
          </w:tcPr>
          <w:p w14:paraId="14C770B4"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In some cases, some plans have a preventative drug list, which medications on that list would bypass deductible and apply to MOOP. Refer to the CIF.</w:t>
            </w:r>
          </w:p>
        </w:tc>
      </w:tr>
      <w:tr w:rsidR="00391F86" w:rsidRPr="00391F86" w14:paraId="08A75D3B" w14:textId="77777777" w:rsidTr="00F87EBE">
        <w:tc>
          <w:tcPr>
            <w:tcW w:w="1792" w:type="pct"/>
            <w:tcBorders>
              <w:top w:val="single" w:sz="4" w:space="0" w:color="auto"/>
              <w:left w:val="single" w:sz="4" w:space="0" w:color="auto"/>
              <w:bottom w:val="single" w:sz="4" w:space="0" w:color="auto"/>
              <w:right w:val="single" w:sz="4" w:space="0" w:color="auto"/>
            </w:tcBorders>
          </w:tcPr>
          <w:p w14:paraId="7A77C18B"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What happens once OOP is met?</w:t>
            </w:r>
          </w:p>
        </w:tc>
        <w:tc>
          <w:tcPr>
            <w:tcW w:w="3208" w:type="pct"/>
            <w:tcBorders>
              <w:top w:val="single" w:sz="4" w:space="0" w:color="auto"/>
              <w:left w:val="single" w:sz="4" w:space="0" w:color="auto"/>
              <w:bottom w:val="single" w:sz="4" w:space="0" w:color="auto"/>
              <w:right w:val="single" w:sz="4" w:space="0" w:color="auto"/>
            </w:tcBorders>
          </w:tcPr>
          <w:p w14:paraId="5F48D885"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Most plans will then cover at 100% for covered medications (Exceptions apply, review the CIF for plan specific details).</w:t>
            </w:r>
          </w:p>
        </w:tc>
      </w:tr>
      <w:tr w:rsidR="00391F86" w:rsidRPr="00391F86" w14:paraId="6C324B0D" w14:textId="77777777" w:rsidTr="00F87EBE">
        <w:tc>
          <w:tcPr>
            <w:tcW w:w="1792" w:type="pct"/>
            <w:tcBorders>
              <w:top w:val="single" w:sz="4" w:space="0" w:color="auto"/>
              <w:left w:val="single" w:sz="4" w:space="0" w:color="auto"/>
              <w:bottom w:val="single" w:sz="4" w:space="0" w:color="auto"/>
              <w:right w:val="single" w:sz="4" w:space="0" w:color="auto"/>
            </w:tcBorders>
          </w:tcPr>
          <w:p w14:paraId="17B05E07"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What happens once MAB is met?</w:t>
            </w:r>
          </w:p>
        </w:tc>
        <w:tc>
          <w:tcPr>
            <w:tcW w:w="3208" w:type="pct"/>
            <w:tcBorders>
              <w:top w:val="single" w:sz="4" w:space="0" w:color="auto"/>
              <w:left w:val="single" w:sz="4" w:space="0" w:color="auto"/>
              <w:bottom w:val="single" w:sz="4" w:space="0" w:color="auto"/>
              <w:right w:val="single" w:sz="4" w:space="0" w:color="auto"/>
            </w:tcBorders>
          </w:tcPr>
          <w:p w14:paraId="6413F1DB"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Most plans will then no longer cover under the plan’s specific copay/coinsurance schedule (Exceptions apply, review the CIF for plan specific details).</w:t>
            </w:r>
          </w:p>
        </w:tc>
      </w:tr>
      <w:tr w:rsidR="00391F86" w:rsidRPr="00391F86" w14:paraId="2886E7F4" w14:textId="77777777" w:rsidTr="00F87EBE">
        <w:tc>
          <w:tcPr>
            <w:tcW w:w="1792" w:type="pct"/>
            <w:tcBorders>
              <w:top w:val="single" w:sz="4" w:space="0" w:color="auto"/>
              <w:left w:val="single" w:sz="4" w:space="0" w:color="auto"/>
              <w:bottom w:val="single" w:sz="4" w:space="0" w:color="auto"/>
              <w:right w:val="single" w:sz="4" w:space="0" w:color="auto"/>
            </w:tcBorders>
          </w:tcPr>
          <w:p w14:paraId="60763286"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When do the accumulators reset?</w:t>
            </w:r>
          </w:p>
        </w:tc>
        <w:tc>
          <w:tcPr>
            <w:tcW w:w="3208" w:type="pct"/>
            <w:tcBorders>
              <w:top w:val="single" w:sz="4" w:space="0" w:color="auto"/>
              <w:left w:val="single" w:sz="4" w:space="0" w:color="auto"/>
              <w:bottom w:val="single" w:sz="4" w:space="0" w:color="auto"/>
              <w:right w:val="single" w:sz="4" w:space="0" w:color="auto"/>
            </w:tcBorders>
          </w:tcPr>
          <w:p w14:paraId="317D21D0"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kern w:val="0"/>
                <w14:ligatures w14:val="none"/>
              </w:rPr>
              <w:t>This depends on the member’s plan. The accumulators will reset on the first day of the following plan year. For example, if the member’s plan runs on a calendar year (January 1</w:t>
            </w:r>
            <w:r w:rsidRPr="00391F86">
              <w:rPr>
                <w:rFonts w:ascii="Verdana" w:eastAsia="Times New Roman" w:hAnsi="Verdana" w:cs="Times New Roman"/>
                <w:kern w:val="0"/>
                <w:vertAlign w:val="superscript"/>
                <w14:ligatures w14:val="none"/>
              </w:rPr>
              <w:t>st</w:t>
            </w:r>
            <w:r w:rsidRPr="00391F86">
              <w:rPr>
                <w:rFonts w:ascii="Verdana" w:eastAsia="Times New Roman" w:hAnsi="Verdana" w:cs="Times New Roman"/>
                <w:kern w:val="0"/>
                <w14:ligatures w14:val="none"/>
              </w:rPr>
              <w:t xml:space="preserve"> to December 31</w:t>
            </w:r>
            <w:r w:rsidRPr="00391F86">
              <w:rPr>
                <w:rFonts w:ascii="Verdana" w:eastAsia="Times New Roman" w:hAnsi="Verdana" w:cs="Times New Roman"/>
                <w:kern w:val="0"/>
                <w:vertAlign w:val="superscript"/>
                <w14:ligatures w14:val="none"/>
              </w:rPr>
              <w:t>st</w:t>
            </w:r>
            <w:r w:rsidRPr="00391F86">
              <w:rPr>
                <w:rFonts w:ascii="Verdana" w:eastAsia="Times New Roman" w:hAnsi="Verdana" w:cs="Times New Roman"/>
                <w:kern w:val="0"/>
                <w14:ligatures w14:val="none"/>
              </w:rPr>
              <w:t>),</w:t>
            </w:r>
            <w:r w:rsidRPr="00391F86">
              <w:rPr>
                <w:rFonts w:ascii="Verdana" w:eastAsia="Times New Roman" w:hAnsi="Verdana" w:cs="Times New Roman"/>
                <w:kern w:val="0"/>
                <w:vertAlign w:val="superscript"/>
                <w14:ligatures w14:val="none"/>
              </w:rPr>
              <w:t xml:space="preserve"> </w:t>
            </w:r>
            <w:r w:rsidRPr="00391F86">
              <w:rPr>
                <w:rFonts w:ascii="Verdana" w:eastAsia="Times New Roman" w:hAnsi="Verdana" w:cs="Times New Roman"/>
                <w:kern w:val="0"/>
                <w14:ligatures w14:val="none"/>
              </w:rPr>
              <w:t>the accumulators will reset January 1</w:t>
            </w:r>
            <w:r w:rsidRPr="00391F86">
              <w:rPr>
                <w:rFonts w:ascii="Verdana" w:eastAsia="Times New Roman" w:hAnsi="Verdana" w:cs="Times New Roman"/>
                <w:kern w:val="0"/>
                <w:vertAlign w:val="superscript"/>
                <w14:ligatures w14:val="none"/>
              </w:rPr>
              <w:t>st</w:t>
            </w:r>
            <w:r w:rsidRPr="00391F86">
              <w:rPr>
                <w:rFonts w:ascii="Verdana" w:eastAsia="Times New Roman" w:hAnsi="Verdana" w:cs="Times New Roman"/>
                <w:kern w:val="0"/>
                <w14:ligatures w14:val="none"/>
              </w:rPr>
              <w:t xml:space="preserve"> the following plan year.  If the plan runs on a rolling year (example: June 1</w:t>
            </w:r>
            <w:r w:rsidRPr="00391F86">
              <w:rPr>
                <w:rFonts w:ascii="Verdana" w:eastAsia="Times New Roman" w:hAnsi="Verdana" w:cs="Times New Roman"/>
                <w:kern w:val="0"/>
                <w:vertAlign w:val="superscript"/>
                <w14:ligatures w14:val="none"/>
              </w:rPr>
              <w:t>st</w:t>
            </w:r>
            <w:r w:rsidRPr="00391F86">
              <w:rPr>
                <w:rFonts w:ascii="Verdana" w:eastAsia="Times New Roman" w:hAnsi="Verdana" w:cs="Times New Roman"/>
                <w:kern w:val="0"/>
                <w14:ligatures w14:val="none"/>
              </w:rPr>
              <w:t xml:space="preserve"> to May 31</w:t>
            </w:r>
            <w:r w:rsidRPr="00391F86">
              <w:rPr>
                <w:rFonts w:ascii="Verdana" w:eastAsia="Times New Roman" w:hAnsi="Verdana" w:cs="Times New Roman"/>
                <w:kern w:val="0"/>
                <w:vertAlign w:val="superscript"/>
                <w14:ligatures w14:val="none"/>
              </w:rPr>
              <w:t>st</w:t>
            </w:r>
            <w:r w:rsidRPr="00391F86">
              <w:rPr>
                <w:rFonts w:ascii="Verdana" w:eastAsia="Times New Roman" w:hAnsi="Verdana" w:cs="Times New Roman"/>
                <w:kern w:val="0"/>
                <w14:ligatures w14:val="none"/>
              </w:rPr>
              <w:t>),</w:t>
            </w:r>
            <w:r w:rsidRPr="00391F86">
              <w:rPr>
                <w:rFonts w:ascii="Verdana" w:eastAsia="Times New Roman" w:hAnsi="Verdana" w:cs="Times New Roman"/>
                <w:kern w:val="0"/>
                <w:vertAlign w:val="superscript"/>
                <w14:ligatures w14:val="none"/>
              </w:rPr>
              <w:t xml:space="preserve">  </w:t>
            </w:r>
            <w:r w:rsidRPr="00391F86">
              <w:rPr>
                <w:rFonts w:ascii="Verdana" w:eastAsia="Times New Roman" w:hAnsi="Verdana" w:cs="Times New Roman"/>
                <w:kern w:val="0"/>
                <w14:ligatures w14:val="none"/>
              </w:rPr>
              <w:t>the accumulators will reset on June 1</w:t>
            </w:r>
            <w:r w:rsidRPr="00391F86">
              <w:rPr>
                <w:rFonts w:ascii="Verdana" w:eastAsia="Times New Roman" w:hAnsi="Verdana" w:cs="Times New Roman"/>
                <w:kern w:val="0"/>
                <w:vertAlign w:val="superscript"/>
                <w14:ligatures w14:val="none"/>
              </w:rPr>
              <w:t>st</w:t>
            </w:r>
            <w:r w:rsidRPr="00391F86">
              <w:rPr>
                <w:rFonts w:ascii="Verdana" w:eastAsia="Times New Roman" w:hAnsi="Verdana" w:cs="Times New Roman"/>
                <w:kern w:val="0"/>
                <w14:ligatures w14:val="none"/>
              </w:rPr>
              <w:t xml:space="preserve"> the following plan year).  </w:t>
            </w:r>
          </w:p>
        </w:tc>
      </w:tr>
    </w:tbl>
    <w:p w14:paraId="5A7D48BE" w14:textId="77777777" w:rsidR="00391F86" w:rsidRPr="00391F86" w:rsidRDefault="00391F86" w:rsidP="00391F86">
      <w:pPr>
        <w:spacing w:after="0" w:line="240" w:lineRule="auto"/>
        <w:rPr>
          <w:rFonts w:ascii="Times New Roman" w:eastAsia="Times New Roman" w:hAnsi="Times New Roman" w:cs="Times New Roman"/>
          <w:kern w:val="0"/>
          <w14:ligatures w14:val="none"/>
        </w:rPr>
      </w:pPr>
    </w:p>
    <w:p w14:paraId="135C7758" w14:textId="77777777" w:rsidR="00391F86" w:rsidRPr="00391F86" w:rsidRDefault="00391F86" w:rsidP="00391F86">
      <w:pPr>
        <w:spacing w:after="0" w:line="240" w:lineRule="auto"/>
        <w:rPr>
          <w:rFonts w:ascii="Verdana" w:eastAsia="Times New Roman" w:hAnsi="Verdana" w:cs="Times New Roman"/>
          <w:kern w:val="0"/>
          <w14:ligatures w14:val="none"/>
        </w:rPr>
      </w:pPr>
      <w:bookmarkStart w:id="37" w:name="OLE_LINK88"/>
    </w:p>
    <w:bookmarkStart w:id="38" w:name="_Log_Activity_1"/>
    <w:bookmarkStart w:id="39" w:name="_Resolution_Time"/>
    <w:bookmarkStart w:id="40" w:name="_Parent_SOP"/>
    <w:bookmarkEnd w:id="38"/>
    <w:bookmarkEnd w:id="39"/>
    <w:bookmarkEnd w:id="40"/>
    <w:p w14:paraId="5D5B2809" w14:textId="6B05E6B2" w:rsidR="00391F86" w:rsidRPr="00391F86" w:rsidRDefault="00337155" w:rsidP="00391F86">
      <w:pPr>
        <w:spacing w:before="120" w:after="120" w:line="240" w:lineRule="auto"/>
        <w:jc w:val="right"/>
        <w:rPr>
          <w:rFonts w:ascii="Verdana" w:eastAsia="Times New Roman" w:hAnsi="Verdana" w:cs="Times New Roman"/>
          <w:kern w:val="0"/>
          <w14:ligatures w14:val="none"/>
        </w:rPr>
      </w:pPr>
      <w:r>
        <w:rPr>
          <w:rFonts w:ascii="Verdana" w:eastAsia="Times New Roman" w:hAnsi="Verdana" w:cs="Times New Roman"/>
          <w:color w:val="0000FF"/>
          <w:kern w:val="0"/>
          <w:u w:val="single"/>
          <w14:ligatures w14:val="none"/>
        </w:rPr>
        <w:fldChar w:fldCharType="begin"/>
      </w:r>
      <w:r>
        <w:rPr>
          <w:rFonts w:ascii="Verdana" w:eastAsia="Times New Roman" w:hAnsi="Verdana" w:cs="Times New Roman"/>
          <w:color w:val="0000FF"/>
          <w:kern w:val="0"/>
          <w:u w:val="single"/>
          <w14:ligatures w14:val="none"/>
        </w:rPr>
        <w:instrText>HYPERLINK  \l "_top"</w:instrText>
      </w:r>
      <w:r>
        <w:rPr>
          <w:rFonts w:ascii="Verdana" w:eastAsia="Times New Roman" w:hAnsi="Verdana" w:cs="Times New Roman"/>
          <w:color w:val="0000FF"/>
          <w:kern w:val="0"/>
          <w:u w:val="single"/>
          <w14:ligatures w14:val="none"/>
        </w:rPr>
      </w:r>
      <w:r>
        <w:rPr>
          <w:rFonts w:ascii="Verdana" w:eastAsia="Times New Roman" w:hAnsi="Verdana" w:cs="Times New Roman"/>
          <w:color w:val="0000FF"/>
          <w:kern w:val="0"/>
          <w:u w:val="single"/>
          <w14:ligatures w14:val="none"/>
        </w:rPr>
        <w:fldChar w:fldCharType="separate"/>
      </w:r>
      <w:r w:rsidRPr="00337155">
        <w:rPr>
          <w:rStyle w:val="Hyperlink"/>
          <w:rFonts w:ascii="Verdana" w:eastAsia="Times New Roman" w:hAnsi="Verdana" w:cs="Times New Roman"/>
          <w:kern w:val="0"/>
          <w14:ligatures w14:val="none"/>
        </w:rPr>
        <w:t>Top of the Document</w:t>
      </w:r>
      <w:r>
        <w:rPr>
          <w:rFonts w:ascii="Verdana" w:eastAsia="Times New Roman" w:hAnsi="Verdana" w:cs="Times New Roman"/>
          <w:color w:val="0000FF"/>
          <w:kern w:val="0"/>
          <w:u w:val="single"/>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391F86" w:rsidRPr="00391F86" w14:paraId="7C1C9062" w14:textId="77777777" w:rsidTr="00F87EBE">
        <w:tc>
          <w:tcPr>
            <w:tcW w:w="5000" w:type="pct"/>
            <w:shd w:val="clear" w:color="auto" w:fill="C0C0C0"/>
          </w:tcPr>
          <w:p w14:paraId="0D1BBC89" w14:textId="77777777" w:rsidR="00391F86" w:rsidRPr="00391F86" w:rsidRDefault="00391F86" w:rsidP="00391F86">
            <w:pPr>
              <w:keepNext/>
              <w:spacing w:before="120" w:after="120" w:line="240" w:lineRule="auto"/>
              <w:outlineLvl w:val="1"/>
              <w:rPr>
                <w:rFonts w:ascii="Verdana" w:eastAsia="Times New Roman" w:hAnsi="Verdana" w:cs="Arial"/>
                <w:b/>
                <w:bCs/>
                <w:kern w:val="0"/>
                <w:sz w:val="28"/>
                <w:szCs w:val="28"/>
                <w14:ligatures w14:val="none"/>
              </w:rPr>
            </w:pPr>
            <w:bookmarkStart w:id="41" w:name="_Toc151964346"/>
            <w:r w:rsidRPr="00391F86">
              <w:rPr>
                <w:rFonts w:ascii="Verdana" w:eastAsia="Times New Roman" w:hAnsi="Verdana" w:cs="Arial"/>
                <w:b/>
                <w:bCs/>
                <w:kern w:val="0"/>
                <w:sz w:val="28"/>
                <w:szCs w:val="28"/>
                <w14:ligatures w14:val="none"/>
              </w:rPr>
              <w:t>Related Documents</w:t>
            </w:r>
            <w:bookmarkEnd w:id="41"/>
          </w:p>
        </w:tc>
      </w:tr>
    </w:tbl>
    <w:bookmarkEnd w:id="37"/>
    <w:p w14:paraId="6EDBFDC7"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Times New Roman" w:eastAsia="Times New Roman" w:hAnsi="Times New Roman" w:cs="Times New Roman"/>
          <w:kern w:val="0"/>
          <w14:ligatures w14:val="none"/>
        </w:rPr>
        <w:fldChar w:fldCharType="begin"/>
      </w:r>
      <w:r w:rsidRPr="00391F86">
        <w:rPr>
          <w:rFonts w:ascii="Times New Roman" w:eastAsia="Times New Roman" w:hAnsi="Times New Roman" w:cs="Times New Roman"/>
          <w:kern w:val="0"/>
          <w14:ligatures w14:val="none"/>
        </w:rPr>
        <w:instrText>HYPERLINK "https://thesource.cvshealth.com/nuxeo/thesource/" \l "!/view?docid=bdac0c67-5fee-47ba-a3aa-aab84900cf78"</w:instrText>
      </w:r>
      <w:r w:rsidRPr="00391F86">
        <w:rPr>
          <w:rFonts w:ascii="Times New Roman" w:eastAsia="Times New Roman" w:hAnsi="Times New Roman" w:cs="Times New Roman"/>
          <w:kern w:val="0"/>
          <w14:ligatures w14:val="none"/>
        </w:rPr>
      </w:r>
      <w:r w:rsidRPr="00391F86">
        <w:rPr>
          <w:rFonts w:ascii="Times New Roman" w:eastAsia="Times New Roman" w:hAnsi="Times New Roman" w:cs="Times New Roman"/>
          <w:kern w:val="0"/>
          <w14:ligatures w14:val="none"/>
        </w:rPr>
        <w:fldChar w:fldCharType="separate"/>
      </w:r>
      <w:r w:rsidRPr="00391F86">
        <w:rPr>
          <w:rFonts w:ascii="Verdana" w:eastAsia="Times New Roman" w:hAnsi="Verdana" w:cs="Helvetica"/>
          <w:bCs/>
          <w:color w:val="0000FF"/>
          <w:kern w:val="0"/>
          <w:u w:val="single"/>
          <w:shd w:val="clear" w:color="auto" w:fill="FFFFFF"/>
          <w14:ligatures w14:val="none"/>
        </w:rPr>
        <w:t>Log Activity/Capture Activity Codes (005164)</w:t>
      </w:r>
      <w:r w:rsidRPr="00391F86">
        <w:rPr>
          <w:rFonts w:ascii="Verdana" w:eastAsia="Times New Roman" w:hAnsi="Verdana" w:cs="Helvetica"/>
          <w:bCs/>
          <w:color w:val="0000FF"/>
          <w:kern w:val="0"/>
          <w:u w:val="single"/>
          <w:shd w:val="clear" w:color="auto" w:fill="FFFFFF"/>
          <w14:ligatures w14:val="none"/>
        </w:rPr>
        <w:fldChar w:fldCharType="end"/>
      </w:r>
      <w:r w:rsidRPr="00391F86" w:rsidDel="003D244E">
        <w:rPr>
          <w:rFonts w:ascii="Verdana" w:eastAsia="Times New Roman" w:hAnsi="Verdana" w:cs="Times New Roman"/>
          <w:kern w:val="0"/>
          <w14:ligatures w14:val="none"/>
        </w:rPr>
        <w:t xml:space="preserve"> </w:t>
      </w:r>
    </w:p>
    <w:p w14:paraId="08A3B701" w14:textId="77777777" w:rsidR="00391F86" w:rsidRPr="00391F86" w:rsidRDefault="00391F86" w:rsidP="00391F86">
      <w:pPr>
        <w:spacing w:before="120" w:after="120" w:line="240" w:lineRule="auto"/>
        <w:rPr>
          <w:rFonts w:ascii="Verdana" w:eastAsia="Times New Roman" w:hAnsi="Verdana" w:cs="Times New Roman"/>
          <w:noProof/>
          <w:color w:val="0000FF"/>
          <w:kern w:val="0"/>
          <w:u w:val="single"/>
          <w14:ligatures w14:val="none"/>
        </w:rPr>
      </w:pPr>
      <w:hyperlink r:id="rId39" w:anchor="!/view?docid=5b354e50-0d15-42d0-b9c2-0711ea02d9ce" w:history="1">
        <w:r w:rsidRPr="00391F86">
          <w:rPr>
            <w:rFonts w:ascii="Verdana" w:eastAsia="Times New Roman" w:hAnsi="Verdana" w:cs="Times New Roman"/>
            <w:noProof/>
            <w:color w:val="0000FF"/>
            <w:kern w:val="0"/>
            <w:u w:val="single"/>
            <w14:ligatures w14:val="none"/>
          </w:rPr>
          <w:t>HIPAA (Health Insurance Portability and Accountability Act) Grid – CVS (028920)</w:t>
        </w:r>
      </w:hyperlink>
    </w:p>
    <w:p w14:paraId="0BB050A6"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hyperlink r:id="rId40" w:anchor="!/view?docid=c1f1028b-e42c-4b4f-a4cf-cc0b42c91606" w:history="1">
        <w:r w:rsidRPr="00391F86">
          <w:rPr>
            <w:rFonts w:ascii="Verdana" w:eastAsia="Times New Roman" w:hAnsi="Verdana" w:cs="Verdana"/>
            <w:color w:val="0000FF"/>
            <w:kern w:val="0"/>
            <w:u w:val="single"/>
            <w14:ligatures w14:val="none"/>
          </w:rPr>
          <w:t>Customer Care Abbreviations, Definitions and Terms Index (017428)</w:t>
        </w:r>
      </w:hyperlink>
    </w:p>
    <w:p w14:paraId="06129506"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p>
    <w:p w14:paraId="11EBBACF" w14:textId="77777777" w:rsidR="00391F86" w:rsidRPr="00391F86" w:rsidRDefault="00391F86" w:rsidP="00391F86">
      <w:pPr>
        <w:spacing w:before="120" w:after="120" w:line="240" w:lineRule="auto"/>
        <w:rPr>
          <w:rFonts w:ascii="Verdana" w:eastAsia="Times New Roman" w:hAnsi="Verdana" w:cs="Times New Roman"/>
          <w:color w:val="0000FF"/>
          <w:kern w:val="0"/>
          <w:u w:val="single"/>
          <w14:ligatures w14:val="none"/>
        </w:rPr>
      </w:pPr>
      <w:r w:rsidRPr="00391F86">
        <w:rPr>
          <w:rFonts w:ascii="Verdana" w:eastAsia="Times New Roman" w:hAnsi="Verdana" w:cs="Times New Roman"/>
          <w:b/>
          <w:kern w:val="0"/>
          <w14:ligatures w14:val="none"/>
        </w:rPr>
        <w:t xml:space="preserve">Parent Documents: </w:t>
      </w:r>
      <w:hyperlink r:id="rId41" w:tgtFrame="_blank" w:history="1">
        <w:r w:rsidRPr="00391F86">
          <w:rPr>
            <w:rFonts w:ascii="Verdana" w:eastAsia="Times New Roman" w:hAnsi="Verdana" w:cs="Times New Roman"/>
            <w:color w:val="0000FF"/>
            <w:kern w:val="0"/>
            <w:u w:val="single"/>
            <w14:ligatures w14:val="none"/>
          </w:rPr>
          <w:t>CALL 0049 Customer Care Internal and External Call Handling</w:t>
        </w:r>
      </w:hyperlink>
      <w:r w:rsidRPr="00391F86">
        <w:rPr>
          <w:rFonts w:ascii="Verdana" w:eastAsia="Times New Roman" w:hAnsi="Verdana" w:cs="Times New Roman"/>
          <w:kern w:val="0"/>
          <w14:ligatures w14:val="none"/>
        </w:rPr>
        <w:t xml:space="preserve">, </w:t>
      </w:r>
      <w:hyperlink r:id="rId42" w:tgtFrame="_blank" w:history="1">
        <w:r w:rsidRPr="00391F86">
          <w:rPr>
            <w:rFonts w:ascii="Verdana" w:eastAsia="Times New Roman" w:hAnsi="Verdana" w:cs="Times New Roman"/>
            <w:color w:val="0000FF"/>
            <w:kern w:val="0"/>
            <w:u w:val="single"/>
            <w14:ligatures w14:val="none"/>
          </w:rPr>
          <w:t>CALL-0011 – Authenticating Callers</w:t>
        </w:r>
      </w:hyperlink>
    </w:p>
    <w:p w14:paraId="1B6A5072"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p w14:paraId="589CF68F" w14:textId="77777777" w:rsidR="00391F86" w:rsidRPr="00391F86" w:rsidRDefault="00391F86" w:rsidP="00391F86">
      <w:pPr>
        <w:spacing w:before="120" w:after="120" w:line="240" w:lineRule="auto"/>
        <w:rPr>
          <w:rFonts w:ascii="Verdana" w:eastAsia="Times New Roman" w:hAnsi="Verdana" w:cs="Times New Roman"/>
          <w:b/>
          <w:bCs/>
          <w:kern w:val="0"/>
          <w:u w:val="single"/>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11007"/>
      </w:tblGrid>
      <w:tr w:rsidR="00391F86" w:rsidRPr="00391F86" w14:paraId="28A7A85A" w14:textId="77777777" w:rsidTr="00391F86">
        <w:trPr>
          <w:trHeight w:val="368"/>
        </w:trPr>
        <w:tc>
          <w:tcPr>
            <w:tcW w:w="654" w:type="pct"/>
            <w:tcBorders>
              <w:top w:val="single" w:sz="4" w:space="0" w:color="auto"/>
              <w:left w:val="single" w:sz="4" w:space="0" w:color="auto"/>
              <w:bottom w:val="single" w:sz="4" w:space="0" w:color="auto"/>
              <w:right w:val="single" w:sz="4" w:space="0" w:color="auto"/>
            </w:tcBorders>
            <w:shd w:val="clear" w:color="auto" w:fill="D9D9D9"/>
            <w:hideMark/>
          </w:tcPr>
          <w:p w14:paraId="18ABC14A"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Abbreviation</w:t>
            </w:r>
          </w:p>
        </w:tc>
        <w:tc>
          <w:tcPr>
            <w:tcW w:w="4346" w:type="pct"/>
            <w:tcBorders>
              <w:top w:val="single" w:sz="4" w:space="0" w:color="auto"/>
              <w:left w:val="single" w:sz="4" w:space="0" w:color="auto"/>
              <w:bottom w:val="single" w:sz="4" w:space="0" w:color="auto"/>
              <w:right w:val="single" w:sz="4" w:space="0" w:color="auto"/>
            </w:tcBorders>
            <w:shd w:val="clear" w:color="auto" w:fill="D9D9D9"/>
            <w:hideMark/>
          </w:tcPr>
          <w:p w14:paraId="1022F898" w14:textId="77777777" w:rsidR="00391F86" w:rsidRPr="00391F86" w:rsidRDefault="00391F86" w:rsidP="00391F86">
            <w:pPr>
              <w:spacing w:before="120" w:after="120" w:line="240" w:lineRule="auto"/>
              <w:jc w:val="center"/>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Definition</w:t>
            </w:r>
          </w:p>
        </w:tc>
      </w:tr>
      <w:tr w:rsidR="00391F86" w:rsidRPr="00391F86" w14:paraId="17FBD1A9" w14:textId="77777777" w:rsidTr="00F87EBE">
        <w:tc>
          <w:tcPr>
            <w:tcW w:w="654" w:type="pct"/>
            <w:tcBorders>
              <w:top w:val="single" w:sz="4" w:space="0" w:color="auto"/>
              <w:left w:val="single" w:sz="4" w:space="0" w:color="auto"/>
              <w:bottom w:val="single" w:sz="4" w:space="0" w:color="auto"/>
              <w:right w:val="single" w:sz="4" w:space="0" w:color="auto"/>
            </w:tcBorders>
            <w:hideMark/>
          </w:tcPr>
          <w:p w14:paraId="42F242F6"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bCs/>
                <w:kern w:val="0"/>
                <w14:ligatures w14:val="none"/>
              </w:rPr>
              <w:t xml:space="preserve">INN </w:t>
            </w:r>
            <w:r w:rsidRPr="00391F86">
              <w:rPr>
                <w:rFonts w:ascii="Verdana" w:eastAsia="Times New Roman" w:hAnsi="Verdana" w:cs="Times New Roman"/>
                <w:kern w:val="0"/>
                <w14:ligatures w14:val="none"/>
              </w:rPr>
              <w:t xml:space="preserve"> </w:t>
            </w:r>
          </w:p>
        </w:tc>
        <w:tc>
          <w:tcPr>
            <w:tcW w:w="4346" w:type="pct"/>
            <w:tcBorders>
              <w:top w:val="single" w:sz="4" w:space="0" w:color="auto"/>
              <w:left w:val="single" w:sz="4" w:space="0" w:color="auto"/>
              <w:bottom w:val="single" w:sz="4" w:space="0" w:color="auto"/>
              <w:right w:val="single" w:sz="4" w:space="0" w:color="auto"/>
            </w:tcBorders>
            <w:hideMark/>
          </w:tcPr>
          <w:p w14:paraId="62FFAF08" w14:textId="77777777" w:rsidR="00391F86" w:rsidRPr="00391F86" w:rsidRDefault="00391F86" w:rsidP="00391F86">
            <w:pPr>
              <w:spacing w:before="120" w:after="120" w:line="240" w:lineRule="auto"/>
              <w:rPr>
                <w:rFonts w:ascii="Times New Roman" w:eastAsia="Times New Roman" w:hAnsi="Times New Roman" w:cs="Times New Roman"/>
                <w:kern w:val="0"/>
                <w14:ligatures w14:val="none"/>
              </w:rPr>
            </w:pPr>
            <w:r w:rsidRPr="00391F86">
              <w:rPr>
                <w:rFonts w:ascii="Verdana" w:eastAsia="Times New Roman" w:hAnsi="Verdana" w:cs="Times New Roman"/>
                <w:kern w:val="0"/>
                <w14:ligatures w14:val="none"/>
              </w:rPr>
              <w:t>In Network:  A retail pharmacy, mail-order pharmacy, or specialty pharmacy that has entered into an agreement with us to provide prescription drugs or specialty pharmacy medications to Enrollees.</w:t>
            </w:r>
          </w:p>
          <w:p w14:paraId="05EAB3AE" w14:textId="77777777" w:rsidR="00391F86" w:rsidRPr="00391F86" w:rsidRDefault="00391F86" w:rsidP="00391F86">
            <w:pPr>
              <w:spacing w:before="120" w:after="120" w:line="240" w:lineRule="auto"/>
              <w:rPr>
                <w:rFonts w:ascii="Verdana" w:eastAsia="Times New Roman" w:hAnsi="Verdana" w:cs="Times New Roman"/>
                <w:kern w:val="0"/>
                <w14:ligatures w14:val="none"/>
              </w:rPr>
            </w:pPr>
          </w:p>
        </w:tc>
      </w:tr>
      <w:tr w:rsidR="00391F86" w:rsidRPr="00391F86" w14:paraId="7DA65AC8" w14:textId="77777777" w:rsidTr="00F87EBE">
        <w:tc>
          <w:tcPr>
            <w:tcW w:w="654" w:type="pct"/>
            <w:tcBorders>
              <w:top w:val="single" w:sz="4" w:space="0" w:color="auto"/>
              <w:left w:val="single" w:sz="4" w:space="0" w:color="auto"/>
              <w:bottom w:val="single" w:sz="4" w:space="0" w:color="auto"/>
              <w:right w:val="single" w:sz="4" w:space="0" w:color="auto"/>
            </w:tcBorders>
          </w:tcPr>
          <w:p w14:paraId="32A703C2"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MOR</w:t>
            </w:r>
          </w:p>
        </w:tc>
        <w:tc>
          <w:tcPr>
            <w:tcW w:w="4346" w:type="pct"/>
            <w:tcBorders>
              <w:top w:val="single" w:sz="4" w:space="0" w:color="auto"/>
              <w:left w:val="single" w:sz="4" w:space="0" w:color="auto"/>
              <w:bottom w:val="single" w:sz="4" w:space="0" w:color="auto"/>
              <w:right w:val="single" w:sz="4" w:space="0" w:color="auto"/>
            </w:tcBorders>
          </w:tcPr>
          <w:p w14:paraId="4C47E844" w14:textId="77777777" w:rsidR="00391F86" w:rsidRPr="00391F86" w:rsidRDefault="00391F86" w:rsidP="00391F86">
            <w:pPr>
              <w:spacing w:before="120" w:after="120" w:line="480" w:lineRule="auto"/>
              <w:rPr>
                <w:rFonts w:ascii="Verdana" w:eastAsia="Times New Roman" w:hAnsi="Verdana" w:cs="Times New Roman"/>
                <w:b/>
                <w:bCs/>
                <w:kern w:val="0"/>
                <w14:ligatures w14:val="none"/>
              </w:rPr>
            </w:pPr>
            <w:r w:rsidRPr="00391F86">
              <w:rPr>
                <w:rFonts w:ascii="Verdana" w:eastAsia="Times New Roman" w:hAnsi="Verdana" w:cs="Times New Roman"/>
                <w:b/>
                <w:bCs/>
                <w:kern w:val="0"/>
                <w14:ligatures w14:val="none"/>
              </w:rPr>
              <w:t xml:space="preserve">Mail Order:  </w:t>
            </w:r>
            <w:r w:rsidRPr="00391F86">
              <w:rPr>
                <w:rFonts w:ascii="Verdana" w:eastAsia="Times New Roman" w:hAnsi="Verdana" w:cs="Times New Roman"/>
                <w:color w:val="000000"/>
                <w:kern w:val="0"/>
                <w14:ligatures w14:val="none"/>
              </w:rPr>
              <w:t>A p</w:t>
            </w:r>
            <w:r w:rsidRPr="00391F86">
              <w:rPr>
                <w:rFonts w:ascii="Verdana" w:eastAsia="Times New Roman" w:hAnsi="Verdana" w:cs="Times New Roman"/>
                <w:kern w:val="0"/>
                <w14:ligatures w14:val="none"/>
              </w:rPr>
              <w:t>harmacy that fills prescriptions for members via mail delivery.</w:t>
            </w:r>
          </w:p>
        </w:tc>
      </w:tr>
      <w:tr w:rsidR="00391F86" w:rsidRPr="00391F86" w14:paraId="3244E6B2" w14:textId="77777777" w:rsidTr="00F87EBE">
        <w:tc>
          <w:tcPr>
            <w:tcW w:w="654" w:type="pct"/>
            <w:tcBorders>
              <w:top w:val="single" w:sz="4" w:space="0" w:color="auto"/>
              <w:left w:val="single" w:sz="4" w:space="0" w:color="auto"/>
              <w:bottom w:val="single" w:sz="4" w:space="0" w:color="auto"/>
              <w:right w:val="single" w:sz="4" w:space="0" w:color="auto"/>
            </w:tcBorders>
          </w:tcPr>
          <w:p w14:paraId="71F5A1F0"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OON</w:t>
            </w:r>
          </w:p>
        </w:tc>
        <w:tc>
          <w:tcPr>
            <w:tcW w:w="4346" w:type="pct"/>
            <w:tcBorders>
              <w:top w:val="single" w:sz="4" w:space="0" w:color="auto"/>
              <w:left w:val="single" w:sz="4" w:space="0" w:color="auto"/>
              <w:bottom w:val="single" w:sz="4" w:space="0" w:color="auto"/>
              <w:right w:val="single" w:sz="4" w:space="0" w:color="auto"/>
            </w:tcBorders>
          </w:tcPr>
          <w:p w14:paraId="77527AFB" w14:textId="77777777" w:rsidR="00391F86" w:rsidRPr="00391F86" w:rsidRDefault="00391F86" w:rsidP="00391F86">
            <w:pPr>
              <w:spacing w:before="120" w:after="120" w:line="240" w:lineRule="auto"/>
              <w:rPr>
                <w:rFonts w:ascii="Verdana" w:eastAsia="Times New Roman" w:hAnsi="Verdana" w:cs="Times New Roman"/>
                <w:kern w:val="0"/>
                <w14:ligatures w14:val="none"/>
              </w:rPr>
            </w:pPr>
            <w:r w:rsidRPr="00391F86">
              <w:rPr>
                <w:rFonts w:ascii="Verdana" w:eastAsia="Times New Roman" w:hAnsi="Verdana" w:cs="Times New Roman"/>
                <w:b/>
                <w:bCs/>
                <w:kern w:val="0"/>
                <w14:ligatures w14:val="none"/>
              </w:rPr>
              <w:t xml:space="preserve">Out of Network: </w:t>
            </w:r>
            <w:r w:rsidRPr="00391F86">
              <w:rPr>
                <w:rFonts w:ascii="Verdana" w:eastAsia="Times New Roman" w:hAnsi="Verdana" w:cs="Times New Roman"/>
                <w:kern w:val="0"/>
                <w14:ligatures w14:val="none"/>
              </w:rPr>
              <w:t>Means that a pharmacy, doctor, or physician does not have a contract with your health insurance plan provider. This can sometimes result in higher prices. Some health plans, such as an HMO plan, will not cover care from </w:t>
            </w:r>
            <w:r w:rsidRPr="00391F86">
              <w:rPr>
                <w:rFonts w:ascii="Verdana" w:eastAsia="Times New Roman" w:hAnsi="Verdana" w:cs="Times New Roman"/>
                <w:b/>
                <w:bCs/>
                <w:kern w:val="0"/>
                <w14:ligatures w14:val="none"/>
              </w:rPr>
              <w:t>out-of-network</w:t>
            </w:r>
            <w:r w:rsidRPr="00391F86">
              <w:rPr>
                <w:rFonts w:ascii="Verdana" w:eastAsia="Times New Roman" w:hAnsi="Verdana" w:cs="Times New Roman"/>
                <w:kern w:val="0"/>
                <w14:ligatures w14:val="none"/>
              </w:rPr>
              <w:t> providers at all, except in an emergency.</w:t>
            </w:r>
          </w:p>
        </w:tc>
      </w:tr>
      <w:tr w:rsidR="00391F86" w:rsidRPr="00391F86" w14:paraId="0ED652E8" w14:textId="77777777" w:rsidTr="00F87EBE">
        <w:tc>
          <w:tcPr>
            <w:tcW w:w="654" w:type="pct"/>
            <w:tcBorders>
              <w:top w:val="single" w:sz="4" w:space="0" w:color="auto"/>
              <w:left w:val="single" w:sz="4" w:space="0" w:color="auto"/>
              <w:bottom w:val="single" w:sz="4" w:space="0" w:color="auto"/>
              <w:right w:val="single" w:sz="4" w:space="0" w:color="auto"/>
            </w:tcBorders>
          </w:tcPr>
          <w:p w14:paraId="185309B7"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OOP</w:t>
            </w:r>
          </w:p>
        </w:tc>
        <w:tc>
          <w:tcPr>
            <w:tcW w:w="4346" w:type="pct"/>
            <w:tcBorders>
              <w:top w:val="single" w:sz="4" w:space="0" w:color="auto"/>
              <w:left w:val="single" w:sz="4" w:space="0" w:color="auto"/>
              <w:bottom w:val="single" w:sz="4" w:space="0" w:color="auto"/>
              <w:right w:val="single" w:sz="4" w:space="0" w:color="auto"/>
            </w:tcBorders>
          </w:tcPr>
          <w:p w14:paraId="44A87D28" w14:textId="77777777" w:rsidR="00391F86" w:rsidRPr="00391F86" w:rsidRDefault="00391F86" w:rsidP="00391F86">
            <w:pPr>
              <w:spacing w:before="120" w:after="120" w:line="240" w:lineRule="auto"/>
              <w:rPr>
                <w:rFonts w:ascii="Verdana" w:eastAsia="Times New Roman" w:hAnsi="Verdana" w:cs="Times New Roman"/>
                <w:b/>
                <w:bCs/>
                <w:kern w:val="0"/>
                <w14:ligatures w14:val="none"/>
              </w:rPr>
            </w:pPr>
            <w:r w:rsidRPr="00391F86">
              <w:rPr>
                <w:rFonts w:ascii="Verdana" w:eastAsia="Times New Roman" w:hAnsi="Verdana" w:cs="Times New Roman"/>
                <w:b/>
                <w:bCs/>
                <w:kern w:val="0"/>
                <w14:ligatures w14:val="none"/>
              </w:rPr>
              <w:t>Out of Pocket</w:t>
            </w:r>
            <w:r w:rsidRPr="00391F86">
              <w:rPr>
                <w:rFonts w:ascii="Verdana" w:eastAsia="Times New Roman" w:hAnsi="Verdana" w:cs="Times New Roman"/>
                <w:kern w:val="0"/>
                <w14:ligatures w14:val="none"/>
              </w:rPr>
              <w:t>- An amount of money paid by the member or amount not covered by the insurance, which is considered the member’s responsibility,</w:t>
            </w:r>
          </w:p>
        </w:tc>
      </w:tr>
      <w:tr w:rsidR="00391F86" w:rsidRPr="00391F86" w14:paraId="5C7D09E7" w14:textId="77777777" w:rsidTr="00F87EBE">
        <w:tc>
          <w:tcPr>
            <w:tcW w:w="654" w:type="pct"/>
            <w:tcBorders>
              <w:top w:val="single" w:sz="4" w:space="0" w:color="auto"/>
              <w:left w:val="single" w:sz="4" w:space="0" w:color="auto"/>
              <w:bottom w:val="single" w:sz="4" w:space="0" w:color="auto"/>
              <w:right w:val="single" w:sz="4" w:space="0" w:color="auto"/>
            </w:tcBorders>
          </w:tcPr>
          <w:p w14:paraId="4F374CEC"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PCL</w:t>
            </w:r>
          </w:p>
        </w:tc>
        <w:tc>
          <w:tcPr>
            <w:tcW w:w="4346" w:type="pct"/>
            <w:tcBorders>
              <w:top w:val="single" w:sz="4" w:space="0" w:color="auto"/>
              <w:left w:val="single" w:sz="4" w:space="0" w:color="auto"/>
              <w:bottom w:val="single" w:sz="4" w:space="0" w:color="auto"/>
              <w:right w:val="single" w:sz="4" w:space="0" w:color="auto"/>
            </w:tcBorders>
          </w:tcPr>
          <w:p w14:paraId="178ECDE2" w14:textId="77777777" w:rsidR="00391F86" w:rsidRPr="00391F86" w:rsidRDefault="00391F86" w:rsidP="00391F86">
            <w:pPr>
              <w:spacing w:before="120" w:after="120" w:line="480" w:lineRule="auto"/>
              <w:rPr>
                <w:rFonts w:ascii="Verdana" w:eastAsia="Times New Roman" w:hAnsi="Verdana" w:cs="Times New Roman"/>
                <w:b/>
                <w:bCs/>
                <w:color w:val="000000"/>
                <w:kern w:val="0"/>
                <w14:ligatures w14:val="none"/>
              </w:rPr>
            </w:pPr>
            <w:r w:rsidRPr="00391F86">
              <w:rPr>
                <w:rFonts w:ascii="Verdana" w:eastAsia="Times New Roman" w:hAnsi="Verdana" w:cs="Times New Roman"/>
                <w:b/>
                <w:bCs/>
                <w:kern w:val="0"/>
                <w14:ligatures w14:val="none"/>
              </w:rPr>
              <w:t xml:space="preserve">Paper Claim:  </w:t>
            </w:r>
            <w:r w:rsidRPr="00391F86">
              <w:rPr>
                <w:rFonts w:ascii="Verdana" w:eastAsia="Times New Roman" w:hAnsi="Verdana" w:cs="Times New Roman"/>
                <w:kern w:val="0"/>
                <w14:ligatures w14:val="none"/>
              </w:rPr>
              <w:t>Drug reimbursement claims filed via paper (usually filed by the member).</w:t>
            </w:r>
          </w:p>
        </w:tc>
      </w:tr>
      <w:tr w:rsidR="00391F86" w:rsidRPr="00391F86" w14:paraId="5F2F3EAA" w14:textId="77777777" w:rsidTr="00F87EBE">
        <w:tc>
          <w:tcPr>
            <w:tcW w:w="654" w:type="pct"/>
            <w:tcBorders>
              <w:top w:val="single" w:sz="4" w:space="0" w:color="auto"/>
              <w:left w:val="single" w:sz="4" w:space="0" w:color="auto"/>
              <w:bottom w:val="single" w:sz="4" w:space="0" w:color="auto"/>
              <w:right w:val="single" w:sz="4" w:space="0" w:color="auto"/>
            </w:tcBorders>
          </w:tcPr>
          <w:p w14:paraId="43F1C29A" w14:textId="77777777" w:rsidR="00391F86" w:rsidRPr="00391F86" w:rsidRDefault="00391F86" w:rsidP="00391F86">
            <w:pPr>
              <w:spacing w:before="120" w:after="120" w:line="240" w:lineRule="auto"/>
              <w:rPr>
                <w:rFonts w:ascii="Verdana" w:eastAsia="Times New Roman" w:hAnsi="Verdana" w:cs="Times New Roman"/>
                <w:b/>
                <w:kern w:val="0"/>
                <w14:ligatures w14:val="none"/>
              </w:rPr>
            </w:pPr>
            <w:r w:rsidRPr="00391F86">
              <w:rPr>
                <w:rFonts w:ascii="Verdana" w:eastAsia="Times New Roman" w:hAnsi="Verdana" w:cs="Times New Roman"/>
                <w:b/>
                <w:kern w:val="0"/>
                <w14:ligatures w14:val="none"/>
              </w:rPr>
              <w:t>POS</w:t>
            </w:r>
          </w:p>
        </w:tc>
        <w:tc>
          <w:tcPr>
            <w:tcW w:w="4346" w:type="pct"/>
            <w:tcBorders>
              <w:top w:val="single" w:sz="4" w:space="0" w:color="auto"/>
              <w:left w:val="single" w:sz="4" w:space="0" w:color="auto"/>
              <w:bottom w:val="single" w:sz="4" w:space="0" w:color="auto"/>
              <w:right w:val="single" w:sz="4" w:space="0" w:color="auto"/>
            </w:tcBorders>
          </w:tcPr>
          <w:p w14:paraId="2CC36610" w14:textId="77777777" w:rsidR="00391F86" w:rsidRPr="00391F86" w:rsidRDefault="00391F86" w:rsidP="00391F86">
            <w:pPr>
              <w:spacing w:before="120" w:after="120" w:line="480" w:lineRule="auto"/>
              <w:rPr>
                <w:rFonts w:ascii="Verdana" w:eastAsia="Times New Roman" w:hAnsi="Verdana" w:cs="Times New Roman"/>
                <w:b/>
                <w:bCs/>
                <w:kern w:val="0"/>
                <w14:ligatures w14:val="none"/>
              </w:rPr>
            </w:pPr>
            <w:r w:rsidRPr="00391F86">
              <w:rPr>
                <w:rFonts w:ascii="Verdana" w:eastAsia="Times New Roman" w:hAnsi="Verdana" w:cs="Times New Roman"/>
                <w:b/>
                <w:bCs/>
                <w:color w:val="000000"/>
                <w:kern w:val="0"/>
                <w14:ligatures w14:val="none"/>
              </w:rPr>
              <w:t xml:space="preserve">Point of Sale:  </w:t>
            </w:r>
            <w:r w:rsidRPr="00391F86">
              <w:rPr>
                <w:rFonts w:ascii="Verdana" w:eastAsia="Times New Roman" w:hAnsi="Verdana" w:cs="Times New Roman"/>
                <w:color w:val="000000"/>
                <w:kern w:val="0"/>
                <w14:ligatures w14:val="none"/>
              </w:rPr>
              <w:t>Refers to retail location transactions.</w:t>
            </w:r>
          </w:p>
        </w:tc>
      </w:tr>
    </w:tbl>
    <w:p w14:paraId="3283EB35" w14:textId="77777777" w:rsidR="00391F86" w:rsidRPr="00391F86" w:rsidRDefault="00391F86" w:rsidP="00391F86">
      <w:pPr>
        <w:spacing w:before="120" w:after="120" w:line="240" w:lineRule="auto"/>
        <w:rPr>
          <w:rFonts w:ascii="Verdana" w:eastAsia="Times New Roman" w:hAnsi="Verdana" w:cs="Times New Roman"/>
          <w:b/>
          <w:bCs/>
          <w:kern w:val="0"/>
          <w:u w:val="single"/>
          <w14:ligatures w14:val="none"/>
        </w:rPr>
      </w:pPr>
    </w:p>
    <w:p w14:paraId="09E315DE" w14:textId="764138B1" w:rsidR="00391F86" w:rsidRPr="00391F86" w:rsidRDefault="00337155" w:rsidP="00391F86">
      <w:pPr>
        <w:spacing w:before="120" w:after="120" w:line="240" w:lineRule="auto"/>
        <w:jc w:val="right"/>
        <w:rPr>
          <w:rFonts w:ascii="Verdana" w:eastAsia="Times New Roman" w:hAnsi="Verdana" w:cs="Times New Roman"/>
          <w:kern w:val="0"/>
          <w:sz w:val="16"/>
          <w:szCs w:val="16"/>
          <w14:ligatures w14:val="none"/>
        </w:rPr>
      </w:pPr>
      <w:hyperlink w:anchor="_top" w:history="1">
        <w:r w:rsidRPr="00337155">
          <w:rPr>
            <w:rStyle w:val="Hyperlink"/>
            <w:rFonts w:ascii="Verdana" w:eastAsia="Times New Roman" w:hAnsi="Verdana" w:cs="Times New Roman"/>
            <w:kern w:val="0"/>
            <w14:ligatures w14:val="none"/>
          </w:rPr>
          <w:t>Top of the Document</w:t>
        </w:r>
      </w:hyperlink>
      <w:r w:rsidR="00391F86" w:rsidRPr="00391F86">
        <w:rPr>
          <w:rFonts w:ascii="Verdana" w:eastAsia="Times New Roman" w:hAnsi="Verdana" w:cs="Times New Roman"/>
          <w:kern w:val="0"/>
          <w:sz w:val="16"/>
          <w:szCs w:val="16"/>
          <w14:ligatures w14:val="none"/>
        </w:rPr>
        <w:t xml:space="preserve">  </w:t>
      </w:r>
    </w:p>
    <w:p w14:paraId="67CA8F4E" w14:textId="77777777" w:rsidR="00391F86" w:rsidRPr="00391F86" w:rsidRDefault="00391F86" w:rsidP="00391F86">
      <w:pPr>
        <w:spacing w:before="120" w:after="120" w:line="240" w:lineRule="auto"/>
        <w:jc w:val="center"/>
        <w:rPr>
          <w:rFonts w:ascii="Verdana" w:eastAsia="Times New Roman" w:hAnsi="Verdana" w:cs="Times New Roman"/>
          <w:kern w:val="0"/>
          <w:sz w:val="16"/>
          <w:szCs w:val="16"/>
          <w14:ligatures w14:val="none"/>
        </w:rPr>
      </w:pPr>
      <w:r w:rsidRPr="00391F86">
        <w:rPr>
          <w:rFonts w:ascii="Verdana" w:eastAsia="Times New Roman" w:hAnsi="Verdana" w:cs="Times New Roman"/>
          <w:kern w:val="0"/>
          <w:sz w:val="16"/>
          <w:szCs w:val="16"/>
          <w14:ligatures w14:val="none"/>
        </w:rPr>
        <w:t>Not to Be Reproduced or Disclosed to Others without Prior Written Approval</w:t>
      </w:r>
    </w:p>
    <w:p w14:paraId="60E8A33D" w14:textId="77777777" w:rsidR="00391F86" w:rsidRPr="00391F86" w:rsidRDefault="00391F86" w:rsidP="00391F86">
      <w:pPr>
        <w:spacing w:before="120" w:after="120" w:line="240" w:lineRule="auto"/>
        <w:jc w:val="center"/>
        <w:rPr>
          <w:rFonts w:ascii="Verdana" w:eastAsia="Times New Roman" w:hAnsi="Verdana" w:cs="Times New Roman"/>
          <w:b/>
          <w:color w:val="000000"/>
          <w:kern w:val="0"/>
          <w:sz w:val="16"/>
          <w:szCs w:val="16"/>
          <w14:ligatures w14:val="none"/>
        </w:rPr>
      </w:pPr>
      <w:r w:rsidRPr="00391F86">
        <w:rPr>
          <w:rFonts w:ascii="Verdana" w:eastAsia="Times New Roman" w:hAnsi="Verdana" w:cs="Times New Roman"/>
          <w:b/>
          <w:color w:val="000000"/>
          <w:kern w:val="0"/>
          <w:sz w:val="16"/>
          <w:szCs w:val="16"/>
          <w14:ligatures w14:val="none"/>
        </w:rPr>
        <w:t>ELECTRONIC DATA = OFFICIAL VERSION – PAPER COPY – INFORMATIONAL ONLY</w:t>
      </w:r>
    </w:p>
    <w:bookmarkEnd w:id="2"/>
    <w:p w14:paraId="57CB3752" w14:textId="77777777" w:rsidR="00391F86" w:rsidRPr="00391F86" w:rsidRDefault="00391F86" w:rsidP="00391F86">
      <w:pPr>
        <w:spacing w:after="0" w:line="240" w:lineRule="auto"/>
        <w:jc w:val="center"/>
        <w:rPr>
          <w:rFonts w:ascii="Verdana" w:eastAsia="Times New Roman" w:hAnsi="Verdana" w:cs="Times New Roman"/>
          <w:kern w:val="0"/>
          <w:sz w:val="16"/>
          <w:szCs w:val="16"/>
          <w14:ligatures w14:val="none"/>
        </w:rPr>
      </w:pPr>
    </w:p>
    <w:p w14:paraId="632CB4F5" w14:textId="77777777" w:rsidR="008F475D" w:rsidRDefault="008F475D"/>
    <w:sectPr w:rsidR="008F475D" w:rsidSect="00391F86">
      <w:footerReference w:type="even" r:id="rId43"/>
      <w:footerReference w:type="default" r:id="rId44"/>
      <w:headerReference w:type="first" r:id="rId45"/>
      <w:footerReference w:type="first" r:id="rId46"/>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DD33F" w14:textId="77777777" w:rsidR="00E84C85" w:rsidRDefault="00E84C85">
      <w:pPr>
        <w:spacing w:after="0" w:line="240" w:lineRule="auto"/>
      </w:pPr>
      <w:r>
        <w:separator/>
      </w:r>
    </w:p>
  </w:endnote>
  <w:endnote w:type="continuationSeparator" w:id="0">
    <w:p w14:paraId="08F632CF" w14:textId="77777777" w:rsidR="00E84C85" w:rsidRDefault="00E84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72BDE" w14:textId="77777777" w:rsidR="003D1A05" w:rsidRDefault="00000000"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2AE605" w14:textId="77777777" w:rsidR="003D1A05" w:rsidRDefault="003D1A05" w:rsidP="00245D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963DE" w14:textId="77777777" w:rsidR="003D1A05" w:rsidRPr="00245D49" w:rsidRDefault="003D1A05" w:rsidP="00245D49">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02D03" w14:textId="77777777" w:rsidR="003D1A05" w:rsidRPr="00CD2229" w:rsidRDefault="00000000">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3D5EB" w14:textId="77777777" w:rsidR="00E84C85" w:rsidRDefault="00E84C85">
      <w:pPr>
        <w:spacing w:after="0" w:line="240" w:lineRule="auto"/>
      </w:pPr>
      <w:r>
        <w:separator/>
      </w:r>
    </w:p>
  </w:footnote>
  <w:footnote w:type="continuationSeparator" w:id="0">
    <w:p w14:paraId="45E9A10E" w14:textId="77777777" w:rsidR="00E84C85" w:rsidRDefault="00E84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D6F60" w14:textId="77777777" w:rsidR="003D1A05" w:rsidRDefault="00000000">
    <w:pPr>
      <w:pStyle w:val="Header"/>
      <w:tabs>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07BF3"/>
    <w:multiLevelType w:val="hybridMultilevel"/>
    <w:tmpl w:val="9F4CBF86"/>
    <w:lvl w:ilvl="0" w:tplc="2BF6F1BA">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 w15:restartNumberingAfterBreak="0">
    <w:nsid w:val="0E701DD5"/>
    <w:multiLevelType w:val="hybridMultilevel"/>
    <w:tmpl w:val="E99CA830"/>
    <w:lvl w:ilvl="0" w:tplc="A9BE7C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 w15:restartNumberingAfterBreak="0">
    <w:nsid w:val="114B249A"/>
    <w:multiLevelType w:val="hybridMultilevel"/>
    <w:tmpl w:val="DD4E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A1F8E"/>
    <w:multiLevelType w:val="hybridMultilevel"/>
    <w:tmpl w:val="67AA72F8"/>
    <w:lvl w:ilvl="0" w:tplc="F60A982A">
      <w:start w:val="1"/>
      <w:numFmt w:val="bullet"/>
      <w:lvlText w:val=""/>
      <w:lvlJc w:val="left"/>
      <w:pPr>
        <w:ind w:left="720" w:hanging="360"/>
      </w:pPr>
      <w:rPr>
        <w:rFonts w:ascii="Symbol" w:hAnsi="Symbol" w:hint="default"/>
        <w:b w:val="0"/>
        <w:bCs/>
        <w:i w:val="0"/>
        <w:color w:val="000000" w:themeColor="text1"/>
        <w:sz w:val="24"/>
      </w:rPr>
    </w:lvl>
    <w:lvl w:ilvl="1" w:tplc="FFFFFFFF">
      <w:start w:val="1"/>
      <w:numFmt w:val="bullet"/>
      <w:lvlText w:val=""/>
      <w:lvlJc w:val="left"/>
      <w:pPr>
        <w:ind w:left="3240" w:hanging="360"/>
      </w:pPr>
      <w:rPr>
        <w:rFonts w:ascii="Symbol" w:hAnsi="Symbol" w:hint="default"/>
        <w:b w:val="0"/>
        <w:i w:val="0"/>
        <w:sz w:val="24"/>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36AA5409"/>
    <w:multiLevelType w:val="hybridMultilevel"/>
    <w:tmpl w:val="F5402E68"/>
    <w:lvl w:ilvl="0" w:tplc="818AF884">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1872CC"/>
    <w:multiLevelType w:val="hybridMultilevel"/>
    <w:tmpl w:val="348437BA"/>
    <w:lvl w:ilvl="0" w:tplc="C5BE9D7E">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6" w15:restartNumberingAfterBreak="0">
    <w:nsid w:val="445655DC"/>
    <w:multiLevelType w:val="hybridMultilevel"/>
    <w:tmpl w:val="AF8E5510"/>
    <w:lvl w:ilvl="0" w:tplc="70420F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7" w15:restartNumberingAfterBreak="0">
    <w:nsid w:val="531E6748"/>
    <w:multiLevelType w:val="hybridMultilevel"/>
    <w:tmpl w:val="FD28A5F8"/>
    <w:lvl w:ilvl="0" w:tplc="205604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D602FC"/>
    <w:multiLevelType w:val="hybridMultilevel"/>
    <w:tmpl w:val="56AA4C0A"/>
    <w:lvl w:ilvl="0" w:tplc="6DAE2A2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9" w15:restartNumberingAfterBreak="0">
    <w:nsid w:val="5CF01A30"/>
    <w:multiLevelType w:val="hybridMultilevel"/>
    <w:tmpl w:val="310AC850"/>
    <w:lvl w:ilvl="0" w:tplc="A0EE52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0" w15:restartNumberingAfterBreak="0">
    <w:nsid w:val="66C85550"/>
    <w:multiLevelType w:val="hybridMultilevel"/>
    <w:tmpl w:val="96EA1608"/>
    <w:lvl w:ilvl="0" w:tplc="BA3411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FB5E9C"/>
    <w:multiLevelType w:val="hybridMultilevel"/>
    <w:tmpl w:val="9DDEBD98"/>
    <w:lvl w:ilvl="0" w:tplc="D99499F8">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2" w15:restartNumberingAfterBreak="0">
    <w:nsid w:val="78436F06"/>
    <w:multiLevelType w:val="hybridMultilevel"/>
    <w:tmpl w:val="2E9ED28E"/>
    <w:lvl w:ilvl="0" w:tplc="07E06C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1683254">
    <w:abstractNumId w:val="8"/>
  </w:num>
  <w:num w:numId="2" w16cid:durableId="1843623466">
    <w:abstractNumId w:val="12"/>
  </w:num>
  <w:num w:numId="3" w16cid:durableId="986937347">
    <w:abstractNumId w:val="7"/>
  </w:num>
  <w:num w:numId="4" w16cid:durableId="1175145455">
    <w:abstractNumId w:val="3"/>
  </w:num>
  <w:num w:numId="5" w16cid:durableId="1473979868">
    <w:abstractNumId w:val="10"/>
  </w:num>
  <w:num w:numId="6" w16cid:durableId="688532976">
    <w:abstractNumId w:val="2"/>
  </w:num>
  <w:num w:numId="7" w16cid:durableId="645012003">
    <w:abstractNumId w:val="4"/>
  </w:num>
  <w:num w:numId="8" w16cid:durableId="1786844362">
    <w:abstractNumId w:val="5"/>
  </w:num>
  <w:num w:numId="9" w16cid:durableId="1892881104">
    <w:abstractNumId w:val="11"/>
  </w:num>
  <w:num w:numId="10" w16cid:durableId="1174220564">
    <w:abstractNumId w:val="6"/>
  </w:num>
  <w:num w:numId="11" w16cid:durableId="803231394">
    <w:abstractNumId w:val="9"/>
  </w:num>
  <w:num w:numId="12" w16cid:durableId="1582250928">
    <w:abstractNumId w:val="1"/>
  </w:num>
  <w:num w:numId="13" w16cid:durableId="1305348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F86"/>
    <w:rsid w:val="000B724C"/>
    <w:rsid w:val="001D5AC6"/>
    <w:rsid w:val="00337155"/>
    <w:rsid w:val="00391F86"/>
    <w:rsid w:val="003D1A05"/>
    <w:rsid w:val="00487F43"/>
    <w:rsid w:val="004C1CC3"/>
    <w:rsid w:val="006D12FB"/>
    <w:rsid w:val="00726DF3"/>
    <w:rsid w:val="0076712A"/>
    <w:rsid w:val="008F475D"/>
    <w:rsid w:val="009F1F01"/>
    <w:rsid w:val="00AB62B3"/>
    <w:rsid w:val="00E36EAE"/>
    <w:rsid w:val="00E84C85"/>
    <w:rsid w:val="00EF4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8CD1"/>
  <w15:chartTrackingRefBased/>
  <w15:docId w15:val="{BE5C0D37-DF65-449D-A790-1D8B921F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F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1F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1F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1F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1F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1F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F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F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F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F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1F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1F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1F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1F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1F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F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F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F86"/>
    <w:rPr>
      <w:rFonts w:eastAsiaTheme="majorEastAsia" w:cstheme="majorBidi"/>
      <w:color w:val="272727" w:themeColor="text1" w:themeTint="D8"/>
    </w:rPr>
  </w:style>
  <w:style w:type="paragraph" w:styleId="Title">
    <w:name w:val="Title"/>
    <w:basedOn w:val="Normal"/>
    <w:next w:val="Normal"/>
    <w:link w:val="TitleChar"/>
    <w:uiPriority w:val="10"/>
    <w:qFormat/>
    <w:rsid w:val="00391F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F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F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F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F86"/>
    <w:pPr>
      <w:spacing w:before="160"/>
      <w:jc w:val="center"/>
    </w:pPr>
    <w:rPr>
      <w:i/>
      <w:iCs/>
      <w:color w:val="404040" w:themeColor="text1" w:themeTint="BF"/>
    </w:rPr>
  </w:style>
  <w:style w:type="character" w:customStyle="1" w:styleId="QuoteChar">
    <w:name w:val="Quote Char"/>
    <w:basedOn w:val="DefaultParagraphFont"/>
    <w:link w:val="Quote"/>
    <w:uiPriority w:val="29"/>
    <w:rsid w:val="00391F86"/>
    <w:rPr>
      <w:i/>
      <w:iCs/>
      <w:color w:val="404040" w:themeColor="text1" w:themeTint="BF"/>
    </w:rPr>
  </w:style>
  <w:style w:type="paragraph" w:styleId="ListParagraph">
    <w:name w:val="List Paragraph"/>
    <w:basedOn w:val="Normal"/>
    <w:uiPriority w:val="34"/>
    <w:qFormat/>
    <w:rsid w:val="00391F86"/>
    <w:pPr>
      <w:ind w:left="720"/>
      <w:contextualSpacing/>
    </w:pPr>
  </w:style>
  <w:style w:type="character" w:styleId="IntenseEmphasis">
    <w:name w:val="Intense Emphasis"/>
    <w:basedOn w:val="DefaultParagraphFont"/>
    <w:uiPriority w:val="21"/>
    <w:qFormat/>
    <w:rsid w:val="00391F86"/>
    <w:rPr>
      <w:i/>
      <w:iCs/>
      <w:color w:val="0F4761" w:themeColor="accent1" w:themeShade="BF"/>
    </w:rPr>
  </w:style>
  <w:style w:type="paragraph" w:styleId="IntenseQuote">
    <w:name w:val="Intense Quote"/>
    <w:basedOn w:val="Normal"/>
    <w:next w:val="Normal"/>
    <w:link w:val="IntenseQuoteChar"/>
    <w:uiPriority w:val="30"/>
    <w:qFormat/>
    <w:rsid w:val="00391F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1F86"/>
    <w:rPr>
      <w:i/>
      <w:iCs/>
      <w:color w:val="0F4761" w:themeColor="accent1" w:themeShade="BF"/>
    </w:rPr>
  </w:style>
  <w:style w:type="character" w:styleId="IntenseReference">
    <w:name w:val="Intense Reference"/>
    <w:basedOn w:val="DefaultParagraphFont"/>
    <w:uiPriority w:val="32"/>
    <w:qFormat/>
    <w:rsid w:val="00391F86"/>
    <w:rPr>
      <w:b/>
      <w:bCs/>
      <w:smallCaps/>
      <w:color w:val="0F4761" w:themeColor="accent1" w:themeShade="BF"/>
      <w:spacing w:val="5"/>
    </w:rPr>
  </w:style>
  <w:style w:type="paragraph" w:styleId="Header">
    <w:name w:val="header"/>
    <w:basedOn w:val="Normal"/>
    <w:link w:val="HeaderChar"/>
    <w:uiPriority w:val="99"/>
    <w:semiHidden/>
    <w:unhideWhenUsed/>
    <w:rsid w:val="00391F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1F86"/>
  </w:style>
  <w:style w:type="paragraph" w:styleId="Footer">
    <w:name w:val="footer"/>
    <w:basedOn w:val="Normal"/>
    <w:link w:val="FooterChar"/>
    <w:uiPriority w:val="99"/>
    <w:semiHidden/>
    <w:unhideWhenUsed/>
    <w:rsid w:val="00391F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91F86"/>
  </w:style>
  <w:style w:type="character" w:styleId="PageNumber">
    <w:name w:val="page number"/>
    <w:basedOn w:val="DefaultParagraphFont"/>
    <w:rsid w:val="00391F86"/>
  </w:style>
  <w:style w:type="character" w:styleId="Hyperlink">
    <w:name w:val="Hyperlink"/>
    <w:basedOn w:val="DefaultParagraphFont"/>
    <w:uiPriority w:val="99"/>
    <w:unhideWhenUsed/>
    <w:rsid w:val="00337155"/>
    <w:rPr>
      <w:color w:val="467886" w:themeColor="hyperlink"/>
      <w:u w:val="single"/>
    </w:rPr>
  </w:style>
  <w:style w:type="character" w:styleId="UnresolvedMention">
    <w:name w:val="Unresolved Mention"/>
    <w:basedOn w:val="DefaultParagraphFont"/>
    <w:uiPriority w:val="99"/>
    <w:semiHidden/>
    <w:unhideWhenUsed/>
    <w:rsid w:val="00337155"/>
    <w:rPr>
      <w:color w:val="605E5C"/>
      <w:shd w:val="clear" w:color="auto" w:fill="E1DFDD"/>
    </w:rPr>
  </w:style>
  <w:style w:type="character" w:styleId="FollowedHyperlink">
    <w:name w:val="FollowedHyperlink"/>
    <w:basedOn w:val="DefaultParagraphFont"/>
    <w:uiPriority w:val="99"/>
    <w:semiHidden/>
    <w:unhideWhenUsed/>
    <w:rsid w:val="0033715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source.cvshealth.com/nuxeo/thesource/" TargetMode="External"/><Relationship Id="rId13" Type="http://schemas.openxmlformats.org/officeDocument/2006/relationships/hyperlink" Target="https://thesource.cvshealth.com/nuxeo/thesource/" TargetMode="External"/><Relationship Id="rId18" Type="http://schemas.openxmlformats.org/officeDocument/2006/relationships/image" Target="media/image6.png"/><Relationship Id="rId26" Type="http://schemas.openxmlformats.org/officeDocument/2006/relationships/hyperlink" Target="https://thesource.cvshealth.com/nuxeo/thesource/" TargetMode="External"/><Relationship Id="rId39" Type="http://schemas.openxmlformats.org/officeDocument/2006/relationships/hyperlink" Target="https://thesource.cvshealth.com/nuxeo/thesource/"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s://policy.corp.cvscaremark.com/pnp/faces/DocRenderer?documentId=CALL-0011"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thesource.cvshealth.com/nuxeo/thesource/" TargetMode="External"/><Relationship Id="rId17" Type="http://schemas.openxmlformats.org/officeDocument/2006/relationships/image" Target="media/image5.png"/><Relationship Id="rId25" Type="http://schemas.openxmlformats.org/officeDocument/2006/relationships/hyperlink" Target="https://thesource.cvshealth.com/nuxeo/thesource/"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thesource.cvshealth.com/nuxeo/thesource/" TargetMode="External"/><Relationship Id="rId29" Type="http://schemas.openxmlformats.org/officeDocument/2006/relationships/image" Target="media/image9.png"/><Relationship Id="rId41" Type="http://schemas.openxmlformats.org/officeDocument/2006/relationships/hyperlink" Target="https://policy.corp.cvscaremark.com/pnp/faces/DocRenderer?documentId=CALL-004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source.cvshealth.com/nuxeo/thesource/" TargetMode="External"/><Relationship Id="rId24" Type="http://schemas.openxmlformats.org/officeDocument/2006/relationships/hyperlink" Target="https://thesource.cvshealth.com/nuxeo/thesourc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thesource.cvshealth.com/nuxeo/thesource/"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thesource.cvshealth.com/nuxeo/thesource/" TargetMode="External"/><Relationship Id="rId28" Type="http://schemas.openxmlformats.org/officeDocument/2006/relationships/hyperlink" Target="https://thesource.cvshealth.com/nuxeo/thesource/"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thesource.cvshealth.com/nuxeo/thesource/" TargetMode="External"/><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hyperlink" Target="https://thesource.cvshealth.com/nuxeo/thesource/"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2786</Words>
  <Characters>15886</Characters>
  <Application>Microsoft Office Word</Application>
  <DocSecurity>0</DocSecurity>
  <Lines>132</Lines>
  <Paragraphs>37</Paragraphs>
  <ScaleCrop>false</ScaleCrop>
  <Company/>
  <LinksUpToDate>false</LinksUpToDate>
  <CharactersWithSpaces>18635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Radunzel, Elizabeth A</dc:creator>
  <cp:keywords/>
  <dc:description/>
  <cp:lastModifiedBy>Gingras, Susan</cp:lastModifiedBy>
  <cp:revision>2</cp:revision>
  <dcterms:created xsi:type="dcterms:W3CDTF">2025-09-02T18:27:00Z</dcterms:created>
  <dcterms:modified xsi:type="dcterms:W3CDTF">2025-09-02T18:27:00Z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2025-03-25T15:22:50Z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00d3a95a-498d-499f-ba1d-1ca8ed2ea801</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