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31936" w14:textId="205275FA" w:rsidR="00255C6B" w:rsidRPr="00812777" w:rsidRDefault="00DA2E5B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 xml:space="preserve">Compass </w:t>
      </w:r>
      <w:r w:rsidR="00987435">
        <w:rPr>
          <w:rFonts w:ascii="Verdana" w:hAnsi="Verdana"/>
          <w:color w:val="000000"/>
          <w:sz w:val="36"/>
          <w:szCs w:val="36"/>
        </w:rPr>
        <w:t>–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987435">
        <w:rPr>
          <w:rFonts w:ascii="Verdana" w:hAnsi="Verdana"/>
          <w:color w:val="000000"/>
          <w:sz w:val="36"/>
          <w:szCs w:val="36"/>
        </w:rPr>
        <w:t>Externally Adjudicated</w:t>
      </w:r>
      <w:r w:rsidR="00E91B4F">
        <w:rPr>
          <w:rFonts w:ascii="Verdana" w:hAnsi="Verdana"/>
          <w:color w:val="000000"/>
          <w:sz w:val="36"/>
          <w:szCs w:val="36"/>
        </w:rPr>
        <w:t xml:space="preserve"> </w:t>
      </w:r>
      <w:r w:rsidR="00AC688D">
        <w:rPr>
          <w:rFonts w:ascii="Verdana" w:hAnsi="Verdana"/>
          <w:color w:val="000000"/>
          <w:sz w:val="36"/>
          <w:szCs w:val="36"/>
        </w:rPr>
        <w:t>Member</w:t>
      </w:r>
      <w:r w:rsidR="003102A4">
        <w:rPr>
          <w:rFonts w:ascii="Verdana" w:hAnsi="Verdana"/>
          <w:color w:val="000000"/>
          <w:sz w:val="36"/>
          <w:szCs w:val="36"/>
        </w:rPr>
        <w:t xml:space="preserve"> (Identify, Test Claims</w:t>
      </w:r>
      <w:r w:rsidR="00132C24">
        <w:rPr>
          <w:rFonts w:ascii="Verdana" w:hAnsi="Verdana"/>
          <w:color w:val="000000"/>
          <w:sz w:val="36"/>
          <w:szCs w:val="36"/>
        </w:rPr>
        <w:t>, New Rx,</w:t>
      </w:r>
      <w:r w:rsidR="003102A4">
        <w:rPr>
          <w:rFonts w:ascii="Verdana" w:hAnsi="Verdana"/>
          <w:color w:val="000000"/>
          <w:sz w:val="36"/>
          <w:szCs w:val="36"/>
        </w:rPr>
        <w:t xml:space="preserve"> and Refills)</w:t>
      </w:r>
    </w:p>
    <w:p w14:paraId="4D1E570E" w14:textId="77777777" w:rsidR="00552165" w:rsidRDefault="00552165" w:rsidP="00723DDD">
      <w:pPr>
        <w:pStyle w:val="TOC2"/>
      </w:pPr>
    </w:p>
    <w:p w14:paraId="3114FA8B" w14:textId="78E70CF0" w:rsidR="0059313B" w:rsidRPr="0059313B" w:rsidRDefault="00B11866" w:rsidP="0059313B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r w:rsidRPr="0059313B">
        <w:rPr>
          <w:rFonts w:ascii="Verdana" w:hAnsi="Verdana"/>
        </w:rPr>
        <w:fldChar w:fldCharType="begin"/>
      </w:r>
      <w:r w:rsidRPr="0059313B">
        <w:rPr>
          <w:rFonts w:ascii="Verdana" w:hAnsi="Verdana"/>
        </w:rPr>
        <w:instrText xml:space="preserve"> TOC \o "2-2" \n \p " " \h \z \u </w:instrText>
      </w:r>
      <w:r w:rsidRPr="0059313B">
        <w:rPr>
          <w:rFonts w:ascii="Verdana" w:hAnsi="Verdana"/>
        </w:rPr>
        <w:fldChar w:fldCharType="separate"/>
      </w:r>
      <w:hyperlink w:anchor="_Toc205820311" w:history="1">
        <w:r w:rsidR="0059313B" w:rsidRPr="0059313B">
          <w:rPr>
            <w:rStyle w:val="Hyperlink"/>
            <w:rFonts w:ascii="Verdana" w:hAnsi="Verdana"/>
            <w:noProof/>
          </w:rPr>
          <w:t>Identifying an Externally Adjudicated Member</w:t>
        </w:r>
      </w:hyperlink>
    </w:p>
    <w:p w14:paraId="0CDC7DCB" w14:textId="36554F2E" w:rsidR="0059313B" w:rsidRPr="0059313B" w:rsidRDefault="0059313B" w:rsidP="0059313B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5820312" w:history="1">
        <w:r w:rsidRPr="0059313B">
          <w:rPr>
            <w:rStyle w:val="Hyperlink"/>
            <w:rFonts w:ascii="Verdana" w:hAnsi="Verdana"/>
            <w:noProof/>
          </w:rPr>
          <w:t>Externally Adjudicated Accounts for Boeing Scenario Guide</w:t>
        </w:r>
      </w:hyperlink>
    </w:p>
    <w:p w14:paraId="01D284D1" w14:textId="75B315AD" w:rsidR="0059313B" w:rsidRPr="0059313B" w:rsidRDefault="0059313B" w:rsidP="0059313B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5820313" w:history="1">
        <w:r w:rsidRPr="0059313B">
          <w:rPr>
            <w:rStyle w:val="Hyperlink"/>
            <w:rFonts w:ascii="Verdana" w:hAnsi="Verdana"/>
            <w:noProof/>
          </w:rPr>
          <w:t>Related Documents</w:t>
        </w:r>
      </w:hyperlink>
    </w:p>
    <w:p w14:paraId="4C479B92" w14:textId="043DFA44" w:rsidR="00B11866" w:rsidRPr="005A6118" w:rsidRDefault="00B11866" w:rsidP="0059313B">
      <w:r w:rsidRPr="0059313B">
        <w:rPr>
          <w:rFonts w:ascii="Verdana" w:hAnsi="Verdana"/>
        </w:rPr>
        <w:fldChar w:fldCharType="end"/>
      </w:r>
      <w:r w:rsidR="0068598F">
        <w:rPr>
          <w:rFonts w:ascii="Verdana" w:hAnsi="Verdana"/>
          <w:b/>
        </w:rPr>
        <w:t xml:space="preserve"> </w:t>
      </w:r>
    </w:p>
    <w:p w14:paraId="72280F58" w14:textId="77777777" w:rsidR="00C55898" w:rsidRDefault="00C55898" w:rsidP="00031A2A">
      <w:pPr>
        <w:rPr>
          <w:rFonts w:ascii="Verdana" w:hAnsi="Verdana"/>
          <w:color w:val="000000"/>
          <w:szCs w:val="20"/>
        </w:rPr>
      </w:pPr>
      <w:bookmarkStart w:id="1" w:name="_Overview"/>
      <w:bookmarkEnd w:id="1"/>
    </w:p>
    <w:p w14:paraId="05E1A4F9" w14:textId="73A07E8B" w:rsidR="00AC688D" w:rsidRDefault="00F03012" w:rsidP="005777B2">
      <w:pPr>
        <w:spacing w:before="120" w:after="120"/>
        <w:rPr>
          <w:rFonts w:ascii="Verdana" w:hAnsi="Verdana"/>
        </w:rPr>
      </w:pPr>
      <w:r w:rsidRPr="00393855">
        <w:rPr>
          <w:rFonts w:ascii="Verdana" w:hAnsi="Verdana"/>
          <w:b/>
          <w:bCs/>
          <w:color w:val="000000"/>
          <w:szCs w:val="20"/>
        </w:rPr>
        <w:t>Description:</w:t>
      </w:r>
      <w:r>
        <w:rPr>
          <w:rFonts w:ascii="Verdana" w:hAnsi="Verdana"/>
          <w:color w:val="000000"/>
          <w:szCs w:val="20"/>
        </w:rPr>
        <w:t xml:space="preserve">  </w:t>
      </w:r>
      <w:bookmarkStart w:id="2" w:name="OLE_LINK1"/>
      <w:r w:rsidR="00552165">
        <w:rPr>
          <w:rFonts w:ascii="Verdana" w:hAnsi="Verdana"/>
          <w:color w:val="000000"/>
          <w:szCs w:val="20"/>
        </w:rPr>
        <w:t>Used to</w:t>
      </w:r>
      <w:r w:rsidR="00AC688D">
        <w:rPr>
          <w:rFonts w:ascii="Verdana" w:hAnsi="Verdana"/>
          <w:color w:val="000000"/>
          <w:szCs w:val="20"/>
        </w:rPr>
        <w:t xml:space="preserve"> identify and perform certain processes for</w:t>
      </w:r>
      <w:r w:rsidR="00C320C6">
        <w:rPr>
          <w:rFonts w:ascii="Verdana" w:hAnsi="Verdana"/>
          <w:color w:val="000000"/>
          <w:szCs w:val="20"/>
        </w:rPr>
        <w:t xml:space="preserve"> a</w:t>
      </w:r>
      <w:r w:rsidR="006B2922">
        <w:rPr>
          <w:rFonts w:ascii="Verdana" w:hAnsi="Verdana"/>
          <w:color w:val="000000"/>
          <w:szCs w:val="20"/>
        </w:rPr>
        <w:t>n</w:t>
      </w:r>
      <w:r w:rsidR="00C320C6">
        <w:rPr>
          <w:rFonts w:ascii="Verdana" w:hAnsi="Verdana"/>
          <w:color w:val="000000"/>
          <w:szCs w:val="20"/>
        </w:rPr>
        <w:t xml:space="preserve"> </w:t>
      </w:r>
      <w:r w:rsidR="00E91B4F">
        <w:rPr>
          <w:rFonts w:ascii="Verdana" w:hAnsi="Verdana"/>
          <w:color w:val="000000"/>
          <w:szCs w:val="20"/>
        </w:rPr>
        <w:t xml:space="preserve">Externally </w:t>
      </w:r>
      <w:r w:rsidR="00C320C6">
        <w:rPr>
          <w:rFonts w:ascii="Verdana" w:hAnsi="Verdana"/>
          <w:color w:val="000000"/>
          <w:szCs w:val="20"/>
        </w:rPr>
        <w:t xml:space="preserve">Adjudicated </w:t>
      </w:r>
      <w:r w:rsidR="00CD00CE">
        <w:rPr>
          <w:rFonts w:ascii="Verdana" w:hAnsi="Verdana"/>
          <w:color w:val="000000"/>
          <w:szCs w:val="20"/>
        </w:rPr>
        <w:t>member</w:t>
      </w:r>
      <w:r w:rsidR="00AC688D">
        <w:rPr>
          <w:rFonts w:ascii="Verdana" w:hAnsi="Verdana"/>
          <w:color w:val="000000"/>
          <w:szCs w:val="20"/>
        </w:rPr>
        <w:t xml:space="preserve"> and may include</w:t>
      </w:r>
      <w:r w:rsidR="00C320C6">
        <w:rPr>
          <w:rFonts w:ascii="Verdana" w:hAnsi="Verdana"/>
          <w:color w:val="000000"/>
          <w:szCs w:val="20"/>
        </w:rPr>
        <w:t xml:space="preserve"> </w:t>
      </w:r>
      <w:r w:rsidR="00AC688D">
        <w:rPr>
          <w:rFonts w:ascii="Verdana" w:hAnsi="Verdana"/>
          <w:color w:val="000000"/>
          <w:szCs w:val="20"/>
        </w:rPr>
        <w:t>inquiries</w:t>
      </w:r>
      <w:r w:rsidR="00C320C6">
        <w:rPr>
          <w:rFonts w:ascii="Verdana" w:hAnsi="Verdana"/>
          <w:color w:val="000000"/>
          <w:szCs w:val="20"/>
        </w:rPr>
        <w:t xml:space="preserve"> about</w:t>
      </w:r>
      <w:r>
        <w:rPr>
          <w:rFonts w:ascii="Verdana" w:hAnsi="Verdana"/>
          <w:color w:val="000000"/>
          <w:szCs w:val="20"/>
        </w:rPr>
        <w:t xml:space="preserve"> </w:t>
      </w:r>
      <w:r w:rsidR="004644EB">
        <w:rPr>
          <w:rFonts w:ascii="Verdana" w:hAnsi="Verdana"/>
          <w:color w:val="000000"/>
          <w:szCs w:val="20"/>
        </w:rPr>
        <w:t>the cost of the medication or if the drug is covered.</w:t>
      </w:r>
      <w:bookmarkEnd w:id="2"/>
      <w:r w:rsidR="004644EB">
        <w:rPr>
          <w:rFonts w:ascii="Verdana" w:hAnsi="Verdana"/>
          <w:color w:val="000000"/>
          <w:szCs w:val="20"/>
        </w:rPr>
        <w:t xml:space="preserve"> </w:t>
      </w:r>
    </w:p>
    <w:p w14:paraId="29EA680C" w14:textId="15DA5EDE" w:rsidR="00AC688D" w:rsidRPr="005777B2" w:rsidRDefault="005777B2" w:rsidP="005777B2">
      <w:pPr>
        <w:spacing w:before="120" w:after="120"/>
        <w:jc w:val="right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ab/>
      </w:r>
      <w:r>
        <w:rPr>
          <w:rFonts w:ascii="Verdana" w:hAnsi="Verdana"/>
          <w:color w:val="000000"/>
          <w:szCs w:val="20"/>
        </w:rPr>
        <w:tab/>
      </w:r>
      <w:r>
        <w:rPr>
          <w:rFonts w:ascii="Verdana" w:hAnsi="Verdana"/>
          <w:color w:val="000000"/>
          <w:szCs w:val="20"/>
        </w:rPr>
        <w:tab/>
      </w:r>
      <w:r>
        <w:rPr>
          <w:rFonts w:ascii="Verdana" w:hAnsi="Verdana"/>
          <w:color w:val="000000"/>
          <w:szCs w:val="20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E37057" w14:paraId="2B51928A" w14:textId="77777777" w:rsidTr="00D97C47">
        <w:tc>
          <w:tcPr>
            <w:tcW w:w="5000" w:type="pct"/>
            <w:shd w:val="clear" w:color="auto" w:fill="C0C0C0"/>
          </w:tcPr>
          <w:p w14:paraId="20A66A87" w14:textId="6EA69194" w:rsidR="005A64DA" w:rsidRPr="00E37057" w:rsidRDefault="00C320C6" w:rsidP="00393855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Various_Work_Instructions"/>
            <w:bookmarkStart w:id="4" w:name="_PAR_Process_after_a_FRX_/_FRC_confl"/>
            <w:bookmarkStart w:id="5" w:name="_Next_Day_and"/>
            <w:bookmarkStart w:id="6" w:name="_Scanning_the_Targets"/>
            <w:bookmarkStart w:id="7" w:name="_LAN_Log_In"/>
            <w:bookmarkStart w:id="8" w:name="_AMOS_Log_In"/>
            <w:bookmarkStart w:id="9" w:name="_Search_by_Order#"/>
            <w:bookmarkStart w:id="10" w:name="_Check_Look_Up"/>
            <w:bookmarkStart w:id="11" w:name="_Maintain_Team_/"/>
            <w:bookmarkStart w:id="12" w:name="_Identifying_a_TPA"/>
            <w:bookmarkStart w:id="13" w:name="_Toc205820311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r w:rsidRPr="00E37057">
              <w:rPr>
                <w:rFonts w:ascii="Verdana" w:hAnsi="Verdana"/>
                <w:i w:val="0"/>
                <w:iCs w:val="0"/>
              </w:rPr>
              <w:t>Identifying a</w:t>
            </w:r>
            <w:r w:rsidR="0050095E">
              <w:rPr>
                <w:rFonts w:ascii="Verdana" w:hAnsi="Verdana"/>
                <w:i w:val="0"/>
                <w:iCs w:val="0"/>
              </w:rPr>
              <w:t>n</w:t>
            </w:r>
            <w:r w:rsidRPr="00E37057">
              <w:rPr>
                <w:rFonts w:ascii="Verdana" w:hAnsi="Verdana"/>
                <w:i w:val="0"/>
                <w:iCs w:val="0"/>
              </w:rPr>
              <w:t xml:space="preserve"> </w:t>
            </w:r>
            <w:r w:rsidR="00E91B4F">
              <w:rPr>
                <w:rFonts w:ascii="Verdana" w:hAnsi="Verdana"/>
                <w:i w:val="0"/>
                <w:iCs w:val="0"/>
              </w:rPr>
              <w:t>Externally</w:t>
            </w:r>
            <w:r w:rsidR="00B91EB9">
              <w:rPr>
                <w:rFonts w:ascii="Verdana" w:hAnsi="Verdana"/>
                <w:i w:val="0"/>
                <w:iCs w:val="0"/>
              </w:rPr>
              <w:t xml:space="preserve"> Adjudicated </w:t>
            </w:r>
            <w:r w:rsidR="003102A4">
              <w:rPr>
                <w:rFonts w:ascii="Verdana" w:hAnsi="Verdana"/>
                <w:i w:val="0"/>
                <w:iCs w:val="0"/>
              </w:rPr>
              <w:t>Member</w:t>
            </w:r>
            <w:bookmarkEnd w:id="13"/>
            <w:r w:rsidR="00AC688D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729176E6" w14:textId="293BC46F" w:rsidR="003168E9" w:rsidRPr="003168E9" w:rsidRDefault="003168E9" w:rsidP="003168E9">
      <w:pPr>
        <w:spacing w:before="120" w:after="120"/>
        <w:rPr>
          <w:rFonts w:ascii="Verdana" w:hAnsi="Verdana"/>
          <w:color w:val="000000"/>
          <w:szCs w:val="20"/>
        </w:rPr>
      </w:pPr>
    </w:p>
    <w:p w14:paraId="39F2C9FE" w14:textId="52B747A9" w:rsidR="006B2922" w:rsidRPr="00AC6AAC" w:rsidRDefault="00783EBD" w:rsidP="003168E9">
      <w:pPr>
        <w:pStyle w:val="ListParagraph"/>
        <w:numPr>
          <w:ilvl w:val="0"/>
          <w:numId w:val="14"/>
        </w:numPr>
        <w:spacing w:before="120" w:after="120"/>
        <w:rPr>
          <w:rFonts w:ascii="Verdana" w:hAnsi="Verdana"/>
          <w:color w:val="000000"/>
          <w:szCs w:val="20"/>
        </w:rPr>
      </w:pPr>
      <w:r w:rsidRPr="00AC6AAC">
        <w:rPr>
          <w:rFonts w:ascii="Verdana" w:hAnsi="Verdana"/>
          <w:color w:val="000000"/>
          <w:szCs w:val="20"/>
        </w:rPr>
        <w:t>A</w:t>
      </w:r>
      <w:r w:rsidR="00E91B4F" w:rsidRPr="00AC6AAC">
        <w:rPr>
          <w:rFonts w:ascii="Verdana" w:hAnsi="Verdana"/>
          <w:color w:val="000000"/>
          <w:szCs w:val="20"/>
        </w:rPr>
        <w:t>n Externally Adjudicated</w:t>
      </w:r>
      <w:r w:rsidRPr="00AC6AAC">
        <w:rPr>
          <w:rFonts w:ascii="Verdana" w:hAnsi="Verdana"/>
          <w:color w:val="000000"/>
          <w:szCs w:val="20"/>
        </w:rPr>
        <w:t xml:space="preserve"> Client is considered a plan sponsor and therefore considered financially responsible.  </w:t>
      </w:r>
    </w:p>
    <w:p w14:paraId="082E43DC" w14:textId="5C44FFA6" w:rsidR="00783EBD" w:rsidRPr="00AC6AAC" w:rsidRDefault="00E91B4F" w:rsidP="00AC6AAC">
      <w:pPr>
        <w:pStyle w:val="ListParagraph"/>
        <w:numPr>
          <w:ilvl w:val="0"/>
          <w:numId w:val="14"/>
        </w:numPr>
        <w:spacing w:before="120" w:after="120"/>
        <w:rPr>
          <w:rFonts w:ascii="Verdana" w:hAnsi="Verdana"/>
          <w:color w:val="000000"/>
        </w:rPr>
      </w:pPr>
      <w:r w:rsidRPr="00AC6AAC">
        <w:rPr>
          <w:rFonts w:ascii="Verdana" w:hAnsi="Verdana"/>
          <w:color w:val="000000"/>
        </w:rPr>
        <w:t xml:space="preserve">Externally Adjudicated </w:t>
      </w:r>
      <w:r w:rsidR="00783EBD" w:rsidRPr="00AC6AAC">
        <w:rPr>
          <w:rFonts w:ascii="Verdana" w:hAnsi="Verdana"/>
          <w:color w:val="000000"/>
        </w:rPr>
        <w:t xml:space="preserve">are clients who CVS Caremark and/or SilverScript will only fill the prescription and send it out to the member.  </w:t>
      </w:r>
    </w:p>
    <w:p w14:paraId="71EE070A" w14:textId="47A16271" w:rsidR="00783EBD" w:rsidRPr="00AC6AAC" w:rsidRDefault="00783EBD" w:rsidP="00AC6AAC">
      <w:pPr>
        <w:pStyle w:val="ListParagraph"/>
        <w:numPr>
          <w:ilvl w:val="0"/>
          <w:numId w:val="14"/>
        </w:numPr>
        <w:spacing w:before="120" w:after="120"/>
        <w:rPr>
          <w:rFonts w:ascii="Verdana" w:hAnsi="Verdana"/>
          <w:color w:val="000000"/>
          <w:szCs w:val="20"/>
        </w:rPr>
      </w:pPr>
      <w:r w:rsidRPr="00AC6AAC">
        <w:rPr>
          <w:rFonts w:ascii="Verdana" w:hAnsi="Verdana"/>
          <w:color w:val="000000"/>
          <w:szCs w:val="20"/>
        </w:rPr>
        <w:t>We are limited to providing drug coverage and/or co-payments.</w:t>
      </w:r>
      <w:r w:rsidR="00B16B07" w:rsidRPr="00AC6AAC">
        <w:rPr>
          <w:rFonts w:ascii="Verdana" w:hAnsi="Verdana"/>
          <w:color w:val="000000"/>
          <w:szCs w:val="20"/>
        </w:rPr>
        <w:t xml:space="preserve"> Refer to </w:t>
      </w:r>
      <w:hyperlink w:anchor="_Externally_Adjudicated_Accounts" w:history="1">
        <w:r w:rsidR="00B16B07" w:rsidRPr="00CE5AFC">
          <w:rPr>
            <w:rStyle w:val="Hyperlink"/>
            <w:rFonts w:ascii="Verdana" w:hAnsi="Verdana"/>
            <w:szCs w:val="20"/>
          </w:rPr>
          <w:t>Boeing Scenario Guide</w:t>
        </w:r>
      </w:hyperlink>
      <w:r w:rsidR="003E0636" w:rsidRPr="00AC6AAC">
        <w:rPr>
          <w:rFonts w:ascii="Verdana" w:hAnsi="Verdana"/>
          <w:color w:val="000000"/>
          <w:szCs w:val="20"/>
        </w:rPr>
        <w:t xml:space="preserve"> for details regarding the Boeing client.</w:t>
      </w:r>
    </w:p>
    <w:p w14:paraId="22AF26DD" w14:textId="32B1B59A" w:rsidR="00C2239C" w:rsidRPr="00AC6AAC" w:rsidRDefault="007B22D4" w:rsidP="00AC6AAC">
      <w:pPr>
        <w:pStyle w:val="ListParagraph"/>
        <w:numPr>
          <w:ilvl w:val="0"/>
          <w:numId w:val="14"/>
        </w:numPr>
        <w:spacing w:before="120" w:after="120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 xml:space="preserve">The </w:t>
      </w:r>
      <w:r w:rsidR="00C2239C" w:rsidRPr="00AC6AAC">
        <w:rPr>
          <w:rFonts w:ascii="Verdana" w:hAnsi="Verdana"/>
          <w:color w:val="000000"/>
          <w:szCs w:val="20"/>
        </w:rPr>
        <w:t>Caremark.com</w:t>
      </w:r>
      <w:r>
        <w:rPr>
          <w:rFonts w:ascii="Verdana" w:hAnsi="Verdana"/>
          <w:color w:val="000000"/>
          <w:szCs w:val="20"/>
        </w:rPr>
        <w:t xml:space="preserve"> hyperlink located in the Member Snapshot</w:t>
      </w:r>
      <w:r w:rsidR="00C2239C" w:rsidRPr="00AC6AAC">
        <w:rPr>
          <w:rFonts w:ascii="Verdana" w:hAnsi="Verdana"/>
          <w:color w:val="000000"/>
          <w:szCs w:val="20"/>
        </w:rPr>
        <w:t xml:space="preserve"> will be available to Exter</w:t>
      </w:r>
      <w:r w:rsidR="00905184" w:rsidRPr="00AC6AAC">
        <w:rPr>
          <w:rFonts w:ascii="Verdana" w:hAnsi="Verdana"/>
          <w:color w:val="000000"/>
          <w:szCs w:val="20"/>
        </w:rPr>
        <w:t xml:space="preserve">nally Adjudicated clients. </w:t>
      </w:r>
    </w:p>
    <w:p w14:paraId="44161AA3" w14:textId="77777777" w:rsidR="003E0636" w:rsidRDefault="003E0636" w:rsidP="00393855">
      <w:pPr>
        <w:spacing w:before="120" w:after="120"/>
        <w:rPr>
          <w:rFonts w:ascii="Verdana" w:hAnsi="Verdana"/>
        </w:rPr>
      </w:pPr>
    </w:p>
    <w:p w14:paraId="60DA6040" w14:textId="6897AD27" w:rsidR="00FE40E2" w:rsidRPr="00FE40E2" w:rsidRDefault="00FE40E2" w:rsidP="00FE40E2">
      <w:pPr>
        <w:spacing w:before="120" w:after="120"/>
        <w:rPr>
          <w:rFonts w:ascii="Verdana" w:hAnsi="Verdana"/>
        </w:rPr>
      </w:pPr>
      <w:r w:rsidRPr="00FE40E2">
        <w:rPr>
          <w:rFonts w:ascii="Verdana" w:eastAsia="Verdana" w:hAnsi="Verdana" w:cs="Verdana"/>
        </w:rPr>
        <w:t xml:space="preserve">If unable to locate the correct account in the </w:t>
      </w:r>
      <w:r w:rsidRPr="00FE40E2">
        <w:rPr>
          <w:rFonts w:ascii="Verdana" w:eastAsia="Verdana" w:hAnsi="Verdana" w:cs="Verdana"/>
          <w:b/>
          <w:bCs/>
        </w:rPr>
        <w:t>Search Results</w:t>
      </w:r>
      <w:r w:rsidRPr="00FE40E2">
        <w:rPr>
          <w:rFonts w:ascii="Verdana" w:eastAsia="Verdana" w:hAnsi="Verdana" w:cs="Verdana"/>
        </w:rPr>
        <w:t xml:space="preserve"> section on the Search by Member screen, search externally adjudicated accounts.</w:t>
      </w:r>
    </w:p>
    <w:p w14:paraId="34AB6FBC" w14:textId="77777777" w:rsidR="00FE40E2" w:rsidRPr="00FE40E2" w:rsidRDefault="00FE40E2" w:rsidP="00FE40E2">
      <w:pPr>
        <w:spacing w:before="120" w:after="120"/>
        <w:rPr>
          <w:rFonts w:ascii="Verdana" w:hAnsi="Verdana"/>
        </w:rPr>
      </w:pPr>
      <w:r w:rsidRPr="00FE40E2">
        <w:rPr>
          <w:rFonts w:ascii="Verdana" w:eastAsia="Verdana" w:hAnsi="Verdana" w:cs="Verdana"/>
        </w:rPr>
        <w:t xml:space="preserve"> </w:t>
      </w:r>
    </w:p>
    <w:p w14:paraId="2FEA5C22" w14:textId="50C73472" w:rsidR="00FE40E2" w:rsidRPr="00FE40E2" w:rsidRDefault="00890501" w:rsidP="00FE40E2">
      <w:pPr>
        <w:spacing w:before="120" w:after="12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7608824B" wp14:editId="4A945EFE">
            <wp:extent cx="251460" cy="213360"/>
            <wp:effectExtent l="0" t="0" r="0" b="0"/>
            <wp:docPr id="1" name="Picture 1352026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02699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40E2" w:rsidRPr="00FE40E2">
        <w:rPr>
          <w:rFonts w:ascii="Verdana" w:eastAsia="Verdana" w:hAnsi="Verdana" w:cs="Verdana"/>
        </w:rPr>
        <w:t xml:space="preserve"> Do not advise the caller </w:t>
      </w:r>
      <w:r w:rsidR="00E8701D">
        <w:rPr>
          <w:rFonts w:ascii="Verdana" w:eastAsia="Verdana" w:hAnsi="Verdana" w:cs="Verdana"/>
        </w:rPr>
        <w:t xml:space="preserve">a search is being conducted </w:t>
      </w:r>
      <w:r w:rsidR="006D118F">
        <w:rPr>
          <w:rFonts w:ascii="Verdana" w:eastAsia="Verdana" w:hAnsi="Verdana" w:cs="Verdana"/>
        </w:rPr>
        <w:t>using the</w:t>
      </w:r>
      <w:r w:rsidR="00A21886">
        <w:rPr>
          <w:rFonts w:ascii="Verdana" w:eastAsia="Verdana" w:hAnsi="Verdana" w:cs="Verdana"/>
        </w:rPr>
        <w:t xml:space="preserve"> </w:t>
      </w:r>
      <w:r w:rsidR="00682216">
        <w:rPr>
          <w:rFonts w:ascii="Verdana" w:eastAsia="Verdana" w:hAnsi="Verdana" w:cs="Verdana"/>
        </w:rPr>
        <w:t>Externally Adjudicated</w:t>
      </w:r>
      <w:r w:rsidR="006D118F">
        <w:rPr>
          <w:rFonts w:ascii="Verdana" w:eastAsia="Verdana" w:hAnsi="Verdana" w:cs="Verdana"/>
        </w:rPr>
        <w:t xml:space="preserve"> link</w:t>
      </w:r>
      <w:r w:rsidR="00682216">
        <w:rPr>
          <w:rFonts w:ascii="Verdana" w:eastAsia="Verdana" w:hAnsi="Verdana" w:cs="Verdana"/>
        </w:rPr>
        <w:t xml:space="preserve"> </w:t>
      </w:r>
      <w:r w:rsidR="00FE40E2" w:rsidRPr="00FE40E2">
        <w:rPr>
          <w:rFonts w:ascii="Verdana" w:eastAsia="Verdana" w:hAnsi="Verdana" w:cs="Verdana"/>
        </w:rPr>
        <w:t>to locate the account. Use the search parameter to attempt to locate the member’s account without advising the caller of the search process.</w:t>
      </w:r>
    </w:p>
    <w:p w14:paraId="0EE0CB0D" w14:textId="77777777" w:rsidR="00FE40E2" w:rsidRDefault="00FE40E2" w:rsidP="00393855">
      <w:pPr>
        <w:spacing w:before="120" w:after="120"/>
        <w:rPr>
          <w:rFonts w:ascii="Verdana" w:hAnsi="Verdana"/>
        </w:rPr>
      </w:pPr>
    </w:p>
    <w:p w14:paraId="1660AC9B" w14:textId="5E2A69B0" w:rsidR="00FE40E2" w:rsidRDefault="00AC688D" w:rsidP="00393855">
      <w:pPr>
        <w:spacing w:before="120" w:after="120"/>
        <w:rPr>
          <w:rFonts w:ascii="Verdana" w:hAnsi="Verdana"/>
        </w:rPr>
      </w:pPr>
      <w:r w:rsidRPr="2309EA7D">
        <w:rPr>
          <w:rFonts w:ascii="Verdana" w:hAnsi="Verdana"/>
        </w:rPr>
        <w:t xml:space="preserve">Complete </w:t>
      </w:r>
      <w:r w:rsidR="00C320C6" w:rsidRPr="2309EA7D">
        <w:rPr>
          <w:rFonts w:ascii="Verdana" w:hAnsi="Verdana"/>
        </w:rPr>
        <w:t xml:space="preserve">the </w:t>
      </w:r>
      <w:r w:rsidR="0089064F" w:rsidRPr="2309EA7D">
        <w:rPr>
          <w:rFonts w:ascii="Verdana" w:hAnsi="Verdana"/>
        </w:rPr>
        <w:t>following</w:t>
      </w:r>
      <w:r w:rsidR="00C320C6" w:rsidRPr="2309EA7D">
        <w:rPr>
          <w:rFonts w:ascii="Verdana" w:hAnsi="Verdana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1"/>
        <w:gridCol w:w="12229"/>
      </w:tblGrid>
      <w:tr w:rsidR="0009099B" w14:paraId="45BADFF4" w14:textId="77777777" w:rsidTr="00F30DB3">
        <w:tc>
          <w:tcPr>
            <w:tcW w:w="500" w:type="pct"/>
            <w:shd w:val="clear" w:color="auto" w:fill="E6E6E6"/>
          </w:tcPr>
          <w:p w14:paraId="43EC43D1" w14:textId="5DDFD014" w:rsidR="00FE40E2" w:rsidRPr="00FE40E2" w:rsidRDefault="00FE40E2" w:rsidP="00FE40E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E40E2">
              <w:rPr>
                <w:rFonts w:ascii="Verdana" w:hAnsi="Verdana"/>
                <w:b/>
              </w:rPr>
              <w:t>Step</w:t>
            </w:r>
          </w:p>
        </w:tc>
        <w:tc>
          <w:tcPr>
            <w:tcW w:w="4500" w:type="pct"/>
            <w:shd w:val="clear" w:color="auto" w:fill="E6E6E6"/>
          </w:tcPr>
          <w:p w14:paraId="59F2768D" w14:textId="6E3E78B0" w:rsidR="00FE40E2" w:rsidRPr="00FE40E2" w:rsidRDefault="00FE40E2" w:rsidP="00FE40E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E40E2">
              <w:rPr>
                <w:rFonts w:ascii="Verdana" w:hAnsi="Verdana"/>
                <w:b/>
              </w:rPr>
              <w:t>Action</w:t>
            </w:r>
          </w:p>
        </w:tc>
      </w:tr>
      <w:tr w:rsidR="0009099B" w14:paraId="0404CB92" w14:textId="77777777" w:rsidTr="00F30DB3">
        <w:trPr>
          <w:trHeight w:val="927"/>
        </w:trPr>
        <w:tc>
          <w:tcPr>
            <w:tcW w:w="500" w:type="pct"/>
          </w:tcPr>
          <w:p w14:paraId="7751987D" w14:textId="77777777" w:rsidR="00CA27B0" w:rsidRPr="00FE40E2" w:rsidRDefault="00CA27B0" w:rsidP="002A656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E40E2">
              <w:rPr>
                <w:rFonts w:ascii="Verdana" w:hAnsi="Verdana"/>
                <w:b/>
              </w:rPr>
              <w:t>1</w:t>
            </w:r>
          </w:p>
          <w:p w14:paraId="2D2E8096" w14:textId="51443815" w:rsidR="00CA27B0" w:rsidRPr="00FE40E2" w:rsidRDefault="00CA27B0" w:rsidP="002A656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 </w:t>
            </w:r>
          </w:p>
        </w:tc>
        <w:tc>
          <w:tcPr>
            <w:tcW w:w="4500" w:type="pct"/>
          </w:tcPr>
          <w:p w14:paraId="59105433" w14:textId="0BDE4AD8" w:rsidR="00C1319D" w:rsidRDefault="00C1319D" w:rsidP="002A656D">
            <w:pPr>
              <w:pStyle w:val="ListParagraph"/>
              <w:spacing w:before="120" w:after="120"/>
              <w:ind w:left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Input </w:t>
            </w:r>
            <w:r w:rsidR="000C42AF">
              <w:rPr>
                <w:rFonts w:ascii="Verdana" w:eastAsia="Verdana" w:hAnsi="Verdana" w:cs="Verdana"/>
              </w:rPr>
              <w:t xml:space="preserve">the Member ID or name and DOB to </w:t>
            </w:r>
            <w:r w:rsidR="00CE120E">
              <w:rPr>
                <w:rFonts w:ascii="Verdana" w:eastAsia="Verdana" w:hAnsi="Verdana" w:cs="Verdana"/>
              </w:rPr>
              <w:t>search for</w:t>
            </w:r>
            <w:r w:rsidR="000C42AF">
              <w:rPr>
                <w:rFonts w:ascii="Verdana" w:eastAsia="Verdana" w:hAnsi="Verdana" w:cs="Verdana"/>
              </w:rPr>
              <w:t xml:space="preserve"> the member.</w:t>
            </w:r>
            <w:r w:rsidR="00B26998">
              <w:rPr>
                <w:rFonts w:ascii="Verdana" w:eastAsia="Verdana" w:hAnsi="Verdana" w:cs="Verdana"/>
              </w:rPr>
              <w:t xml:space="preserve"> </w:t>
            </w:r>
          </w:p>
          <w:p w14:paraId="21B6C704" w14:textId="77777777" w:rsidR="004033BC" w:rsidRDefault="00C1319D" w:rsidP="002A656D">
            <w:pPr>
              <w:pStyle w:val="ListParagraph"/>
              <w:spacing w:before="120" w:after="120"/>
              <w:ind w:left="0"/>
              <w:rPr>
                <w:rFonts w:ascii="Verdana" w:eastAsia="Verdana" w:hAnsi="Verdana" w:cs="Verdana"/>
              </w:rPr>
            </w:pPr>
            <w:r w:rsidRPr="00AC6AAC">
              <w:rPr>
                <w:rFonts w:ascii="Verdana" w:eastAsia="Verdana" w:hAnsi="Verdana" w:cs="Verdana"/>
                <w:b/>
                <w:bCs/>
              </w:rPr>
              <w:t>Note</w:t>
            </w:r>
            <w:r w:rsidR="004033BC">
              <w:rPr>
                <w:rFonts w:ascii="Verdana" w:eastAsia="Verdana" w:hAnsi="Verdana" w:cs="Verdana"/>
                <w:b/>
                <w:bCs/>
              </w:rPr>
              <w:t>s</w:t>
            </w:r>
            <w:r w:rsidRPr="00AC6AAC">
              <w:rPr>
                <w:rFonts w:ascii="Verdana" w:eastAsia="Verdana" w:hAnsi="Verdana" w:cs="Verdana"/>
                <w:b/>
                <w:bCs/>
              </w:rPr>
              <w:t>: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  <w:p w14:paraId="4BBDC86A" w14:textId="2BA7A73D" w:rsidR="000C42AF" w:rsidRDefault="00B26998" w:rsidP="004033BC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Wildcard Searches cannot be performed for externally adjudicated </w:t>
            </w:r>
            <w:r w:rsidR="004033BC">
              <w:rPr>
                <w:rFonts w:ascii="Verdana" w:eastAsia="Verdana" w:hAnsi="Verdana" w:cs="Verdana"/>
              </w:rPr>
              <w:t>accounts;</w:t>
            </w:r>
            <w:r>
              <w:rPr>
                <w:rFonts w:ascii="Verdana" w:eastAsia="Verdana" w:hAnsi="Verdana" w:cs="Verdana"/>
              </w:rPr>
              <w:t xml:space="preserve"> the full name must be entered</w:t>
            </w:r>
            <w:r w:rsidR="004033BC">
              <w:rPr>
                <w:rFonts w:ascii="Verdana" w:eastAsia="Verdana" w:hAnsi="Verdana" w:cs="Verdana"/>
              </w:rPr>
              <w:t>.</w:t>
            </w:r>
            <w:r w:rsidR="0084545F">
              <w:rPr>
                <w:rFonts w:ascii="Verdana" w:eastAsia="Verdana" w:hAnsi="Verdana" w:cs="Verdana"/>
              </w:rPr>
              <w:t xml:space="preserve"> </w:t>
            </w:r>
          </w:p>
          <w:p w14:paraId="397616A3" w14:textId="4A6CBAA0" w:rsidR="00787455" w:rsidRPr="004033BC" w:rsidRDefault="00787455" w:rsidP="004033BC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ascii="Verdana" w:hAnsi="Verdana"/>
              </w:rPr>
            </w:pPr>
            <w:r w:rsidRPr="004033BC">
              <w:rPr>
                <w:rFonts w:ascii="Verdana" w:eastAsia="Verdana" w:hAnsi="Verdana" w:cs="Verdana"/>
              </w:rPr>
              <w:t xml:space="preserve">Externally Adjudicated accounts can also be found using the link on the Search by Mail Order Rx/Internal ID screen and Search by Member screen. </w:t>
            </w:r>
          </w:p>
          <w:p w14:paraId="31CE7AB1" w14:textId="77777777" w:rsidR="00787455" w:rsidRDefault="00787455" w:rsidP="002A656D">
            <w:pPr>
              <w:pStyle w:val="ListParagraph"/>
              <w:spacing w:before="120" w:after="120"/>
              <w:ind w:left="0"/>
              <w:rPr>
                <w:rFonts w:ascii="Verdana" w:eastAsia="Verdana" w:hAnsi="Verdana" w:cs="Verdana"/>
              </w:rPr>
            </w:pPr>
          </w:p>
          <w:p w14:paraId="2075A688" w14:textId="77777777" w:rsidR="000C42AF" w:rsidRDefault="000C42AF" w:rsidP="002A656D">
            <w:pPr>
              <w:pStyle w:val="ListParagraph"/>
              <w:spacing w:before="120" w:after="120"/>
              <w:ind w:left="0"/>
              <w:rPr>
                <w:rFonts w:ascii="Verdana" w:eastAsia="Verdana" w:hAnsi="Verdana" w:cs="Verdana"/>
              </w:rPr>
            </w:pPr>
          </w:p>
          <w:p w14:paraId="6C07D860" w14:textId="0B4DEB7F" w:rsidR="00CA27B0" w:rsidRDefault="00E060BC" w:rsidP="00A21886">
            <w:pPr>
              <w:pStyle w:val="ListParagraph"/>
              <w:spacing w:before="120" w:after="120"/>
              <w:ind w:left="0"/>
              <w:rPr>
                <w:rFonts w:ascii="Verdana" w:hAnsi="Verdana"/>
              </w:rPr>
            </w:pPr>
            <w:r>
              <w:pict w14:anchorId="78A43E38">
                <v:shape id="_x0000_i1026" type="#_x0000_t75" style="width:19.5pt;height:15.75pt;visibility:visible">
                  <v:imagedata r:id="rId12" o:title=""/>
                </v:shape>
              </w:pict>
            </w:r>
            <w:r w:rsidR="000C42AF" w:rsidRPr="00FE40E2">
              <w:rPr>
                <w:rFonts w:ascii="Verdana" w:eastAsia="Verdana" w:hAnsi="Verdana" w:cs="Verdana"/>
              </w:rPr>
              <w:t xml:space="preserve"> </w:t>
            </w:r>
            <w:r w:rsidR="000C42AF">
              <w:rPr>
                <w:rFonts w:ascii="Verdana" w:eastAsia="Verdana" w:hAnsi="Verdana" w:cs="Verdana"/>
              </w:rPr>
              <w:t xml:space="preserve">When </w:t>
            </w:r>
            <w:r w:rsidR="00D622CB">
              <w:rPr>
                <w:rFonts w:ascii="Verdana" w:eastAsia="Verdana" w:hAnsi="Verdana" w:cs="Verdana"/>
              </w:rPr>
              <w:t>searching for</w:t>
            </w:r>
            <w:r w:rsidR="000C42AF">
              <w:rPr>
                <w:rFonts w:ascii="Verdana" w:eastAsia="Verdana" w:hAnsi="Verdana" w:cs="Verdana"/>
              </w:rPr>
              <w:t xml:space="preserve"> a member’s account</w:t>
            </w:r>
            <w:r w:rsidR="00BD08B7">
              <w:rPr>
                <w:rFonts w:ascii="Verdana" w:eastAsia="Verdana" w:hAnsi="Verdana" w:cs="Verdana"/>
              </w:rPr>
              <w:t xml:space="preserve"> by name and </w:t>
            </w:r>
            <w:r w:rsidR="00C1319D">
              <w:rPr>
                <w:rFonts w:ascii="Verdana" w:eastAsia="Verdana" w:hAnsi="Verdana" w:cs="Verdana"/>
              </w:rPr>
              <w:t>DOB (Date of birth)</w:t>
            </w:r>
            <w:r w:rsidR="0082098F">
              <w:rPr>
                <w:rFonts w:ascii="Verdana" w:eastAsia="Verdana" w:hAnsi="Verdana" w:cs="Verdana"/>
              </w:rPr>
              <w:t>,</w:t>
            </w:r>
            <w:r w:rsidR="000C42AF">
              <w:rPr>
                <w:rFonts w:ascii="Verdana" w:eastAsia="Verdana" w:hAnsi="Verdana" w:cs="Verdana"/>
              </w:rPr>
              <w:t xml:space="preserve"> if the member </w:t>
            </w:r>
            <w:r w:rsidR="00DB35E8">
              <w:rPr>
                <w:rFonts w:ascii="Verdana" w:eastAsia="Verdana" w:hAnsi="Verdana" w:cs="Verdana"/>
              </w:rPr>
              <w:t>has</w:t>
            </w:r>
            <w:r w:rsidR="000C42AF">
              <w:rPr>
                <w:rFonts w:ascii="Verdana" w:eastAsia="Verdana" w:hAnsi="Verdana" w:cs="Verdana"/>
              </w:rPr>
              <w:t xml:space="preserve"> any previous accounts whether active or not active, Compass will display search results for the non-externally adjudicated account. </w:t>
            </w:r>
          </w:p>
        </w:tc>
      </w:tr>
      <w:tr w:rsidR="004F5A42" w14:paraId="08913084" w14:textId="77777777" w:rsidTr="00F30DB3">
        <w:trPr>
          <w:trHeight w:val="2783"/>
        </w:trPr>
        <w:tc>
          <w:tcPr>
            <w:tcW w:w="500" w:type="pct"/>
          </w:tcPr>
          <w:p w14:paraId="2010EFEF" w14:textId="77777777" w:rsidR="004F5A42" w:rsidRDefault="004F5A42" w:rsidP="002A656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  <w:p w14:paraId="49A517FB" w14:textId="34A73BCF" w:rsidR="004F5A42" w:rsidRDefault="004F5A42" w:rsidP="002A656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  <w:p w14:paraId="6658B6F7" w14:textId="0EAE5635" w:rsidR="004F5A42" w:rsidRDefault="004F5A42" w:rsidP="002A656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500" w:type="pct"/>
          </w:tcPr>
          <w:p w14:paraId="52BD56E0" w14:textId="30FBC686" w:rsidR="004F5A42" w:rsidRDefault="004F5A42" w:rsidP="00E720EE">
            <w:pPr>
              <w:pStyle w:val="ListParagraph"/>
              <w:spacing w:before="120" w:after="120"/>
              <w:ind w:left="0"/>
              <w:rPr>
                <w:rFonts w:ascii="Verdana" w:eastAsia="Verdana" w:hAnsi="Verdana" w:cs="Verdana"/>
              </w:rPr>
            </w:pPr>
            <w:r w:rsidRPr="00FE40E2">
              <w:rPr>
                <w:rFonts w:ascii="Verdana" w:eastAsia="Verdana" w:hAnsi="Verdana" w:cs="Verdana"/>
              </w:rPr>
              <w:t xml:space="preserve">Click the </w:t>
            </w:r>
            <w:r>
              <w:rPr>
                <w:rFonts w:ascii="Verdana" w:eastAsia="Verdana" w:hAnsi="Verdana" w:cs="Verdana"/>
                <w:b/>
                <w:bCs/>
              </w:rPr>
              <w:t>s</w:t>
            </w:r>
            <w:r w:rsidRPr="00FE40E2">
              <w:rPr>
                <w:rFonts w:ascii="Verdana" w:eastAsia="Verdana" w:hAnsi="Verdana" w:cs="Verdana"/>
                <w:b/>
                <w:bCs/>
              </w:rPr>
              <w:t xml:space="preserve">earching accounts that are </w:t>
            </w:r>
            <w:r w:rsidR="00285CC2">
              <w:rPr>
                <w:rFonts w:ascii="Verdana" w:eastAsia="Verdana" w:hAnsi="Verdana" w:cs="Verdana"/>
                <w:b/>
                <w:bCs/>
              </w:rPr>
              <w:t>e</w:t>
            </w:r>
            <w:r w:rsidR="00285CC2" w:rsidRPr="00FE40E2">
              <w:rPr>
                <w:rFonts w:ascii="Verdana" w:eastAsia="Verdana" w:hAnsi="Verdana" w:cs="Verdana"/>
                <w:b/>
                <w:bCs/>
              </w:rPr>
              <w:t xml:space="preserve">xternally </w:t>
            </w:r>
            <w:r w:rsidR="00285CC2">
              <w:rPr>
                <w:rFonts w:ascii="Verdana" w:eastAsia="Verdana" w:hAnsi="Verdana" w:cs="Verdana"/>
                <w:b/>
                <w:bCs/>
              </w:rPr>
              <w:t>a</w:t>
            </w:r>
            <w:r w:rsidR="00285CC2" w:rsidRPr="00FE40E2">
              <w:rPr>
                <w:rFonts w:ascii="Verdana" w:eastAsia="Verdana" w:hAnsi="Verdana" w:cs="Verdana"/>
                <w:b/>
                <w:bCs/>
              </w:rPr>
              <w:t>djudicated</w:t>
            </w:r>
            <w:r w:rsidR="00285CC2" w:rsidRPr="00FE40E2">
              <w:rPr>
                <w:rFonts w:ascii="Verdana" w:eastAsia="Verdana" w:hAnsi="Verdana" w:cs="Verdana"/>
              </w:rPr>
              <w:t xml:space="preserve"> </w:t>
            </w:r>
            <w:r w:rsidRPr="00FE40E2">
              <w:rPr>
                <w:rFonts w:ascii="Verdana" w:eastAsia="Verdana" w:hAnsi="Verdana" w:cs="Verdana"/>
              </w:rPr>
              <w:t xml:space="preserve">link </w:t>
            </w:r>
            <w:r>
              <w:rPr>
                <w:rFonts w:ascii="Verdana" w:eastAsia="Verdana" w:hAnsi="Verdana" w:cs="Verdana"/>
              </w:rPr>
              <w:t>(</w:t>
            </w:r>
            <w:r w:rsidRPr="00FE40E2">
              <w:rPr>
                <w:rFonts w:ascii="Verdana" w:eastAsia="Verdana" w:hAnsi="Verdana" w:cs="Verdana"/>
              </w:rPr>
              <w:t>above the Search Results filters</w:t>
            </w:r>
            <w:r>
              <w:rPr>
                <w:rFonts w:ascii="Verdana" w:eastAsia="Verdana" w:hAnsi="Verdana" w:cs="Verdana"/>
              </w:rPr>
              <w:t xml:space="preserve">) to locate accounts the member may have if the correct account </w:t>
            </w:r>
            <w:r w:rsidR="003966F1">
              <w:rPr>
                <w:rFonts w:ascii="Verdana" w:eastAsia="Verdana" w:hAnsi="Verdana" w:cs="Verdana"/>
              </w:rPr>
              <w:t>does not</w:t>
            </w:r>
            <w:r>
              <w:rPr>
                <w:rFonts w:ascii="Verdana" w:eastAsia="Verdana" w:hAnsi="Verdana" w:cs="Verdana"/>
              </w:rPr>
              <w:t xml:space="preserve"> populate in the initial search results</w:t>
            </w:r>
            <w:r w:rsidRPr="00FE40E2">
              <w:rPr>
                <w:rFonts w:ascii="Verdana" w:eastAsia="Verdana" w:hAnsi="Verdana" w:cs="Verdana"/>
              </w:rPr>
              <w:t>.</w:t>
            </w:r>
          </w:p>
          <w:p w14:paraId="469BC46E" w14:textId="77777777" w:rsidR="004F5A42" w:rsidRDefault="004F5A42" w:rsidP="00E720EE">
            <w:pPr>
              <w:pStyle w:val="ListParagraph"/>
              <w:spacing w:before="120" w:after="120"/>
              <w:ind w:left="0"/>
              <w:rPr>
                <w:rFonts w:ascii="Verdana" w:hAnsi="Verdana"/>
                <w:noProof/>
              </w:rPr>
            </w:pPr>
          </w:p>
          <w:p w14:paraId="60CB8D65" w14:textId="77777777" w:rsidR="004F5A42" w:rsidRDefault="004F5A42" w:rsidP="00E720EE">
            <w:pPr>
              <w:spacing w:before="120" w:after="12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213C8BA5" wp14:editId="2AC60931">
                  <wp:extent cx="8229600" cy="1295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FC48EF" w14:textId="77777777" w:rsidR="004F5A42" w:rsidRDefault="004F5A42" w:rsidP="00E720EE">
            <w:pPr>
              <w:spacing w:before="120" w:after="120"/>
              <w:jc w:val="center"/>
              <w:rPr>
                <w:rFonts w:ascii="Verdana" w:hAnsi="Verdana"/>
                <w:noProof/>
              </w:rPr>
            </w:pPr>
          </w:p>
          <w:p w14:paraId="1886F296" w14:textId="77777777" w:rsidR="004F5A42" w:rsidRDefault="004F5A42" w:rsidP="00E720EE">
            <w:pPr>
              <w:spacing w:before="120" w:after="120"/>
              <w:jc w:val="center"/>
              <w:rPr>
                <w:rFonts w:ascii="Verdana" w:hAnsi="Verdana"/>
                <w:noProof/>
              </w:rPr>
            </w:pPr>
          </w:p>
          <w:p w14:paraId="53032A5D" w14:textId="77777777" w:rsidR="00EC7693" w:rsidRDefault="004F5A42">
            <w:pPr>
              <w:spacing w:before="120" w:after="120"/>
              <w:rPr>
                <w:rFonts w:ascii="Verdana" w:eastAsia="Verdana" w:hAnsi="Verdana" w:cs="Verdana"/>
              </w:rPr>
            </w:pPr>
            <w:r w:rsidRPr="30756D68">
              <w:rPr>
                <w:rFonts w:ascii="Verdana" w:eastAsia="Verdana" w:hAnsi="Verdana" w:cs="Verdana"/>
                <w:b/>
                <w:bCs/>
              </w:rPr>
              <w:t>Result</w:t>
            </w:r>
            <w:r w:rsidR="00EC7693">
              <w:rPr>
                <w:rFonts w:ascii="Verdana" w:eastAsia="Verdana" w:hAnsi="Verdana" w:cs="Verdana"/>
                <w:b/>
                <w:bCs/>
              </w:rPr>
              <w:t>s</w:t>
            </w:r>
            <w:r w:rsidRPr="30756D68">
              <w:rPr>
                <w:rFonts w:ascii="Verdana" w:eastAsia="Verdana" w:hAnsi="Verdana" w:cs="Verdana"/>
                <w:b/>
                <w:bCs/>
              </w:rPr>
              <w:t>:</w:t>
            </w:r>
            <w:r w:rsidRPr="30756D68">
              <w:rPr>
                <w:rFonts w:ascii="Verdana" w:eastAsia="Verdana" w:hAnsi="Verdana" w:cs="Verdana"/>
              </w:rPr>
              <w:t xml:space="preserve"> </w:t>
            </w:r>
          </w:p>
          <w:p w14:paraId="6FA3E531" w14:textId="6C8C075B" w:rsidR="004F5A42" w:rsidRPr="00EC7693" w:rsidRDefault="004F5A42" w:rsidP="005B1B55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ascii="Verdana" w:hAnsi="Verdana"/>
              </w:rPr>
            </w:pPr>
            <w:r w:rsidRPr="00EC7693">
              <w:rPr>
                <w:rFonts w:ascii="Verdana" w:eastAsia="Verdana" w:hAnsi="Verdana" w:cs="Verdana"/>
              </w:rPr>
              <w:t xml:space="preserve">If externally adjudicated accounts are found, the </w:t>
            </w:r>
            <w:r w:rsidR="0089064F" w:rsidRPr="00EC7693">
              <w:rPr>
                <w:rFonts w:ascii="Verdana" w:eastAsia="Verdana" w:hAnsi="Verdana" w:cs="Verdana"/>
              </w:rPr>
              <w:t>member</w:t>
            </w:r>
            <w:r w:rsidRPr="00EC7693">
              <w:rPr>
                <w:rFonts w:ascii="Verdana" w:eastAsia="Verdana" w:hAnsi="Verdana" w:cs="Verdana"/>
              </w:rPr>
              <w:t xml:space="preserve"> account linked to the ID # entered populates.  </w:t>
            </w:r>
          </w:p>
          <w:p w14:paraId="7D9C6988" w14:textId="0890FA52" w:rsidR="004F5A42" w:rsidRDefault="004F5A42" w:rsidP="002A656D">
            <w:pPr>
              <w:pStyle w:val="ListParagraph"/>
              <w:spacing w:before="120" w:after="120"/>
              <w:ind w:left="0"/>
              <w:rPr>
                <w:rFonts w:ascii="Verdana" w:eastAsia="Verdana" w:hAnsi="Verdana" w:cs="Verdana"/>
              </w:rPr>
            </w:pPr>
          </w:p>
          <w:p w14:paraId="7489736D" w14:textId="77777777" w:rsidR="004F5A42" w:rsidRDefault="004F5A42" w:rsidP="005B1B55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After the authentication flow, when entering an account that is externally adjudicated, a banner will be present on the account signifying the account is Externally Adjudicated. </w:t>
            </w:r>
          </w:p>
          <w:p w14:paraId="3A6F8144" w14:textId="4D0B308F" w:rsidR="005B1B55" w:rsidRDefault="00F30DB3" w:rsidP="005B1B55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noProof/>
              </w:rPr>
              <w:drawing>
                <wp:inline distT="0" distB="0" distL="0" distR="0" wp14:anchorId="4152CF2B" wp14:editId="34E061CF">
                  <wp:extent cx="304762" cy="304762"/>
                  <wp:effectExtent l="0" t="0" r="635" b="635"/>
                  <wp:docPr id="424832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83216" name="Picture 4248321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B1B55">
              <w:rPr>
                <w:rFonts w:ascii="Verdana" w:eastAsia="Verdana" w:hAnsi="Verdana" w:cs="Verdana"/>
              </w:rPr>
              <w:t xml:space="preserve">The following message displays on </w:t>
            </w:r>
            <w:r w:rsidR="005B1B55" w:rsidRPr="00574C13">
              <w:rPr>
                <w:rFonts w:ascii="Verdana" w:eastAsia="Verdana" w:hAnsi="Verdana" w:cs="Verdana"/>
                <w:b/>
                <w:bCs/>
              </w:rPr>
              <w:t>inactive plans:</w:t>
            </w:r>
            <w:r w:rsidR="005B1B55">
              <w:rPr>
                <w:rFonts w:ascii="Verdana" w:eastAsia="Verdana" w:hAnsi="Verdana" w:cs="Verdana"/>
              </w:rPr>
              <w:t xml:space="preserve">  “Expired eligibility period.  No benefits available.” </w:t>
            </w:r>
          </w:p>
          <w:p w14:paraId="62BED8C8" w14:textId="08EAA7D4" w:rsidR="005B1B55" w:rsidRPr="00574C13" w:rsidRDefault="00F30DB3" w:rsidP="005B1B55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noProof/>
              </w:rPr>
              <w:drawing>
                <wp:inline distT="0" distB="0" distL="0" distR="0" wp14:anchorId="2D3518C7" wp14:editId="69045CF0">
                  <wp:extent cx="304762" cy="304762"/>
                  <wp:effectExtent l="0" t="0" r="635" b="635"/>
                  <wp:docPr id="13900554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83216" name="Picture 4248321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B1B55">
              <w:rPr>
                <w:rFonts w:ascii="Verdana" w:eastAsia="Verdana" w:hAnsi="Verdana" w:cs="Verdana"/>
              </w:rPr>
              <w:t xml:space="preserve">The following message displays on </w:t>
            </w:r>
            <w:r w:rsidR="005B1B55" w:rsidRPr="00574C13">
              <w:rPr>
                <w:rFonts w:ascii="Verdana" w:eastAsia="Verdana" w:hAnsi="Verdana" w:cs="Verdana"/>
                <w:b/>
                <w:bCs/>
              </w:rPr>
              <w:t>future dated plans:</w:t>
            </w:r>
            <w:r w:rsidR="005B1B55">
              <w:rPr>
                <w:rFonts w:ascii="Verdana" w:eastAsia="Verdana" w:hAnsi="Verdana" w:cs="Verdana"/>
              </w:rPr>
              <w:t xml:space="preserve">  “Future eligibility period.  No benefits available.” </w:t>
            </w:r>
          </w:p>
          <w:p w14:paraId="6A2F7B8C" w14:textId="37D0D349" w:rsidR="005B1B55" w:rsidRDefault="005B1B55" w:rsidP="005B1B55">
            <w:pPr>
              <w:pStyle w:val="ListParagraph"/>
              <w:spacing w:before="120" w:after="120"/>
              <w:ind w:left="0"/>
              <w:jc w:val="center"/>
              <w:rPr>
                <w:rFonts w:ascii="Verdana" w:eastAsia="Verdana" w:hAnsi="Verdana" w:cs="Verdana"/>
              </w:rPr>
            </w:pPr>
          </w:p>
          <w:p w14:paraId="581E0186" w14:textId="77777777" w:rsidR="004F5A42" w:rsidRDefault="004F5A42" w:rsidP="002A656D">
            <w:pPr>
              <w:pStyle w:val="ListParagraph"/>
              <w:spacing w:before="120" w:after="120"/>
              <w:ind w:left="0"/>
              <w:rPr>
                <w:rFonts w:ascii="Verdana" w:eastAsia="Verdana" w:hAnsi="Verdana" w:cs="Verdana"/>
              </w:rPr>
            </w:pPr>
          </w:p>
          <w:p w14:paraId="122D654C" w14:textId="77777777" w:rsidR="004F5A42" w:rsidRDefault="004F5A42" w:rsidP="0009099B">
            <w:pPr>
              <w:pStyle w:val="ListParagraph"/>
              <w:spacing w:before="120" w:after="120"/>
              <w:ind w:left="0"/>
              <w:jc w:val="center"/>
              <w:rPr>
                <w:rFonts w:ascii="Verdana" w:eastAsia="Verdana" w:hAnsi="Verdana" w:cs="Verdana"/>
              </w:rPr>
            </w:pPr>
            <w:r>
              <w:rPr>
                <w:noProof/>
              </w:rPr>
              <w:drawing>
                <wp:inline distT="0" distB="0" distL="0" distR="0" wp14:anchorId="7D3A6305" wp14:editId="356BDEF6">
                  <wp:extent cx="9144000" cy="2817600"/>
                  <wp:effectExtent l="19050" t="19050" r="19050" b="209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2817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7354A0" w14:textId="7A3223CA" w:rsidR="004F5A42" w:rsidRDefault="004F5A42" w:rsidP="002A656D">
            <w:pPr>
              <w:pStyle w:val="ListParagraph"/>
              <w:spacing w:before="120" w:after="120"/>
              <w:ind w:left="0"/>
              <w:rPr>
                <w:rFonts w:ascii="Verdana" w:eastAsia="Verdana" w:hAnsi="Verdana" w:cs="Verdana"/>
              </w:rPr>
            </w:pPr>
          </w:p>
          <w:p w14:paraId="4B8242E9" w14:textId="77777777" w:rsidR="004F5A42" w:rsidRDefault="004F5A42" w:rsidP="002A656D">
            <w:pPr>
              <w:pStyle w:val="ListParagraph"/>
              <w:spacing w:before="120" w:after="120"/>
              <w:ind w:left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Most Functionalities in externally adjudicated accounts will be view only or be disabled, due to only servicing mail order for these members.</w:t>
            </w:r>
          </w:p>
          <w:p w14:paraId="5F4DB4BE" w14:textId="77777777" w:rsidR="004F5A42" w:rsidRDefault="004F5A42" w:rsidP="002A656D">
            <w:pPr>
              <w:pStyle w:val="ListParagraph"/>
              <w:spacing w:before="120" w:after="120"/>
              <w:ind w:left="0"/>
              <w:rPr>
                <w:rFonts w:ascii="Verdana" w:eastAsia="Verdana" w:hAnsi="Verdana" w:cs="Verdana"/>
              </w:rPr>
            </w:pPr>
          </w:p>
          <w:p w14:paraId="431BBD88" w14:textId="77777777" w:rsidR="004F5A42" w:rsidRDefault="004F5A42" w:rsidP="002A656D">
            <w:pPr>
              <w:pStyle w:val="ListParagraph"/>
              <w:spacing w:before="120" w:after="120"/>
              <w:ind w:left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The following is </w:t>
            </w:r>
            <w:r w:rsidRPr="00AC6AAC">
              <w:rPr>
                <w:rFonts w:ascii="Verdana" w:eastAsia="Verdana" w:hAnsi="Verdana" w:cs="Verdana"/>
                <w:b/>
                <w:bCs/>
              </w:rPr>
              <w:t>not</w:t>
            </w:r>
            <w:r>
              <w:rPr>
                <w:rFonts w:ascii="Verdana" w:eastAsia="Verdana" w:hAnsi="Verdana" w:cs="Verdana"/>
              </w:rPr>
              <w:t xml:space="preserve"> an all-inclusive list of mail order actions that will be available on an externally adjudicated account:</w:t>
            </w:r>
          </w:p>
          <w:p w14:paraId="1A42E273" w14:textId="77777777" w:rsidR="004F5A42" w:rsidRDefault="004F5A42" w:rsidP="005B1B55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New Rx</w:t>
            </w:r>
          </w:p>
          <w:p w14:paraId="12F619AA" w14:textId="77777777" w:rsidR="004F5A42" w:rsidRDefault="004F5A42" w:rsidP="005B1B55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Refills</w:t>
            </w:r>
          </w:p>
          <w:p w14:paraId="064357F7" w14:textId="77777777" w:rsidR="004F5A42" w:rsidRDefault="004F5A42" w:rsidP="005B1B55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Order Status</w:t>
            </w:r>
          </w:p>
          <w:p w14:paraId="609263F6" w14:textId="77777777" w:rsidR="004F5A42" w:rsidRDefault="004F5A42" w:rsidP="005B1B55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DPC Request</w:t>
            </w:r>
          </w:p>
          <w:p w14:paraId="6B11CE46" w14:textId="77777777" w:rsidR="004F5A42" w:rsidRDefault="004F5A42" w:rsidP="005B1B55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Courtesy Retranslations</w:t>
            </w:r>
          </w:p>
          <w:p w14:paraId="25234194" w14:textId="77777777" w:rsidR="004F5A42" w:rsidRDefault="004F5A42" w:rsidP="005B1B55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Reship</w:t>
            </w:r>
          </w:p>
          <w:p w14:paraId="52E9E129" w14:textId="5DE9F105" w:rsidR="004F5A42" w:rsidRDefault="004F5A42" w:rsidP="00FA3BE7">
            <w:pPr>
              <w:spacing w:before="120" w:after="120"/>
              <w:rPr>
                <w:rFonts w:ascii="Verdana" w:eastAsia="Verdana" w:hAnsi="Verdana" w:cs="Verdana"/>
              </w:rPr>
            </w:pPr>
          </w:p>
          <w:p w14:paraId="716FC0AD" w14:textId="77777777" w:rsidR="004F5A42" w:rsidRDefault="00E060BC" w:rsidP="00FA3BE7">
            <w:pPr>
              <w:spacing w:before="120" w:after="120"/>
              <w:rPr>
                <w:rFonts w:ascii="Verdana" w:hAnsi="Verdana"/>
                <w:color w:val="000000"/>
                <w:szCs w:val="20"/>
              </w:rPr>
            </w:pPr>
            <w:r>
              <w:pict w14:anchorId="208E26CD">
                <v:shape id="_x0000_i1027" type="#_x0000_t75" style="width:19.5pt;height:15.75pt;visibility:visible" o:bullet="t">
                  <v:imagedata r:id="rId12" o:title=""/>
                </v:shape>
              </w:pict>
            </w:r>
            <w:r w:rsidR="004F5A42" w:rsidRPr="00FE40E2">
              <w:rPr>
                <w:rFonts w:ascii="Verdana" w:eastAsia="Verdana" w:hAnsi="Verdana" w:cs="Verdana"/>
              </w:rPr>
              <w:t xml:space="preserve"> </w:t>
            </w:r>
            <w:r w:rsidR="004F5A42">
              <w:rPr>
                <w:rFonts w:ascii="Verdana" w:eastAsia="Verdana" w:hAnsi="Verdana" w:cs="Verdana"/>
              </w:rPr>
              <w:t xml:space="preserve">Copays will not be provided on externally adjudicated accounts. Test Claim functionality will be disabled in an externally adjudicated account. </w:t>
            </w:r>
            <w:r w:rsidR="004F5A42">
              <w:rPr>
                <w:rFonts w:ascii="Verdana" w:hAnsi="Verdana"/>
                <w:color w:val="000000"/>
                <w:szCs w:val="20"/>
              </w:rPr>
              <w:t>Refer to Boeing Scenario Guide for details regarding the Boeing client.</w:t>
            </w:r>
          </w:p>
          <w:p w14:paraId="673FA46E" w14:textId="77777777" w:rsidR="004F5A42" w:rsidRDefault="004F5A42" w:rsidP="00FA3BE7">
            <w:pPr>
              <w:spacing w:before="120" w:after="120"/>
              <w:rPr>
                <w:rFonts w:ascii="Verdana" w:hAnsi="Verdana"/>
                <w:color w:val="000000"/>
                <w:szCs w:val="20"/>
              </w:rPr>
            </w:pPr>
          </w:p>
          <w:p w14:paraId="0F940C45" w14:textId="77777777" w:rsidR="004F5A42" w:rsidRDefault="004F5A42" w:rsidP="00FA3BE7">
            <w:pPr>
              <w:spacing w:before="120" w:after="120"/>
              <w:rPr>
                <w:rFonts w:ascii="Verdana" w:hAnsi="Verdana"/>
                <w:color w:val="000000"/>
                <w:szCs w:val="20"/>
              </w:rPr>
            </w:pPr>
          </w:p>
          <w:p w14:paraId="3DA773A8" w14:textId="04EC85D1" w:rsidR="004F5A42" w:rsidRDefault="004F5A42" w:rsidP="00257E19">
            <w:pPr>
              <w:spacing w:before="120" w:after="120"/>
              <w:rPr>
                <w:rFonts w:ascii="Verdana" w:eastAsia="Verdana" w:hAnsi="Verdana" w:cs="Verdana"/>
              </w:rPr>
            </w:pPr>
            <w:r w:rsidRPr="00AC6AAC">
              <w:rPr>
                <w:rFonts w:ascii="Verdana" w:eastAsia="Verdana" w:hAnsi="Verdana" w:cs="Verdana"/>
                <w:b/>
                <w:bCs/>
              </w:rPr>
              <w:t>Example:</w:t>
            </w:r>
            <w:r>
              <w:rPr>
                <w:rFonts w:ascii="Verdana" w:eastAsia="Verdana" w:hAnsi="Verdana" w:cs="Verdana"/>
              </w:rPr>
              <w:t xml:space="preserve"> The Refill Verification screen does not display member copay</w:t>
            </w:r>
            <w:r w:rsidR="00EC7693">
              <w:rPr>
                <w:rFonts w:ascii="Verdana" w:eastAsia="Verdana" w:hAnsi="Verdana" w:cs="Verdana"/>
              </w:rPr>
              <w:t>.</w:t>
            </w:r>
          </w:p>
          <w:p w14:paraId="5C0CBD89" w14:textId="77777777" w:rsidR="004F5A42" w:rsidRDefault="004F5A42" w:rsidP="00AC6AAC">
            <w:pPr>
              <w:spacing w:before="120" w:after="120"/>
              <w:jc w:val="center"/>
              <w:rPr>
                <w:rFonts w:ascii="Verdana" w:eastAsia="Verdana" w:hAnsi="Verdana" w:cs="Verdana"/>
              </w:rPr>
            </w:pPr>
            <w:r>
              <w:rPr>
                <w:noProof/>
              </w:rPr>
              <w:drawing>
                <wp:inline distT="0" distB="0" distL="0" distR="0" wp14:anchorId="77142CD3" wp14:editId="5C08942F">
                  <wp:extent cx="6029325" cy="30670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325" cy="306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700588" w14:textId="03DAD808" w:rsidR="004F5A42" w:rsidRPr="00AC6AAC" w:rsidRDefault="004F5A42" w:rsidP="00AC6AAC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</w:tr>
    </w:tbl>
    <w:p w14:paraId="06245C8A" w14:textId="6DD9DA54" w:rsidR="692F8B5A" w:rsidRDefault="692F8B5A" w:rsidP="692F8B5A">
      <w:pPr>
        <w:jc w:val="right"/>
        <w:rPr>
          <w:rFonts w:ascii="Verdana" w:hAnsi="Verdana"/>
        </w:rPr>
      </w:pPr>
    </w:p>
    <w:p w14:paraId="40348A4A" w14:textId="0A006ACE" w:rsidR="008A24AC" w:rsidRPr="005777B2" w:rsidRDefault="00B67A13" w:rsidP="00B67A13">
      <w:pPr>
        <w:spacing w:before="120" w:after="120"/>
        <w:ind w:firstLine="720"/>
        <w:jc w:val="right"/>
        <w:rPr>
          <w:rFonts w:ascii="Verdana" w:hAnsi="Verdana"/>
          <w:color w:val="000000"/>
          <w:szCs w:val="20"/>
        </w:rPr>
      </w:pPr>
      <w:hyperlink w:anchor="_top" w:history="1">
        <w:r w:rsidRPr="00B67A1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8A24AC" w:rsidRPr="00E37057" w14:paraId="296C3714" w14:textId="77777777" w:rsidTr="00697F1C">
        <w:tc>
          <w:tcPr>
            <w:tcW w:w="5000" w:type="pct"/>
            <w:shd w:val="clear" w:color="auto" w:fill="C0C0C0"/>
          </w:tcPr>
          <w:p w14:paraId="3AAA1173" w14:textId="61DF3675" w:rsidR="008A24AC" w:rsidRPr="00E37057" w:rsidRDefault="00E55BC6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4" w:name="_Externally_Adjudicated_Accounts"/>
            <w:bookmarkStart w:id="15" w:name="_Toc205820312"/>
            <w:bookmarkEnd w:id="14"/>
            <w:r>
              <w:rPr>
                <w:rFonts w:ascii="Verdana" w:hAnsi="Verdana"/>
                <w:i w:val="0"/>
                <w:iCs w:val="0"/>
              </w:rPr>
              <w:t>Externally Adjudicated</w:t>
            </w:r>
            <w:r w:rsidR="00762F9F">
              <w:rPr>
                <w:rFonts w:ascii="Verdana" w:hAnsi="Verdana"/>
                <w:i w:val="0"/>
                <w:iCs w:val="0"/>
              </w:rPr>
              <w:t xml:space="preserve"> </w:t>
            </w:r>
            <w:r w:rsidR="007C3053">
              <w:rPr>
                <w:rFonts w:ascii="Verdana" w:hAnsi="Verdana"/>
                <w:i w:val="0"/>
                <w:iCs w:val="0"/>
              </w:rPr>
              <w:t>A</w:t>
            </w:r>
            <w:r w:rsidR="00762F9F">
              <w:rPr>
                <w:rFonts w:ascii="Verdana" w:hAnsi="Verdana"/>
                <w:i w:val="0"/>
                <w:iCs w:val="0"/>
              </w:rPr>
              <w:t>ccounts for</w:t>
            </w:r>
            <w:r w:rsidR="008A24AC">
              <w:rPr>
                <w:rFonts w:ascii="Verdana" w:hAnsi="Verdana"/>
                <w:i w:val="0"/>
                <w:iCs w:val="0"/>
              </w:rPr>
              <w:t xml:space="preserve"> Boeing </w:t>
            </w:r>
            <w:r w:rsidR="009B59A9">
              <w:rPr>
                <w:rFonts w:ascii="Verdana" w:hAnsi="Verdana"/>
                <w:i w:val="0"/>
                <w:iCs w:val="0"/>
              </w:rPr>
              <w:t>Scenario Guide</w:t>
            </w:r>
            <w:bookmarkEnd w:id="15"/>
          </w:p>
        </w:tc>
      </w:tr>
    </w:tbl>
    <w:p w14:paraId="6E4D16D8" w14:textId="67849CC9" w:rsidR="00697F1C" w:rsidRDefault="00697F1C" w:rsidP="00697F1C">
      <w:pPr>
        <w:spacing w:before="120" w:after="120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This section outlines the process specifically for Boeing externally adjudicated accounts. Refer to the CIF for more information on any client specific processes.</w:t>
      </w:r>
    </w:p>
    <w:p w14:paraId="18FEE342" w14:textId="7916C20D" w:rsidR="00697F1C" w:rsidRDefault="00697F1C" w:rsidP="008A24AC">
      <w:pPr>
        <w:spacing w:before="120" w:after="120"/>
        <w:rPr>
          <w:rFonts w:ascii="Verdana" w:hAnsi="Verdana"/>
          <w:color w:val="000000"/>
          <w:szCs w:val="20"/>
        </w:rPr>
      </w:pPr>
      <w:r w:rsidRPr="00AC6AAC">
        <w:rPr>
          <w:rFonts w:ascii="Verdana" w:hAnsi="Verdana"/>
          <w:b/>
          <w:bCs/>
          <w:color w:val="000000"/>
          <w:szCs w:val="20"/>
        </w:rPr>
        <w:t>Note:</w:t>
      </w:r>
      <w:r>
        <w:rPr>
          <w:rFonts w:ascii="Verdana" w:hAnsi="Verdana"/>
          <w:color w:val="000000"/>
          <w:szCs w:val="20"/>
        </w:rPr>
        <w:t xml:space="preserve">  Wildcard searches can be performed for the Boeing client.</w:t>
      </w:r>
    </w:p>
    <w:p w14:paraId="3F072133" w14:textId="77777777" w:rsidR="00B131DB" w:rsidRPr="003A7469" w:rsidRDefault="00B131DB" w:rsidP="008A24AC">
      <w:pPr>
        <w:spacing w:before="120" w:after="120"/>
        <w:rPr>
          <w:rFonts w:ascii="Verdana" w:hAnsi="Verdana"/>
          <w:color w:val="000000"/>
          <w:szCs w:val="20"/>
        </w:rPr>
      </w:pPr>
    </w:p>
    <w:p w14:paraId="13E71A9B" w14:textId="00E74590" w:rsidR="009E6BC2" w:rsidRDefault="00E060BC" w:rsidP="008A24AC">
      <w:pPr>
        <w:spacing w:before="120" w:after="120"/>
        <w:rPr>
          <w:rFonts w:ascii="Verdana" w:hAnsi="Verdana"/>
          <w:color w:val="000000"/>
          <w:szCs w:val="20"/>
        </w:rPr>
      </w:pPr>
      <w:r>
        <w:pict w14:anchorId="28B6812B">
          <v:shape id="Picture 1" o:spid="_x0000_i1028" type="#_x0000_t75" style="width:19.5pt;height:15.75pt;visibility:visible">
            <v:imagedata r:id="rId12" o:title=""/>
          </v:shape>
        </w:pict>
      </w:r>
      <w:r w:rsidR="0064265A">
        <w:t xml:space="preserve"> </w:t>
      </w:r>
      <w:r w:rsidR="005F1754" w:rsidRPr="003A7469">
        <w:rPr>
          <w:rFonts w:ascii="Verdana" w:hAnsi="Verdana"/>
        </w:rPr>
        <w:t xml:space="preserve">Never </w:t>
      </w:r>
      <w:r w:rsidR="00414942" w:rsidRPr="003A7469">
        <w:rPr>
          <w:rFonts w:ascii="Verdana" w:hAnsi="Verdana"/>
        </w:rPr>
        <w:t>utilize</w:t>
      </w:r>
      <w:r w:rsidR="005F1754" w:rsidRPr="003A7469">
        <w:rPr>
          <w:rFonts w:ascii="Verdana" w:hAnsi="Verdana"/>
        </w:rPr>
        <w:t xml:space="preserve"> </w:t>
      </w:r>
      <w:r w:rsidR="00F56278">
        <w:rPr>
          <w:rFonts w:ascii="Verdana" w:hAnsi="Verdana"/>
        </w:rPr>
        <w:t xml:space="preserve">test claims from </w:t>
      </w:r>
      <w:r w:rsidR="005F1754" w:rsidRPr="003A7469">
        <w:rPr>
          <w:rFonts w:ascii="Verdana" w:hAnsi="Verdana"/>
        </w:rPr>
        <w:t xml:space="preserve">the </w:t>
      </w:r>
      <w:r w:rsidR="004B1929" w:rsidRPr="003A7469">
        <w:rPr>
          <w:rFonts w:ascii="Verdana" w:hAnsi="Verdana"/>
          <w:b/>
          <w:bCs/>
        </w:rPr>
        <w:t xml:space="preserve">Boeing </w:t>
      </w:r>
      <w:r w:rsidR="00E239AB">
        <w:rPr>
          <w:rFonts w:ascii="Verdana" w:hAnsi="Verdana"/>
          <w:b/>
          <w:bCs/>
        </w:rPr>
        <w:t>T</w:t>
      </w:r>
      <w:r w:rsidR="005F1754" w:rsidRPr="003A7469">
        <w:rPr>
          <w:rFonts w:ascii="Verdana" w:hAnsi="Verdana"/>
          <w:b/>
          <w:bCs/>
        </w:rPr>
        <w:t xml:space="preserve">est </w:t>
      </w:r>
      <w:r w:rsidR="00E239AB">
        <w:rPr>
          <w:rFonts w:ascii="Verdana" w:hAnsi="Verdana"/>
          <w:b/>
          <w:bCs/>
        </w:rPr>
        <w:t>C</w:t>
      </w:r>
      <w:r w:rsidR="005F1754" w:rsidRPr="003A7469">
        <w:rPr>
          <w:rFonts w:ascii="Verdana" w:hAnsi="Verdana"/>
          <w:b/>
          <w:bCs/>
        </w:rPr>
        <w:t>laim</w:t>
      </w:r>
      <w:r w:rsidR="005F1754" w:rsidRPr="003A7469">
        <w:rPr>
          <w:rFonts w:ascii="Verdana" w:hAnsi="Verdana"/>
        </w:rPr>
        <w:t xml:space="preserve"> feature </w:t>
      </w:r>
      <w:r w:rsidR="00F56278">
        <w:rPr>
          <w:rFonts w:ascii="Verdana" w:hAnsi="Verdana"/>
        </w:rPr>
        <w:t xml:space="preserve">in the </w:t>
      </w:r>
      <w:r w:rsidR="00F56278" w:rsidRPr="003A7469">
        <w:rPr>
          <w:rFonts w:ascii="Verdana" w:hAnsi="Verdana"/>
          <w:b/>
          <w:bCs/>
        </w:rPr>
        <w:t>Quick Action</w:t>
      </w:r>
      <w:r w:rsidR="009E6BC2">
        <w:rPr>
          <w:rFonts w:ascii="Verdana" w:hAnsi="Verdana"/>
          <w:b/>
          <w:bCs/>
        </w:rPr>
        <w:t>s</w:t>
      </w:r>
      <w:r w:rsidR="00F56278">
        <w:rPr>
          <w:rFonts w:ascii="Verdana" w:hAnsi="Verdana"/>
        </w:rPr>
        <w:t xml:space="preserve"> panel. Refer to </w:t>
      </w:r>
      <w:r w:rsidR="00315B20">
        <w:rPr>
          <w:rFonts w:ascii="Verdana" w:hAnsi="Verdana"/>
        </w:rPr>
        <w:t xml:space="preserve">the </w:t>
      </w:r>
      <w:r w:rsidR="00315B20" w:rsidRPr="00EC7693">
        <w:rPr>
          <w:rFonts w:ascii="Verdana" w:hAnsi="Verdana"/>
        </w:rPr>
        <w:t>Scenarios</w:t>
      </w:r>
      <w:r w:rsidR="00315B20">
        <w:rPr>
          <w:rFonts w:ascii="Verdana" w:hAnsi="Verdana"/>
        </w:rPr>
        <w:t xml:space="preserve"> below on how and when to utilize test claims</w:t>
      </w:r>
      <w:r w:rsidR="001F244A">
        <w:rPr>
          <w:rFonts w:ascii="Verdana" w:hAnsi="Verdana"/>
        </w:rPr>
        <w:t>.</w:t>
      </w:r>
      <w:r w:rsidR="00315B20">
        <w:rPr>
          <w:rFonts w:ascii="Verdana" w:hAnsi="Verdana"/>
        </w:rPr>
        <w:t xml:space="preserve"> </w:t>
      </w:r>
    </w:p>
    <w:p w14:paraId="7CEC02BE" w14:textId="4987CAE9" w:rsidR="008A24AC" w:rsidRDefault="008A24AC" w:rsidP="008A24AC">
      <w:pPr>
        <w:rPr>
          <w:rFonts w:ascii="Verdana" w:hAnsi="Verdana"/>
        </w:rPr>
      </w:pPr>
    </w:p>
    <w:tbl>
      <w:tblPr>
        <w:tblStyle w:val="TableGrid"/>
        <w:tblW w:w="5002" w:type="pct"/>
        <w:tblInd w:w="-8" w:type="dxa"/>
        <w:tblLook w:val="04A0" w:firstRow="1" w:lastRow="0" w:firstColumn="1" w:lastColumn="0" w:noHBand="0" w:noVBand="1"/>
      </w:tblPr>
      <w:tblGrid>
        <w:gridCol w:w="1460"/>
        <w:gridCol w:w="11498"/>
      </w:tblGrid>
      <w:tr w:rsidR="003A7469" w:rsidRPr="00FE40E2" w14:paraId="2B6AD17F" w14:textId="77777777" w:rsidTr="002F304D">
        <w:tc>
          <w:tcPr>
            <w:tcW w:w="500" w:type="pct"/>
            <w:shd w:val="clear" w:color="auto" w:fill="D9D9D9" w:themeFill="background1" w:themeFillShade="D9"/>
          </w:tcPr>
          <w:p w14:paraId="193A0637" w14:textId="6878177A" w:rsidR="00AA5358" w:rsidRPr="00AC6AAC" w:rsidRDefault="00AA535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C6AAC">
              <w:rPr>
                <w:rFonts w:ascii="Verdana" w:hAnsi="Verdana"/>
                <w:b/>
              </w:rPr>
              <w:t>S</w:t>
            </w:r>
            <w:r w:rsidR="007E1A12" w:rsidRPr="00AC6AAC">
              <w:rPr>
                <w:rFonts w:ascii="Verdana" w:hAnsi="Verdana"/>
                <w:b/>
              </w:rPr>
              <w:t>cenario</w:t>
            </w:r>
          </w:p>
        </w:tc>
        <w:tc>
          <w:tcPr>
            <w:tcW w:w="4498" w:type="pct"/>
            <w:shd w:val="clear" w:color="auto" w:fill="D9D9D9" w:themeFill="background1" w:themeFillShade="D9"/>
          </w:tcPr>
          <w:p w14:paraId="620D1851" w14:textId="77777777" w:rsidR="00AA5358" w:rsidRPr="00AC6AAC" w:rsidRDefault="00AA535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C6AAC">
              <w:rPr>
                <w:rFonts w:ascii="Verdana" w:hAnsi="Verdana"/>
                <w:b/>
              </w:rPr>
              <w:t>Action</w:t>
            </w:r>
          </w:p>
        </w:tc>
      </w:tr>
      <w:tr w:rsidR="00A82943" w14:paraId="3E934751" w14:textId="77777777" w:rsidTr="002F304D">
        <w:trPr>
          <w:trHeight w:val="927"/>
        </w:trPr>
        <w:tc>
          <w:tcPr>
            <w:tcW w:w="500" w:type="pct"/>
          </w:tcPr>
          <w:p w14:paraId="3BF3BAAC" w14:textId="4D078424" w:rsidR="00AA5358" w:rsidRPr="00A178E2" w:rsidRDefault="00432DB4" w:rsidP="00C52DBF">
            <w:pPr>
              <w:spacing w:before="120" w:after="120"/>
              <w:rPr>
                <w:rFonts w:ascii="Verdana" w:hAnsi="Verdana"/>
                <w:b/>
              </w:rPr>
            </w:pPr>
            <w:r w:rsidRPr="00A178E2">
              <w:rPr>
                <w:rFonts w:ascii="Verdana" w:hAnsi="Verdana"/>
                <w:b/>
              </w:rPr>
              <w:t xml:space="preserve">Providing Pricing when placing a refill. </w:t>
            </w:r>
          </w:p>
          <w:p w14:paraId="104D218B" w14:textId="77777777" w:rsidR="00AA5358" w:rsidRPr="00A178E2" w:rsidRDefault="00AA5358" w:rsidP="00A178E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178E2">
              <w:rPr>
                <w:rFonts w:ascii="Verdana" w:hAnsi="Verdana"/>
                <w:b/>
              </w:rPr>
              <w:t xml:space="preserve"> </w:t>
            </w:r>
          </w:p>
        </w:tc>
        <w:tc>
          <w:tcPr>
            <w:tcW w:w="4498" w:type="pct"/>
          </w:tcPr>
          <w:p w14:paraId="3C243962" w14:textId="3A9ED150" w:rsidR="008E7DF4" w:rsidRPr="00AC6AAC" w:rsidRDefault="008E7DF4" w:rsidP="00AC6AAC">
            <w:pPr>
              <w:pStyle w:val="paragraph"/>
              <w:spacing w:before="120" w:beforeAutospacing="0" w:after="120" w:afterAutospacing="0"/>
              <w:textAlignment w:val="baseline"/>
              <w:rPr>
                <w:rFonts w:ascii="Verdana" w:hAnsi="Verdana" w:cs="Segoe UI"/>
                <w:color w:val="000000"/>
              </w:rPr>
            </w:pPr>
            <w:r w:rsidRPr="00AC6AAC">
              <w:rPr>
                <w:rStyle w:val="normaltextrun"/>
                <w:rFonts w:ascii="Verdana" w:hAnsi="Verdana" w:cs="Segoe UI"/>
                <w:color w:val="000000"/>
                <w:position w:val="-1"/>
              </w:rPr>
              <w:t>For Boeing Members, Compass will have a</w:t>
            </w:r>
            <w:r w:rsidR="00EF1B93" w:rsidRPr="00A178E2">
              <w:rPr>
                <w:rStyle w:val="normaltextrun"/>
                <w:rFonts w:ascii="Verdana" w:hAnsi="Verdana" w:cs="Segoe UI"/>
                <w:color w:val="000000"/>
                <w:position w:val="-1"/>
              </w:rPr>
              <w:t xml:space="preserve"> “</w:t>
            </w:r>
            <w:r w:rsidR="00EF1B93" w:rsidRPr="003A7469">
              <w:rPr>
                <w:rStyle w:val="normaltextrun"/>
                <w:rFonts w:ascii="Verdana" w:hAnsi="Verdana" w:cs="Segoe UI"/>
                <w:b/>
                <w:bCs/>
                <w:color w:val="000000"/>
                <w:position w:val="-1"/>
              </w:rPr>
              <w:t>Run a manual test claim</w:t>
            </w:r>
            <w:r w:rsidR="008A2F14" w:rsidRPr="003A7469">
              <w:rPr>
                <w:rStyle w:val="normaltextrun"/>
                <w:rFonts w:ascii="Verdana" w:hAnsi="Verdana" w:cs="Segoe UI"/>
                <w:b/>
                <w:bCs/>
                <w:color w:val="000000"/>
                <w:position w:val="-1"/>
              </w:rPr>
              <w:t xml:space="preserve"> for Boeing</w:t>
            </w:r>
            <w:r w:rsidR="00EF1B93" w:rsidRPr="00A178E2">
              <w:rPr>
                <w:rStyle w:val="normaltextrun"/>
                <w:rFonts w:ascii="Verdana" w:hAnsi="Verdana" w:cs="Segoe UI"/>
                <w:color w:val="000000"/>
                <w:position w:val="-1"/>
              </w:rPr>
              <w:t>”</w:t>
            </w:r>
            <w:r w:rsidRPr="00AC6AAC">
              <w:rPr>
                <w:rStyle w:val="normaltextrun"/>
                <w:rFonts w:ascii="Verdana" w:hAnsi="Verdana" w:cs="Segoe UI"/>
                <w:color w:val="000000"/>
                <w:position w:val="-1"/>
              </w:rPr>
              <w:t xml:space="preserve"> hyperlink on the Refill Verification and Refill Confirmation Screens to navigate to the Boeing Test Claim Screen</w:t>
            </w:r>
            <w:r w:rsidR="001E46F2" w:rsidRPr="00A178E2">
              <w:rPr>
                <w:rStyle w:val="normaltextrun"/>
                <w:rFonts w:ascii="Verdana" w:hAnsi="Verdana" w:cs="Segoe UI"/>
                <w:color w:val="000000"/>
                <w:position w:val="-1"/>
              </w:rPr>
              <w:t xml:space="preserve"> to provide</w:t>
            </w:r>
            <w:r w:rsidR="003D42E8" w:rsidRPr="00A178E2">
              <w:rPr>
                <w:rStyle w:val="normaltextrun"/>
                <w:rFonts w:ascii="Verdana" w:hAnsi="Verdana" w:cs="Segoe UI"/>
                <w:color w:val="000000"/>
                <w:position w:val="-1"/>
              </w:rPr>
              <w:t xml:space="preserve"> </w:t>
            </w:r>
            <w:r w:rsidR="001E46F2" w:rsidRPr="00A178E2">
              <w:rPr>
                <w:rStyle w:val="normaltextrun"/>
                <w:rFonts w:ascii="Verdana" w:hAnsi="Verdana" w:cs="Segoe UI"/>
                <w:color w:val="000000"/>
                <w:position w:val="-1"/>
              </w:rPr>
              <w:t xml:space="preserve">pricing on the refill request. </w:t>
            </w:r>
            <w:r w:rsidRPr="00AC6AAC">
              <w:rPr>
                <w:rStyle w:val="normaltextrun"/>
                <w:rFonts w:ascii="Verdana" w:hAnsi="Verdana" w:cs="Segoe UI"/>
                <w:color w:val="000000"/>
                <w:position w:val="-1"/>
              </w:rPr>
              <w:t xml:space="preserve"> </w:t>
            </w:r>
          </w:p>
          <w:p w14:paraId="562D9C34" w14:textId="77777777" w:rsidR="001E46F2" w:rsidRPr="00AC6AAC" w:rsidRDefault="001E46F2" w:rsidP="00AC6AAC">
            <w:pPr>
              <w:pStyle w:val="paragraph"/>
              <w:spacing w:before="120" w:beforeAutospacing="0" w:after="120" w:afterAutospacing="0"/>
              <w:textAlignment w:val="baseline"/>
              <w:rPr>
                <w:rStyle w:val="normaltextrun"/>
                <w:rFonts w:ascii="Verdana" w:hAnsi="Verdana" w:cs="Segoe UI"/>
                <w:color w:val="000000"/>
                <w:position w:val="-1"/>
              </w:rPr>
            </w:pPr>
          </w:p>
          <w:p w14:paraId="2CDB1188" w14:textId="50F80E0B" w:rsidR="001E44F3" w:rsidRPr="00AC6AAC" w:rsidRDefault="00F407C4" w:rsidP="00AC6AAC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Fonts w:ascii="Verdana" w:hAnsi="Verdana" w:cs="Segoe UI"/>
                <w:color w:val="000000"/>
              </w:rPr>
            </w:pPr>
            <w:r w:rsidRPr="00F407C4">
              <w:rPr>
                <w:rFonts w:ascii="Verdana" w:hAnsi="Verdana" w:cs="Segoe UI"/>
                <w:noProof/>
                <w:color w:val="000000"/>
              </w:rPr>
              <w:drawing>
                <wp:inline distT="0" distB="0" distL="0" distR="0" wp14:anchorId="75FF329E" wp14:editId="7DEA6FFA">
                  <wp:extent cx="10444081" cy="4886473"/>
                  <wp:effectExtent l="19050" t="19050" r="14605" b="28575"/>
                  <wp:docPr id="9895883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958831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60755" cy="489427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00C1C6" w14:textId="77777777" w:rsidR="001E46F2" w:rsidRPr="00A178E2" w:rsidRDefault="001E46F2" w:rsidP="00A178E2">
            <w:pPr>
              <w:spacing w:before="120" w:after="120"/>
              <w:rPr>
                <w:rFonts w:ascii="Verdana" w:hAnsi="Verdana"/>
              </w:rPr>
            </w:pPr>
          </w:p>
          <w:p w14:paraId="05F77C2D" w14:textId="2EC15BF6" w:rsidR="0087542C" w:rsidRPr="00A178E2" w:rsidRDefault="008D74EC" w:rsidP="00D11DE8">
            <w:pPr>
              <w:pStyle w:val="paragraph"/>
              <w:spacing w:before="120" w:beforeAutospacing="0" w:after="120" w:afterAutospacing="0"/>
              <w:textAlignment w:val="baseline"/>
              <w:rPr>
                <w:rFonts w:ascii="Verdana" w:hAnsi="Verdana"/>
              </w:rPr>
            </w:pPr>
            <w:r w:rsidRPr="00AC6AAC">
              <w:rPr>
                <w:rStyle w:val="normaltextrun"/>
                <w:rFonts w:ascii="Verdana" w:hAnsi="Verdana" w:cs="Segoe UI"/>
                <w:b/>
                <w:bCs/>
                <w:color w:val="000000"/>
                <w:position w:val="-1"/>
              </w:rPr>
              <w:t>Result:</w:t>
            </w:r>
            <w:r>
              <w:rPr>
                <w:rStyle w:val="normaltextrun"/>
                <w:rFonts w:cs="Segoe UI"/>
                <w:color w:val="000000"/>
                <w:position w:val="-1"/>
              </w:rPr>
              <w:t xml:space="preserve">  </w:t>
            </w:r>
            <w:r w:rsidR="001E46F2" w:rsidRPr="00A178E2">
              <w:rPr>
                <w:rStyle w:val="normaltextrun"/>
                <w:rFonts w:ascii="Verdana" w:hAnsi="Verdana" w:cs="Segoe UI"/>
                <w:color w:val="000000"/>
                <w:position w:val="-1"/>
              </w:rPr>
              <w:t xml:space="preserve">The Rx’s information will be pre-populated in the </w:t>
            </w:r>
            <w:r w:rsidR="00E22F60">
              <w:rPr>
                <w:rStyle w:val="normaltextrun"/>
                <w:rFonts w:ascii="Verdana" w:hAnsi="Verdana" w:cs="Segoe UI"/>
                <w:color w:val="000000"/>
                <w:position w:val="-1"/>
              </w:rPr>
              <w:t>List of T</w:t>
            </w:r>
            <w:r w:rsidR="001E46F2" w:rsidRPr="00A178E2">
              <w:rPr>
                <w:rStyle w:val="normaltextrun"/>
                <w:rFonts w:ascii="Verdana" w:hAnsi="Verdana" w:cs="Segoe UI"/>
                <w:color w:val="000000"/>
                <w:position w:val="-1"/>
              </w:rPr>
              <w:t xml:space="preserve">est </w:t>
            </w:r>
            <w:r w:rsidR="00E22F60">
              <w:rPr>
                <w:rStyle w:val="normaltextrun"/>
                <w:rFonts w:ascii="Verdana" w:hAnsi="Verdana" w:cs="Segoe UI"/>
                <w:color w:val="000000"/>
                <w:position w:val="-1"/>
              </w:rPr>
              <w:t>C</w:t>
            </w:r>
            <w:r w:rsidR="001E46F2" w:rsidRPr="00A178E2">
              <w:rPr>
                <w:rStyle w:val="normaltextrun"/>
                <w:rFonts w:ascii="Verdana" w:hAnsi="Verdana" w:cs="Segoe UI"/>
                <w:color w:val="000000"/>
                <w:position w:val="-1"/>
              </w:rPr>
              <w:t>laim</w:t>
            </w:r>
            <w:r w:rsidR="00E22F60">
              <w:rPr>
                <w:rStyle w:val="normaltextrun"/>
                <w:rFonts w:ascii="Verdana" w:hAnsi="Verdana" w:cs="Segoe UI"/>
                <w:color w:val="000000"/>
                <w:position w:val="-1"/>
              </w:rPr>
              <w:t>s to</w:t>
            </w:r>
            <w:r w:rsidR="001E46F2" w:rsidRPr="00A178E2">
              <w:rPr>
                <w:rStyle w:val="normaltextrun"/>
                <w:rFonts w:ascii="Verdana" w:hAnsi="Verdana" w:cs="Segoe UI"/>
                <w:color w:val="000000"/>
                <w:position w:val="-1"/>
              </w:rPr>
              <w:t xml:space="preserve"> </w:t>
            </w:r>
            <w:r w:rsidR="00E22F60">
              <w:rPr>
                <w:rStyle w:val="normaltextrun"/>
                <w:rFonts w:ascii="Verdana" w:hAnsi="Verdana" w:cs="Segoe UI"/>
                <w:color w:val="000000"/>
                <w:position w:val="-1"/>
              </w:rPr>
              <w:t>R</w:t>
            </w:r>
            <w:r w:rsidR="001E46F2" w:rsidRPr="00A178E2">
              <w:rPr>
                <w:rStyle w:val="normaltextrun"/>
                <w:rFonts w:ascii="Verdana" w:hAnsi="Verdana" w:cs="Segoe UI"/>
                <w:color w:val="000000"/>
                <w:position w:val="-1"/>
              </w:rPr>
              <w:t>un table</w:t>
            </w:r>
            <w:r>
              <w:rPr>
                <w:rStyle w:val="normaltextrun"/>
                <w:rFonts w:ascii="Verdana" w:hAnsi="Verdana" w:cs="Segoe UI"/>
                <w:color w:val="000000"/>
                <w:position w:val="-1"/>
              </w:rPr>
              <w:t>.</w:t>
            </w:r>
            <w:r w:rsidR="001E46F2" w:rsidRPr="00A178E2">
              <w:rPr>
                <w:rStyle w:val="normaltextrun"/>
                <w:rFonts w:ascii="Verdana" w:hAnsi="Verdana" w:cs="Segoe UI"/>
                <w:color w:val="000000"/>
                <w:position w:val="-1"/>
              </w:rPr>
              <w:t xml:space="preserve"> </w:t>
            </w:r>
            <w:r w:rsidR="0019287E" w:rsidRPr="00CF20AA">
              <w:rPr>
                <w:rFonts w:ascii="Verdana" w:hAnsi="Verdana" w:cs="Segoe UI"/>
                <w:color w:val="000000"/>
                <w:position w:val="-1"/>
              </w:rPr>
              <w:t>Refer to Running Test Claim</w:t>
            </w:r>
            <w:r w:rsidR="0019287E">
              <w:rPr>
                <w:rFonts w:ascii="Verdana" w:hAnsi="Verdana" w:cs="Segoe UI"/>
                <w:color w:val="000000"/>
                <w:position w:val="-1"/>
              </w:rPr>
              <w:t>s</w:t>
            </w:r>
            <w:r w:rsidR="0019287E" w:rsidRPr="00CF20AA">
              <w:rPr>
                <w:rFonts w:ascii="Verdana" w:hAnsi="Verdana" w:cs="Segoe UI"/>
                <w:color w:val="000000"/>
                <w:position w:val="-1"/>
              </w:rPr>
              <w:t xml:space="preserve"> scenario</w:t>
            </w:r>
            <w:r w:rsidR="0019287E">
              <w:rPr>
                <w:rFonts w:ascii="Verdana" w:hAnsi="Verdana" w:cs="Segoe UI"/>
                <w:color w:val="000000"/>
                <w:position w:val="-1"/>
              </w:rPr>
              <w:t xml:space="preserve"> below.</w:t>
            </w:r>
          </w:p>
        </w:tc>
      </w:tr>
      <w:tr w:rsidR="00A82943" w14:paraId="03DB3EA5" w14:textId="77777777" w:rsidTr="002F304D">
        <w:trPr>
          <w:trHeight w:val="927"/>
        </w:trPr>
        <w:tc>
          <w:tcPr>
            <w:tcW w:w="500" w:type="pct"/>
          </w:tcPr>
          <w:p w14:paraId="2C7796BF" w14:textId="5EE65905" w:rsidR="001638DD" w:rsidRPr="008D74EC" w:rsidRDefault="00263112" w:rsidP="00C52DBF">
            <w:pPr>
              <w:spacing w:before="120" w:after="120"/>
              <w:rPr>
                <w:rFonts w:ascii="Verdana" w:hAnsi="Verdana"/>
                <w:b/>
              </w:rPr>
            </w:pPr>
            <w:r w:rsidRPr="008D74EC">
              <w:rPr>
                <w:rFonts w:ascii="Verdana" w:hAnsi="Verdana"/>
                <w:b/>
              </w:rPr>
              <w:t>Placing a New Rx Request for a Boeing member</w:t>
            </w:r>
          </w:p>
        </w:tc>
        <w:tc>
          <w:tcPr>
            <w:tcW w:w="4498" w:type="pct"/>
          </w:tcPr>
          <w:p w14:paraId="1A8478F8" w14:textId="303BB339" w:rsidR="001638DD" w:rsidRDefault="00213B43" w:rsidP="00AC6AAC">
            <w:pPr>
              <w:pStyle w:val="paragraph"/>
              <w:spacing w:before="120" w:beforeAutospacing="0" w:after="120" w:afterAutospacing="0"/>
              <w:textAlignment w:val="baseline"/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</w:pPr>
            <w:r w:rsidRPr="00AC6AAC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 xml:space="preserve">For Boeing Members, </w:t>
            </w:r>
            <w:r w:rsidR="00EF7260" w:rsidRPr="008D74EC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>after</w:t>
            </w:r>
            <w:r w:rsidR="00DC484D" w:rsidRPr="008D74EC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 xml:space="preserve"> clicking </w:t>
            </w:r>
            <w:r w:rsidR="00DC484D" w:rsidRPr="00D11DE8">
              <w:rPr>
                <w:rStyle w:val="normaltextrun"/>
                <w:rFonts w:ascii="Verdana" w:hAnsi="Verdana"/>
                <w:b/>
                <w:bCs/>
                <w:color w:val="000000"/>
                <w:position w:val="-1"/>
                <w:bdr w:val="none" w:sz="0" w:space="0" w:color="auto" w:frame="1"/>
              </w:rPr>
              <w:t>New Rx Request</w:t>
            </w:r>
            <w:r w:rsidR="00DC484D" w:rsidRPr="00D40718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 xml:space="preserve"> in the Quick Actions panel and</w:t>
            </w:r>
            <w:r w:rsidR="00EF7260" w:rsidRPr="00D40718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 xml:space="preserve"> selecting </w:t>
            </w:r>
            <w:r w:rsidR="00EF7260" w:rsidRPr="00D11DE8">
              <w:rPr>
                <w:rStyle w:val="normaltextrun"/>
                <w:rFonts w:ascii="Verdana" w:hAnsi="Verdana"/>
                <w:b/>
                <w:bCs/>
                <w:color w:val="000000"/>
                <w:position w:val="-1"/>
                <w:bdr w:val="none" w:sz="0" w:space="0" w:color="auto" w:frame="1"/>
              </w:rPr>
              <w:t>Member Needing New Drug</w:t>
            </w:r>
            <w:r w:rsidR="00115452" w:rsidRPr="00AC6AAC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 xml:space="preserve"> for the appropriate member</w:t>
            </w:r>
            <w:r w:rsidR="00EF7260" w:rsidRPr="00D40718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 xml:space="preserve">, </w:t>
            </w:r>
            <w:r w:rsidR="009B6EF9" w:rsidRPr="00D40718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>utilizing the</w:t>
            </w:r>
            <w:r w:rsidRPr="00AC6AAC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 xml:space="preserve"> </w:t>
            </w:r>
            <w:r w:rsidRPr="00D11DE8">
              <w:rPr>
                <w:rStyle w:val="normaltextrun"/>
                <w:rFonts w:ascii="Verdana" w:hAnsi="Verdana"/>
                <w:b/>
                <w:bCs/>
                <w:color w:val="000000"/>
                <w:position w:val="-1"/>
                <w:bdr w:val="none" w:sz="0" w:space="0" w:color="auto" w:frame="1"/>
              </w:rPr>
              <w:t>Find a Drug</w:t>
            </w:r>
            <w:r w:rsidRPr="00AC6AAC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 xml:space="preserve"> option</w:t>
            </w:r>
            <w:r w:rsidR="009C09F5" w:rsidRPr="00D40718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 xml:space="preserve"> is the only way</w:t>
            </w:r>
            <w:r w:rsidRPr="00AC6AAC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 xml:space="preserve"> to start the New Rx Flow.</w:t>
            </w:r>
            <w:r w:rsidR="001B5486" w:rsidRPr="00D40718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 xml:space="preserve"> </w:t>
            </w:r>
            <w:r w:rsidR="001B5486" w:rsidRPr="0064522D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>There will be no</w:t>
            </w:r>
            <w:r w:rsidRPr="0064522D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 xml:space="preserve"> ability to select from </w:t>
            </w:r>
            <w:r w:rsidR="001B5486" w:rsidRPr="0064522D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>the</w:t>
            </w:r>
            <w:r w:rsidR="00B33CDC" w:rsidRPr="0064522D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 xml:space="preserve"> </w:t>
            </w:r>
            <w:r w:rsidR="001B5486" w:rsidRPr="0064522D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>P</w:t>
            </w:r>
            <w:r w:rsidR="00B33CDC" w:rsidRPr="0064522D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>revious</w:t>
            </w:r>
            <w:r w:rsidRPr="0064522D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 xml:space="preserve"> </w:t>
            </w:r>
            <w:r w:rsidR="001B5486" w:rsidRPr="0064522D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>P</w:t>
            </w:r>
            <w:r w:rsidR="00A06586" w:rsidRPr="0064522D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>rescriptions</w:t>
            </w:r>
            <w:r w:rsidRPr="0064522D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>.</w:t>
            </w:r>
          </w:p>
          <w:p w14:paraId="7693007B" w14:textId="77777777" w:rsidR="000210C4" w:rsidRDefault="000210C4" w:rsidP="00AC6AAC">
            <w:pPr>
              <w:pStyle w:val="paragraph"/>
              <w:spacing w:before="120" w:beforeAutospacing="0" w:after="120" w:afterAutospacing="0"/>
              <w:textAlignment w:val="baseline"/>
              <w:rPr>
                <w:rStyle w:val="normaltextrun"/>
                <w:color w:val="000000"/>
                <w:position w:val="-1"/>
                <w:bdr w:val="none" w:sz="0" w:space="0" w:color="auto" w:frame="1"/>
              </w:rPr>
            </w:pPr>
          </w:p>
          <w:p w14:paraId="786A4A50" w14:textId="4D4E26EA" w:rsidR="000210C4" w:rsidRPr="008D74EC" w:rsidRDefault="000210C4" w:rsidP="00AC6AAC">
            <w:pPr>
              <w:pStyle w:val="paragraph"/>
              <w:spacing w:before="120" w:beforeAutospacing="0" w:after="120" w:afterAutospacing="0"/>
              <w:textAlignment w:val="baseline"/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</w:pPr>
            <w:r w:rsidRPr="003A7469">
              <w:rPr>
                <w:rStyle w:val="normaltextrun"/>
                <w:rFonts w:ascii="Verdana" w:hAnsi="Verdana"/>
                <w:b/>
                <w:bCs/>
                <w:color w:val="000000"/>
                <w:position w:val="-1"/>
                <w:bdr w:val="none" w:sz="0" w:space="0" w:color="auto" w:frame="1"/>
              </w:rPr>
              <w:t>Note:</w:t>
            </w:r>
            <w:r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 xml:space="preserve"> </w:t>
            </w:r>
            <w:r w:rsidR="002C3A10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>If no drugs are shown in the Requested Drugs section, text will display</w:t>
            </w:r>
            <w:r w:rsidR="00D152C3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 xml:space="preserve"> “No drugs selected yet. Select Member Needing New Drug then Find Drug.”</w:t>
            </w:r>
            <w:r w:rsidR="008F3A6D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 xml:space="preserve"> </w:t>
            </w:r>
          </w:p>
          <w:p w14:paraId="13C0141F" w14:textId="77777777" w:rsidR="007F743D" w:rsidRPr="008D74EC" w:rsidRDefault="007F743D" w:rsidP="00AC6AAC">
            <w:pPr>
              <w:pStyle w:val="paragraph"/>
              <w:spacing w:before="120" w:beforeAutospacing="0" w:after="120" w:afterAutospacing="0"/>
              <w:textAlignment w:val="baseline"/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</w:pPr>
          </w:p>
          <w:p w14:paraId="7F386823" w14:textId="1D5D3616" w:rsidR="007F743D" w:rsidRDefault="007F743D" w:rsidP="00AC6AAC">
            <w:pPr>
              <w:pStyle w:val="paragraph"/>
              <w:spacing w:before="120" w:beforeAutospacing="0" w:after="120" w:afterAutospacing="0"/>
              <w:textAlignment w:val="baseline"/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</w:pPr>
            <w:r w:rsidRPr="008D74EC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>Once the medication</w:t>
            </w:r>
            <w:r w:rsidR="00FC663C" w:rsidRPr="008D74EC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>(s)</w:t>
            </w:r>
            <w:r w:rsidRPr="008D74EC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 xml:space="preserve"> are selected from </w:t>
            </w:r>
            <w:r w:rsidRPr="00D40718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>Find a Drug they will be added to the Request</w:t>
            </w:r>
            <w:r w:rsidR="001B5486" w:rsidRPr="00D40718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>ed</w:t>
            </w:r>
            <w:r w:rsidRPr="00D40718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 xml:space="preserve"> Drugs</w:t>
            </w:r>
            <w:r w:rsidR="00D33BA3" w:rsidRPr="00D40718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 xml:space="preserve"> section of the Place a New Rx – Drug and Dosage sc</w:t>
            </w:r>
            <w:r w:rsidR="00D33BA3" w:rsidRPr="008D74EC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>reen</w:t>
            </w:r>
            <w:r w:rsidR="00D40718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>.</w:t>
            </w:r>
          </w:p>
          <w:p w14:paraId="19C5D62E" w14:textId="77777777" w:rsidR="00D9448B" w:rsidRPr="008D74EC" w:rsidRDefault="00D9448B" w:rsidP="00AC6AAC">
            <w:pPr>
              <w:pStyle w:val="paragraph"/>
              <w:spacing w:before="120" w:beforeAutospacing="0" w:after="120" w:afterAutospacing="0"/>
              <w:textAlignment w:val="baseline"/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</w:pPr>
          </w:p>
          <w:p w14:paraId="34DA5EA4" w14:textId="2815C3AF" w:rsidR="00105183" w:rsidRDefault="000210C4" w:rsidP="00AC6AAC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46409B2" wp14:editId="2506A47B">
                  <wp:extent cx="8198961" cy="3184867"/>
                  <wp:effectExtent l="19050" t="19050" r="12065" b="15875"/>
                  <wp:docPr id="304086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08600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19947" cy="31930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934952" w14:textId="77777777" w:rsidR="00B20E4A" w:rsidRDefault="00B20E4A" w:rsidP="00AC6AAC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noProof/>
              </w:rPr>
            </w:pPr>
          </w:p>
          <w:p w14:paraId="7EB84B94" w14:textId="5413C1AE" w:rsidR="00B20E4A" w:rsidRDefault="00B20E4A" w:rsidP="003A7469">
            <w:pPr>
              <w:pStyle w:val="paragraph"/>
              <w:spacing w:before="120" w:beforeAutospacing="0" w:after="120" w:afterAutospacing="0"/>
              <w:textAlignment w:val="baseline"/>
              <w:rPr>
                <w:rStyle w:val="normaltextrun"/>
                <w:rFonts w:ascii="Verdana" w:hAnsi="Verdana" w:cs="Segoe UI"/>
                <w:color w:val="000000"/>
                <w:position w:val="-1"/>
              </w:rPr>
            </w:pPr>
            <w:r>
              <w:rPr>
                <w:rStyle w:val="normaltextrun"/>
                <w:rFonts w:ascii="Verdana" w:hAnsi="Verdana" w:cs="Segoe UI"/>
                <w:color w:val="000000"/>
                <w:position w:val="-1"/>
              </w:rPr>
              <w:t xml:space="preserve">Once all drugs are added, click </w:t>
            </w:r>
            <w:r w:rsidRPr="003A7469">
              <w:rPr>
                <w:rStyle w:val="normaltextrun"/>
                <w:rFonts w:ascii="Verdana" w:hAnsi="Verdana" w:cs="Segoe UI"/>
                <w:b/>
                <w:bCs/>
                <w:color w:val="000000"/>
                <w:position w:val="-1"/>
              </w:rPr>
              <w:t>Next</w:t>
            </w:r>
            <w:r>
              <w:rPr>
                <w:rStyle w:val="normaltextrun"/>
                <w:rFonts w:ascii="Verdana" w:hAnsi="Verdana" w:cs="Segoe UI"/>
                <w:color w:val="000000"/>
                <w:position w:val="-1"/>
              </w:rPr>
              <w:t xml:space="preserve"> to continue. </w:t>
            </w:r>
          </w:p>
          <w:p w14:paraId="4A1E1EC4" w14:textId="77777777" w:rsidR="00D9448B" w:rsidRPr="008D74EC" w:rsidRDefault="00D9448B" w:rsidP="00AC6AAC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="Verdana" w:hAnsi="Verdana" w:cs="Segoe UI"/>
                <w:color w:val="000000"/>
                <w:position w:val="-1"/>
              </w:rPr>
            </w:pPr>
          </w:p>
          <w:p w14:paraId="78ACEE54" w14:textId="219EF067" w:rsidR="009775AB" w:rsidRPr="00AC6AAC" w:rsidRDefault="00CE01FA" w:rsidP="00AC6AAC">
            <w:pPr>
              <w:pStyle w:val="paragraph"/>
              <w:spacing w:before="120" w:beforeAutospacing="0" w:after="120" w:afterAutospacing="0"/>
              <w:textAlignment w:val="baseline"/>
              <w:rPr>
                <w:rStyle w:val="eop"/>
                <w:rFonts w:ascii="Verdana" w:hAnsi="Verdana" w:cs="Arial"/>
                <w:color w:val="000000"/>
              </w:rPr>
            </w:pPr>
            <w:r w:rsidRPr="00CE01FA">
              <w:rPr>
                <w:rStyle w:val="normaltextrun"/>
                <w:rFonts w:ascii="Verdana" w:hAnsi="Verdana" w:cs="Segoe UI"/>
                <w:b/>
                <w:bCs/>
                <w:color w:val="000000"/>
                <w:position w:val="-1"/>
              </w:rPr>
              <w:t>Result:</w:t>
            </w:r>
            <w:r>
              <w:rPr>
                <w:rStyle w:val="normaltextrun"/>
                <w:rFonts w:cs="Segoe UI"/>
                <w:color w:val="000000"/>
                <w:position w:val="-1"/>
              </w:rPr>
              <w:t xml:space="preserve">  </w:t>
            </w:r>
            <w:r w:rsidR="00271761" w:rsidRPr="008D74EC">
              <w:rPr>
                <w:rStyle w:val="normaltextrun"/>
                <w:rFonts w:ascii="Verdana" w:hAnsi="Verdana" w:cs="Segoe UI"/>
                <w:color w:val="000000"/>
                <w:position w:val="-1"/>
              </w:rPr>
              <w:t xml:space="preserve">After proceeding through the standard New Rx flow, </w:t>
            </w:r>
            <w:r w:rsidR="009775AB" w:rsidRPr="008D74EC">
              <w:rPr>
                <w:rStyle w:val="normaltextrun"/>
                <w:rFonts w:ascii="Verdana" w:hAnsi="Verdana" w:cs="Segoe UI"/>
                <w:color w:val="000000"/>
                <w:position w:val="-1"/>
              </w:rPr>
              <w:t>Compass will have a “</w:t>
            </w:r>
            <w:r w:rsidR="009775AB" w:rsidRPr="003A7469">
              <w:rPr>
                <w:rStyle w:val="normaltextrun"/>
                <w:rFonts w:ascii="Verdana" w:hAnsi="Verdana" w:cs="Segoe UI"/>
                <w:b/>
                <w:bCs/>
                <w:color w:val="000000"/>
                <w:position w:val="-1"/>
              </w:rPr>
              <w:t>Run a manual test claim</w:t>
            </w:r>
            <w:r w:rsidR="00DB56DD" w:rsidRPr="003A7469">
              <w:rPr>
                <w:rStyle w:val="normaltextrun"/>
                <w:rFonts w:ascii="Verdana" w:hAnsi="Verdana" w:cs="Segoe UI"/>
                <w:b/>
                <w:bCs/>
                <w:color w:val="000000"/>
                <w:position w:val="-1"/>
              </w:rPr>
              <w:t xml:space="preserve"> for Boeing</w:t>
            </w:r>
            <w:r w:rsidR="009775AB" w:rsidRPr="008D74EC">
              <w:rPr>
                <w:rStyle w:val="normaltextrun"/>
                <w:rFonts w:ascii="Verdana" w:hAnsi="Verdana" w:cs="Segoe UI"/>
                <w:color w:val="000000"/>
                <w:position w:val="-1"/>
              </w:rPr>
              <w:t xml:space="preserve">” hyperlink on the Refill Verification and Refill Confirmation Screens to navigate to the Boeing Test Claim Screen to provide pricing on the New Rx request. </w:t>
            </w:r>
            <w:r w:rsidR="00C828B5" w:rsidRPr="00CF20AA">
              <w:rPr>
                <w:rFonts w:ascii="Verdana" w:hAnsi="Verdana" w:cs="Segoe UI"/>
                <w:color w:val="000000"/>
                <w:position w:val="-1"/>
              </w:rPr>
              <w:t>Refer to Running Test Claim</w:t>
            </w:r>
            <w:r w:rsidR="00C828B5">
              <w:rPr>
                <w:rFonts w:ascii="Verdana" w:hAnsi="Verdana" w:cs="Segoe UI"/>
                <w:color w:val="000000"/>
                <w:position w:val="-1"/>
              </w:rPr>
              <w:t>s</w:t>
            </w:r>
            <w:r w:rsidR="00C828B5" w:rsidRPr="00CF20AA">
              <w:rPr>
                <w:rFonts w:ascii="Verdana" w:hAnsi="Verdana" w:cs="Segoe UI"/>
                <w:color w:val="000000"/>
                <w:position w:val="-1"/>
              </w:rPr>
              <w:t xml:space="preserve"> scenario</w:t>
            </w:r>
            <w:r w:rsidR="00C828B5">
              <w:rPr>
                <w:rFonts w:ascii="Verdana" w:hAnsi="Verdana" w:cs="Segoe UI"/>
                <w:color w:val="000000"/>
                <w:position w:val="-1"/>
              </w:rPr>
              <w:t xml:space="preserve"> below.</w:t>
            </w:r>
          </w:p>
          <w:p w14:paraId="7443CCBF" w14:textId="77777777" w:rsidR="009775AB" w:rsidRDefault="009775AB" w:rsidP="00AC6AAC">
            <w:pPr>
              <w:pStyle w:val="paragraph"/>
              <w:spacing w:before="120" w:beforeAutospacing="0" w:after="120" w:afterAutospacing="0"/>
              <w:textAlignment w:val="baseline"/>
              <w:rPr>
                <w:rStyle w:val="eop"/>
                <w:rFonts w:ascii="Verdana" w:hAnsi="Verdana" w:cs="Arial"/>
              </w:rPr>
            </w:pPr>
          </w:p>
          <w:p w14:paraId="7BD401DF" w14:textId="3B8E9A0F" w:rsidR="00832DE0" w:rsidRDefault="00C25255" w:rsidP="00AC6AAC">
            <w:pPr>
              <w:pStyle w:val="paragraph"/>
              <w:spacing w:before="120" w:beforeAutospacing="0" w:after="120" w:afterAutospacing="0"/>
              <w:textAlignment w:val="baseline"/>
              <w:rPr>
                <w:rStyle w:val="eop"/>
                <w:rFonts w:ascii="Verdana" w:hAnsi="Verdana" w:cs="Arial"/>
              </w:rPr>
            </w:pPr>
            <w:r w:rsidRPr="003A7469">
              <w:rPr>
                <w:rStyle w:val="eop"/>
                <w:rFonts w:ascii="Verdana" w:hAnsi="Verdana" w:cs="Arial"/>
                <w:b/>
                <w:bCs/>
              </w:rPr>
              <w:t>Note:</w:t>
            </w:r>
            <w:r>
              <w:rPr>
                <w:rStyle w:val="eop"/>
                <w:rFonts w:ascii="Verdana" w:hAnsi="Verdana" w:cs="Arial"/>
                <w:b/>
                <w:bCs/>
              </w:rPr>
              <w:t xml:space="preserve"> </w:t>
            </w:r>
            <w:r w:rsidRPr="003A7469">
              <w:rPr>
                <w:rStyle w:val="eop"/>
                <w:rFonts w:ascii="Verdana" w:hAnsi="Verdana" w:cs="Arial"/>
              </w:rPr>
              <w:t xml:space="preserve">All other New Rx </w:t>
            </w:r>
            <w:r w:rsidR="00930AB3" w:rsidRPr="003A7469">
              <w:rPr>
                <w:rStyle w:val="eop"/>
                <w:rFonts w:ascii="Verdana" w:hAnsi="Verdana" w:cs="Arial"/>
              </w:rPr>
              <w:t xml:space="preserve">flow and functionality will remain the same, refer to </w:t>
            </w:r>
            <w:hyperlink r:id="rId19" w:anchor="!/view?docid=a7684ce9-c2bc-4cbc-ab37-c1ffb7789706" w:history="1">
              <w:r w:rsidR="00930AB3" w:rsidRPr="0098430E">
                <w:rPr>
                  <w:rStyle w:val="Hyperlink"/>
                  <w:rFonts w:ascii="Verdana" w:hAnsi="Verdana"/>
                </w:rPr>
                <w:t xml:space="preserve">Compass – Obtaining a New Prescription (Rx) for the Member (New Rx Request) </w:t>
              </w:r>
              <w:r w:rsidR="00494744" w:rsidRPr="0098430E">
                <w:rPr>
                  <w:rStyle w:val="Hyperlink"/>
                  <w:rFonts w:ascii="Verdana" w:hAnsi="Verdana" w:cs="Arial"/>
                </w:rPr>
                <w:t>(</w:t>
              </w:r>
              <w:r w:rsidR="00BB111F" w:rsidRPr="0098430E">
                <w:rPr>
                  <w:rStyle w:val="Hyperlink"/>
                  <w:rFonts w:ascii="Verdana" w:hAnsi="Verdana"/>
                </w:rPr>
                <w:t>054208</w:t>
              </w:r>
              <w:r w:rsidR="00494744" w:rsidRPr="0098430E">
                <w:rPr>
                  <w:rStyle w:val="Hyperlink"/>
                  <w:rFonts w:ascii="Verdana" w:hAnsi="Verdana" w:cs="Arial"/>
                </w:rPr>
                <w:t>)</w:t>
              </w:r>
            </w:hyperlink>
            <w:r w:rsidR="00BB111F" w:rsidRPr="003A7469">
              <w:rPr>
                <w:rStyle w:val="eop"/>
                <w:rFonts w:ascii="Verdana" w:hAnsi="Verdana" w:cs="Arial"/>
              </w:rPr>
              <w:t xml:space="preserve"> as needed. </w:t>
            </w:r>
          </w:p>
          <w:p w14:paraId="39FEC1E5" w14:textId="77777777" w:rsidR="00BB111F" w:rsidRPr="003A7469" w:rsidRDefault="00BB111F" w:rsidP="00AC6AAC">
            <w:pPr>
              <w:pStyle w:val="paragraph"/>
              <w:spacing w:before="120" w:beforeAutospacing="0" w:after="120" w:afterAutospacing="0"/>
              <w:textAlignment w:val="baseline"/>
              <w:rPr>
                <w:rStyle w:val="eop"/>
                <w:rFonts w:ascii="Verdana" w:hAnsi="Verdana" w:cs="Arial"/>
                <w:b/>
                <w:bCs/>
              </w:rPr>
            </w:pPr>
          </w:p>
          <w:p w14:paraId="2D7835C2" w14:textId="080FA55B" w:rsidR="009775AB" w:rsidRPr="008D74EC" w:rsidRDefault="00AB2D2C" w:rsidP="00AC6AAC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Fonts w:ascii="Verdana" w:hAnsi="Verdana" w:cs="Segoe U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E7B189F" wp14:editId="07808AC9">
                  <wp:extent cx="8229600" cy="4569359"/>
                  <wp:effectExtent l="19050" t="19050" r="19050" b="22225"/>
                  <wp:docPr id="13922067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20675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45693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10B8DD" w14:textId="77777777" w:rsidR="00CC128D" w:rsidRPr="008D74EC" w:rsidRDefault="00CC128D" w:rsidP="00AC6AAC">
            <w:pPr>
              <w:pStyle w:val="paragraph"/>
              <w:spacing w:before="120" w:beforeAutospacing="0" w:after="120" w:afterAutospacing="0"/>
              <w:textAlignment w:val="baseline"/>
              <w:rPr>
                <w:rStyle w:val="normaltextrun"/>
                <w:rFonts w:ascii="Verdana" w:hAnsi="Verdana" w:cs="Segoe UI"/>
                <w:color w:val="000000"/>
                <w:position w:val="-1"/>
              </w:rPr>
            </w:pPr>
          </w:p>
          <w:p w14:paraId="02DED8E2" w14:textId="0282D4CC" w:rsidR="009B6EF9" w:rsidRPr="008D74EC" w:rsidRDefault="00CC128D" w:rsidP="00D97C47">
            <w:pPr>
              <w:pStyle w:val="paragraph"/>
              <w:spacing w:before="120" w:beforeAutospacing="0" w:after="120" w:afterAutospacing="0"/>
              <w:textAlignment w:val="baseline"/>
              <w:rPr>
                <w:rStyle w:val="normaltextrun"/>
                <w:rFonts w:ascii="Verdana" w:hAnsi="Verdana" w:cs="Segoe UI"/>
                <w:color w:val="000000"/>
                <w:position w:val="-1"/>
              </w:rPr>
            </w:pPr>
            <w:r w:rsidRPr="008D74EC">
              <w:rPr>
                <w:rStyle w:val="normaltextrun"/>
                <w:rFonts w:ascii="Verdana" w:hAnsi="Verdana" w:cs="Segoe UI"/>
                <w:color w:val="000000"/>
                <w:position w:val="-1"/>
              </w:rPr>
              <w:t xml:space="preserve">The Rx’s information will be pre-populated </w:t>
            </w:r>
            <w:r w:rsidR="0089064F" w:rsidRPr="008D74EC">
              <w:rPr>
                <w:rStyle w:val="normaltextrun"/>
                <w:rFonts w:ascii="Verdana" w:hAnsi="Verdana" w:cs="Segoe UI"/>
                <w:color w:val="000000"/>
                <w:position w:val="-1"/>
              </w:rPr>
              <w:t>on</w:t>
            </w:r>
            <w:r w:rsidRPr="008D74EC">
              <w:rPr>
                <w:rStyle w:val="normaltextrun"/>
                <w:rFonts w:ascii="Verdana" w:hAnsi="Verdana" w:cs="Segoe UI"/>
                <w:color w:val="000000"/>
                <w:position w:val="-1"/>
              </w:rPr>
              <w:t xml:space="preserve"> the </w:t>
            </w:r>
            <w:r w:rsidR="00E22F60">
              <w:rPr>
                <w:rStyle w:val="normaltextrun"/>
                <w:rFonts w:ascii="Verdana" w:hAnsi="Verdana" w:cs="Segoe UI"/>
                <w:color w:val="000000"/>
                <w:position w:val="-1"/>
              </w:rPr>
              <w:t>List of T</w:t>
            </w:r>
            <w:r w:rsidRPr="008D74EC">
              <w:rPr>
                <w:rStyle w:val="normaltextrun"/>
                <w:rFonts w:ascii="Verdana" w:hAnsi="Verdana" w:cs="Segoe UI"/>
                <w:color w:val="000000"/>
                <w:position w:val="-1"/>
              </w:rPr>
              <w:t xml:space="preserve">est </w:t>
            </w:r>
            <w:r w:rsidR="00E22F60">
              <w:rPr>
                <w:rStyle w:val="normaltextrun"/>
                <w:rFonts w:ascii="Verdana" w:hAnsi="Verdana" w:cs="Segoe UI"/>
                <w:color w:val="000000"/>
                <w:position w:val="-1"/>
              </w:rPr>
              <w:t>C</w:t>
            </w:r>
            <w:r w:rsidRPr="008D74EC">
              <w:rPr>
                <w:rStyle w:val="normaltextrun"/>
                <w:rFonts w:ascii="Verdana" w:hAnsi="Verdana" w:cs="Segoe UI"/>
                <w:color w:val="000000"/>
                <w:position w:val="-1"/>
              </w:rPr>
              <w:t>laim</w:t>
            </w:r>
            <w:r w:rsidR="00E22F60">
              <w:rPr>
                <w:rStyle w:val="normaltextrun"/>
                <w:rFonts w:ascii="Verdana" w:hAnsi="Verdana" w:cs="Segoe UI"/>
                <w:color w:val="000000"/>
                <w:position w:val="-1"/>
              </w:rPr>
              <w:t>s to</w:t>
            </w:r>
            <w:r w:rsidRPr="008D74EC">
              <w:rPr>
                <w:rStyle w:val="normaltextrun"/>
                <w:rFonts w:ascii="Verdana" w:hAnsi="Verdana" w:cs="Segoe UI"/>
                <w:color w:val="000000"/>
                <w:position w:val="-1"/>
              </w:rPr>
              <w:t xml:space="preserve"> </w:t>
            </w:r>
            <w:r w:rsidR="00E22F60">
              <w:rPr>
                <w:rStyle w:val="normaltextrun"/>
                <w:rFonts w:ascii="Verdana" w:hAnsi="Verdana" w:cs="Segoe UI"/>
                <w:color w:val="000000"/>
                <w:position w:val="-1"/>
              </w:rPr>
              <w:t>R</w:t>
            </w:r>
            <w:r w:rsidRPr="008D74EC">
              <w:rPr>
                <w:rStyle w:val="normaltextrun"/>
                <w:rFonts w:ascii="Verdana" w:hAnsi="Verdana" w:cs="Segoe UI"/>
                <w:color w:val="000000"/>
                <w:position w:val="-1"/>
              </w:rPr>
              <w:t>un table</w:t>
            </w:r>
            <w:r w:rsidR="005412B1">
              <w:rPr>
                <w:rStyle w:val="normaltextrun"/>
                <w:rFonts w:ascii="Verdana" w:hAnsi="Verdana" w:cs="Segoe UI"/>
                <w:color w:val="000000"/>
                <w:position w:val="-1"/>
              </w:rPr>
              <w:t>.</w:t>
            </w:r>
            <w:r w:rsidRPr="008D74EC">
              <w:rPr>
                <w:rStyle w:val="normaltextrun"/>
                <w:rFonts w:ascii="Verdana" w:hAnsi="Verdana" w:cs="Segoe UI"/>
                <w:color w:val="000000"/>
                <w:position w:val="-1"/>
              </w:rPr>
              <w:t xml:space="preserve"> </w:t>
            </w:r>
          </w:p>
        </w:tc>
      </w:tr>
      <w:tr w:rsidR="003A7469" w14:paraId="238FFABC" w14:textId="77777777" w:rsidTr="002F304D">
        <w:trPr>
          <w:trHeight w:val="927"/>
        </w:trPr>
        <w:tc>
          <w:tcPr>
            <w:tcW w:w="500" w:type="pct"/>
            <w:shd w:val="clear" w:color="auto" w:fill="auto"/>
          </w:tcPr>
          <w:p w14:paraId="37C48962" w14:textId="280694B6" w:rsidR="006B62D7" w:rsidRDefault="00927CE3" w:rsidP="005412B1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Future Fill </w:t>
            </w:r>
            <w:r w:rsidR="006657BD">
              <w:rPr>
                <w:rFonts w:ascii="Verdana" w:hAnsi="Verdana"/>
                <w:b/>
              </w:rPr>
              <w:t>Ma</w:t>
            </w:r>
            <w:r w:rsidR="007172F1">
              <w:rPr>
                <w:rFonts w:ascii="Verdana" w:hAnsi="Verdana"/>
                <w:b/>
              </w:rPr>
              <w:t>nage Diverts</w:t>
            </w:r>
          </w:p>
        </w:tc>
        <w:tc>
          <w:tcPr>
            <w:tcW w:w="4498" w:type="pct"/>
            <w:shd w:val="clear" w:color="auto" w:fill="FFFFFF" w:themeFill="background1"/>
          </w:tcPr>
          <w:p w14:paraId="4C275016" w14:textId="4F6D8F2D" w:rsidR="00EC67CE" w:rsidRDefault="00C14658" w:rsidP="00AC6AAC">
            <w:pPr>
              <w:pStyle w:val="paragraph"/>
              <w:spacing w:before="120" w:beforeAutospacing="0" w:after="120" w:afterAutospacing="0"/>
              <w:textAlignment w:val="baseline"/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</w:pPr>
            <w:r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 xml:space="preserve">To </w:t>
            </w:r>
            <w:r w:rsidR="0089064F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>provide</w:t>
            </w:r>
            <w:r w:rsidR="00A92B20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 xml:space="preserve"> pricing for a Boeing member, click the </w:t>
            </w:r>
            <w:r w:rsidR="00A92B20" w:rsidRPr="00AC6AAC">
              <w:rPr>
                <w:rStyle w:val="normaltextrun"/>
                <w:rFonts w:ascii="Verdana" w:hAnsi="Verdana"/>
                <w:b/>
                <w:bCs/>
                <w:color w:val="000000"/>
                <w:position w:val="-1"/>
                <w:bdr w:val="none" w:sz="0" w:space="0" w:color="auto" w:frame="1"/>
              </w:rPr>
              <w:t>Run a manual test claim</w:t>
            </w:r>
            <w:r w:rsidR="00D14207">
              <w:rPr>
                <w:rStyle w:val="normaltextrun"/>
                <w:rFonts w:ascii="Verdana" w:hAnsi="Verdana"/>
                <w:b/>
                <w:bCs/>
                <w:color w:val="000000"/>
                <w:position w:val="-1"/>
                <w:bdr w:val="none" w:sz="0" w:space="0" w:color="auto" w:frame="1"/>
              </w:rPr>
              <w:t xml:space="preserve"> for Boeing</w:t>
            </w:r>
            <w:r w:rsidR="00A92B20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 xml:space="preserve"> hyperlink within in the </w:t>
            </w:r>
            <w:r w:rsidR="00CD4D89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>Order Details</w:t>
            </w:r>
            <w:r w:rsidR="003966F1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>.</w:t>
            </w:r>
            <w:r w:rsidR="00A92B20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 xml:space="preserve"> </w:t>
            </w:r>
            <w:r w:rsidR="00C828B5" w:rsidRPr="00CF20AA">
              <w:rPr>
                <w:rFonts w:ascii="Verdana" w:hAnsi="Verdana" w:cs="Segoe UI"/>
                <w:color w:val="000000"/>
                <w:position w:val="-1"/>
              </w:rPr>
              <w:t>Refer to Running Test Claim</w:t>
            </w:r>
            <w:r w:rsidR="00C828B5">
              <w:rPr>
                <w:rFonts w:ascii="Verdana" w:hAnsi="Verdana" w:cs="Segoe UI"/>
                <w:color w:val="000000"/>
                <w:position w:val="-1"/>
              </w:rPr>
              <w:t>s</w:t>
            </w:r>
            <w:r w:rsidR="00C828B5" w:rsidRPr="00CF20AA">
              <w:rPr>
                <w:rFonts w:ascii="Verdana" w:hAnsi="Verdana" w:cs="Segoe UI"/>
                <w:color w:val="000000"/>
                <w:position w:val="-1"/>
              </w:rPr>
              <w:t xml:space="preserve"> scenario</w:t>
            </w:r>
            <w:r w:rsidR="00C828B5">
              <w:rPr>
                <w:rFonts w:ascii="Verdana" w:hAnsi="Verdana" w:cs="Segoe UI"/>
                <w:color w:val="000000"/>
                <w:position w:val="-1"/>
              </w:rPr>
              <w:t xml:space="preserve"> below.</w:t>
            </w:r>
          </w:p>
          <w:p w14:paraId="607F7474" w14:textId="77777777" w:rsidR="00F70060" w:rsidRDefault="00F70060" w:rsidP="00AC6AAC">
            <w:pPr>
              <w:pStyle w:val="paragraph"/>
              <w:spacing w:before="120" w:beforeAutospacing="0" w:after="120" w:afterAutospacing="0"/>
              <w:textAlignment w:val="baseline"/>
              <w:rPr>
                <w:rStyle w:val="normaltextrun"/>
                <w:rFonts w:ascii="Verdana" w:hAnsi="Verdana"/>
                <w:b/>
                <w:bCs/>
                <w:color w:val="000000"/>
                <w:position w:val="-1"/>
                <w:bdr w:val="none" w:sz="0" w:space="0" w:color="auto" w:frame="1"/>
              </w:rPr>
            </w:pPr>
          </w:p>
          <w:p w14:paraId="1ECB313A" w14:textId="5DD1B1F8" w:rsidR="00EC67CE" w:rsidRPr="00AC6AAC" w:rsidRDefault="00EC67CE" w:rsidP="00AC6AAC">
            <w:pPr>
              <w:pStyle w:val="paragraph"/>
              <w:spacing w:before="120" w:beforeAutospacing="0" w:after="120" w:afterAutospacing="0"/>
              <w:textAlignment w:val="baseline"/>
              <w:rPr>
                <w:rStyle w:val="normaltextrun"/>
                <w:rFonts w:ascii="Verdana" w:hAnsi="Verdana"/>
                <w:b/>
                <w:bCs/>
                <w:color w:val="000000"/>
                <w:position w:val="-1"/>
                <w:bdr w:val="none" w:sz="0" w:space="0" w:color="auto" w:frame="1"/>
              </w:rPr>
            </w:pPr>
            <w:r w:rsidRPr="00AC6AAC">
              <w:rPr>
                <w:rStyle w:val="normaltextrun"/>
                <w:rFonts w:ascii="Verdana" w:hAnsi="Verdana"/>
                <w:b/>
                <w:bCs/>
                <w:color w:val="000000"/>
                <w:position w:val="-1"/>
                <w:bdr w:val="none" w:sz="0" w:space="0" w:color="auto" w:frame="1"/>
              </w:rPr>
              <w:t>Note:</w:t>
            </w:r>
            <w:r>
              <w:rPr>
                <w:rStyle w:val="normaltextrun"/>
                <w:rFonts w:ascii="Verdana" w:hAnsi="Verdana"/>
                <w:b/>
                <w:bCs/>
                <w:color w:val="000000"/>
                <w:position w:val="-1"/>
                <w:bdr w:val="none" w:sz="0" w:space="0" w:color="auto" w:frame="1"/>
              </w:rPr>
              <w:t xml:space="preserve"> </w:t>
            </w:r>
            <w:r w:rsidRPr="00AC6AAC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>T</w:t>
            </w:r>
            <w:r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 xml:space="preserve">he Manage this </w:t>
            </w:r>
            <w:r w:rsidR="00F70060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>C</w:t>
            </w:r>
            <w:r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>onflict hyperlink in the orange banner will not provide pricing.</w:t>
            </w:r>
          </w:p>
          <w:p w14:paraId="78181E1C" w14:textId="77777777" w:rsidR="00EC67CE" w:rsidRDefault="00EC67CE" w:rsidP="00AC6AAC">
            <w:pPr>
              <w:pStyle w:val="paragraph"/>
              <w:spacing w:before="120" w:beforeAutospacing="0" w:after="120" w:afterAutospacing="0"/>
              <w:textAlignment w:val="baseline"/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</w:pPr>
          </w:p>
          <w:p w14:paraId="566E59A8" w14:textId="029203A6" w:rsidR="00EC67CE" w:rsidRDefault="007F3629" w:rsidP="00AC6AAC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</w:pPr>
            <w:r>
              <w:rPr>
                <w:noProof/>
              </w:rPr>
              <w:drawing>
                <wp:inline distT="0" distB="0" distL="0" distR="0" wp14:anchorId="16081680" wp14:editId="2854E000">
                  <wp:extent cx="9773755" cy="4060190"/>
                  <wp:effectExtent l="19050" t="19050" r="18415" b="16510"/>
                  <wp:docPr id="5320126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01267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1132" cy="407156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43C4C6" w14:textId="64892E0C" w:rsidR="00C14658" w:rsidRDefault="00C14658" w:rsidP="00AC6AAC">
            <w:pPr>
              <w:pStyle w:val="paragraph"/>
              <w:spacing w:before="120" w:beforeAutospacing="0" w:after="120" w:afterAutospacing="0"/>
              <w:textAlignment w:val="baseline"/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</w:pPr>
          </w:p>
          <w:p w14:paraId="5520E473" w14:textId="6867999B" w:rsidR="00777514" w:rsidRDefault="002A3F5F" w:rsidP="00AC6AAC">
            <w:pPr>
              <w:pStyle w:val="paragraph"/>
              <w:spacing w:before="120" w:beforeAutospacing="0" w:after="120" w:afterAutospacing="0"/>
              <w:textAlignment w:val="baseline"/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</w:pPr>
            <w:r>
              <w:rPr>
                <w:rStyle w:val="normaltextrun"/>
                <w:rFonts w:ascii="Verdana" w:hAnsi="Verdana"/>
                <w:b/>
                <w:bCs/>
                <w:color w:val="000000"/>
                <w:position w:val="-1"/>
                <w:bdr w:val="none" w:sz="0" w:space="0" w:color="auto" w:frame="1"/>
              </w:rPr>
              <w:t>Result</w:t>
            </w:r>
            <w:r>
              <w:rPr>
                <w:rStyle w:val="normaltextrun"/>
                <w:rFonts w:ascii="Verdana" w:hAnsi="Verdana"/>
                <w:bdr w:val="none" w:sz="0" w:space="0" w:color="auto" w:frame="1"/>
              </w:rPr>
              <w:t>:</w:t>
            </w:r>
            <w:r w:rsidR="00C828B5">
              <w:rPr>
                <w:rStyle w:val="normaltextrun"/>
                <w:bdr w:val="none" w:sz="0" w:space="0" w:color="auto" w:frame="1"/>
              </w:rPr>
              <w:t xml:space="preserve"> </w:t>
            </w:r>
            <w:r w:rsidR="00777514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>Compass will prepopulate</w:t>
            </w:r>
            <w:r w:rsidR="00E42D77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 xml:space="preserve"> the following information into the </w:t>
            </w:r>
            <w:r w:rsidR="00E22F60" w:rsidRPr="00E22F60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 xml:space="preserve">List of </w:t>
            </w:r>
            <w:r w:rsidR="00E42D77" w:rsidRPr="003A7469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>Test Claims to Run</w:t>
            </w:r>
            <w:r w:rsidR="00E42D77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 xml:space="preserve"> table from the Rx’s that are listed in the order</w:t>
            </w:r>
            <w:r w:rsidR="009C54D3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>:</w:t>
            </w:r>
          </w:p>
          <w:p w14:paraId="00D2BEC7" w14:textId="30B662D6" w:rsidR="009C54D3" w:rsidRPr="00AC6AAC" w:rsidRDefault="00412C38" w:rsidP="00AC6AAC">
            <w:pPr>
              <w:pStyle w:val="paragraph"/>
              <w:numPr>
                <w:ilvl w:val="0"/>
                <w:numId w:val="17"/>
              </w:numPr>
              <w:spacing w:before="120" w:beforeAutospacing="0" w:after="120" w:afterAutospacing="0"/>
              <w:textAlignment w:val="baseline"/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</w:pPr>
            <w:r w:rsidRPr="0027781F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>M</w:t>
            </w:r>
            <w:r w:rsidRPr="00AC6AAC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>ember Name – Relationship</w:t>
            </w:r>
          </w:p>
          <w:p w14:paraId="7B93B267" w14:textId="0F2FCC30" w:rsidR="00412C38" w:rsidRDefault="00412C38" w:rsidP="00AC6AAC">
            <w:pPr>
              <w:pStyle w:val="paragraph"/>
              <w:numPr>
                <w:ilvl w:val="0"/>
                <w:numId w:val="17"/>
              </w:numPr>
              <w:spacing w:before="120" w:beforeAutospacing="0" w:after="120" w:afterAutospacing="0"/>
              <w:textAlignment w:val="baseline"/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</w:pPr>
            <w:r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>Drug Name/Strength</w:t>
            </w:r>
          </w:p>
          <w:p w14:paraId="00DAEE47" w14:textId="34841CDB" w:rsidR="00412C38" w:rsidRDefault="00412C38" w:rsidP="00AC6AAC">
            <w:pPr>
              <w:pStyle w:val="paragraph"/>
              <w:numPr>
                <w:ilvl w:val="0"/>
                <w:numId w:val="17"/>
              </w:numPr>
              <w:spacing w:before="120" w:beforeAutospacing="0" w:after="120" w:afterAutospacing="0"/>
              <w:textAlignment w:val="baseline"/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</w:pPr>
            <w:r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>Sc</w:t>
            </w:r>
            <w:r w:rsidR="0027781F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>hedule</w:t>
            </w:r>
          </w:p>
          <w:p w14:paraId="756BDDB9" w14:textId="41992A2F" w:rsidR="0027781F" w:rsidRDefault="0027781F" w:rsidP="00AC6AAC">
            <w:pPr>
              <w:pStyle w:val="paragraph"/>
              <w:numPr>
                <w:ilvl w:val="0"/>
                <w:numId w:val="17"/>
              </w:numPr>
              <w:spacing w:before="120" w:beforeAutospacing="0" w:after="120" w:afterAutospacing="0"/>
              <w:textAlignment w:val="baseline"/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</w:pPr>
            <w:r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>Package Size</w:t>
            </w:r>
          </w:p>
          <w:p w14:paraId="65DCD742" w14:textId="1CEB17E0" w:rsidR="0027781F" w:rsidRDefault="0027781F" w:rsidP="00AC6AAC">
            <w:pPr>
              <w:pStyle w:val="paragraph"/>
              <w:numPr>
                <w:ilvl w:val="0"/>
                <w:numId w:val="17"/>
              </w:numPr>
              <w:spacing w:before="120" w:beforeAutospacing="0" w:after="120" w:afterAutospacing="0"/>
              <w:textAlignment w:val="baseline"/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</w:pPr>
            <w:r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>Mail Total Quantity</w:t>
            </w:r>
          </w:p>
          <w:p w14:paraId="6A448002" w14:textId="32C6E92B" w:rsidR="0027781F" w:rsidRDefault="0027781F" w:rsidP="00AC6AAC">
            <w:pPr>
              <w:pStyle w:val="paragraph"/>
              <w:numPr>
                <w:ilvl w:val="0"/>
                <w:numId w:val="17"/>
              </w:numPr>
              <w:spacing w:before="120" w:beforeAutospacing="0" w:after="120" w:afterAutospacing="0"/>
              <w:textAlignment w:val="baseline"/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</w:pPr>
            <w:r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>Mail Days</w:t>
            </w:r>
          </w:p>
          <w:p w14:paraId="53995C52" w14:textId="56E3DFDC" w:rsidR="0027781F" w:rsidRDefault="0027781F" w:rsidP="00AC6AAC">
            <w:pPr>
              <w:pStyle w:val="paragraph"/>
              <w:numPr>
                <w:ilvl w:val="0"/>
                <w:numId w:val="17"/>
              </w:numPr>
              <w:spacing w:before="120" w:beforeAutospacing="0" w:after="120" w:afterAutospacing="0"/>
              <w:textAlignment w:val="baseline"/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</w:pPr>
            <w:r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>Dispense as Written</w:t>
            </w:r>
          </w:p>
          <w:p w14:paraId="09D74C1F" w14:textId="014C9423" w:rsidR="006B62D7" w:rsidRDefault="006B62D7" w:rsidP="00AC6AAC">
            <w:pPr>
              <w:pStyle w:val="paragraph"/>
              <w:spacing w:before="120" w:beforeAutospacing="0" w:after="120" w:afterAutospacing="0"/>
              <w:textAlignment w:val="baseline"/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</w:pPr>
          </w:p>
        </w:tc>
      </w:tr>
      <w:tr w:rsidR="003A7469" w14:paraId="4F348459" w14:textId="77777777" w:rsidTr="002F304D">
        <w:trPr>
          <w:trHeight w:val="927"/>
        </w:trPr>
        <w:tc>
          <w:tcPr>
            <w:tcW w:w="500" w:type="pct"/>
            <w:shd w:val="clear" w:color="auto" w:fill="auto"/>
          </w:tcPr>
          <w:p w14:paraId="1A496FAA" w14:textId="0F64D5F7" w:rsidR="0044071F" w:rsidRDefault="00286FCE" w:rsidP="00622C7F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Early Refill, DPC, Request, Courtesy Retranslation (</w:t>
            </w:r>
            <w:r w:rsidR="00E71B8F">
              <w:rPr>
                <w:rFonts w:ascii="Verdana" w:hAnsi="Verdana"/>
                <w:b/>
              </w:rPr>
              <w:t>Bulk up</w:t>
            </w:r>
            <w:r>
              <w:rPr>
                <w:rFonts w:ascii="Verdana" w:hAnsi="Verdana"/>
                <w:b/>
              </w:rPr>
              <w:t xml:space="preserve"> and </w:t>
            </w:r>
            <w:r w:rsidR="00E71B8F">
              <w:rPr>
                <w:rFonts w:ascii="Verdana" w:hAnsi="Verdana"/>
                <w:b/>
              </w:rPr>
              <w:t>Downsizing) workflows</w:t>
            </w:r>
          </w:p>
        </w:tc>
        <w:tc>
          <w:tcPr>
            <w:tcW w:w="4498" w:type="pct"/>
            <w:shd w:val="clear" w:color="auto" w:fill="FFFFFF" w:themeFill="background1"/>
          </w:tcPr>
          <w:p w14:paraId="78F92944" w14:textId="29C11073" w:rsidR="001D788F" w:rsidRDefault="009C5096" w:rsidP="00622C7F">
            <w:pPr>
              <w:pStyle w:val="paragraph"/>
              <w:spacing w:before="120" w:beforeAutospacing="0" w:after="120" w:afterAutospacing="0"/>
              <w:textAlignment w:val="baseline"/>
              <w:rPr>
                <w:rStyle w:val="eop"/>
                <w:rFonts w:ascii="Arial" w:hAnsi="Arial" w:cs="Arial"/>
                <w:color w:val="000000"/>
              </w:rPr>
            </w:pPr>
            <w:r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>When</w:t>
            </w:r>
            <w:r w:rsidR="00F15409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 xml:space="preserve"> a</w:t>
            </w:r>
            <w:r w:rsidR="00AC55DC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 xml:space="preserve"> price</w:t>
            </w:r>
            <w:r w:rsidR="00501DC8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 xml:space="preserve"> estimate</w:t>
            </w:r>
            <w:r w:rsidR="00AC55DC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 xml:space="preserve"> is needed for </w:t>
            </w:r>
            <w:r w:rsidR="00034D65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 xml:space="preserve">Early refill, DPC request, and Courtesy Retranslation </w:t>
            </w:r>
            <w:r w:rsidR="00501DC8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>workflows</w:t>
            </w:r>
            <w:r w:rsidR="00BC72FE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>, the “Run a manual test claim</w:t>
            </w:r>
            <w:r w:rsidR="00131C75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 xml:space="preserve"> for B</w:t>
            </w:r>
            <w:r w:rsidR="00337DC0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>oeing</w:t>
            </w:r>
            <w:r w:rsidR="00BC72FE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>” hyperlink will be present</w:t>
            </w:r>
            <w:r w:rsidR="001D788F"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  <w:t xml:space="preserve"> and when clicked the user will be directed</w:t>
            </w:r>
            <w:r w:rsidR="001D788F" w:rsidRPr="002A3AFE">
              <w:rPr>
                <w:rStyle w:val="normaltextrun"/>
                <w:rFonts w:ascii="Verdana" w:hAnsi="Verdana" w:cs="Segoe UI"/>
                <w:color w:val="000000"/>
                <w:position w:val="-1"/>
              </w:rPr>
              <w:t xml:space="preserve"> to the Boeing Test Claim Screen</w:t>
            </w:r>
            <w:r w:rsidR="001D788F">
              <w:rPr>
                <w:rStyle w:val="normaltextrun"/>
                <w:rFonts w:ascii="Verdana" w:hAnsi="Verdana" w:cs="Segoe UI"/>
                <w:color w:val="000000"/>
                <w:position w:val="-1"/>
              </w:rPr>
              <w:t xml:space="preserve"> to provide pricing. </w:t>
            </w:r>
            <w:r w:rsidR="001D788F" w:rsidRPr="002A3AFE">
              <w:rPr>
                <w:rStyle w:val="normaltextrun"/>
                <w:rFonts w:ascii="Verdana" w:hAnsi="Verdana" w:cs="Segoe UI"/>
                <w:color w:val="000000"/>
                <w:position w:val="-1"/>
              </w:rPr>
              <w:t xml:space="preserve"> </w:t>
            </w:r>
            <w:r w:rsidR="001D788F" w:rsidRPr="002A3AFE">
              <w:rPr>
                <w:rStyle w:val="eop"/>
                <w:rFonts w:ascii="Arial" w:hAnsi="Arial" w:cs="Arial"/>
                <w:color w:val="000000"/>
              </w:rPr>
              <w:t>​</w:t>
            </w:r>
          </w:p>
          <w:p w14:paraId="3BB59623" w14:textId="77777777" w:rsidR="00714E6C" w:rsidRDefault="00714E6C" w:rsidP="00622C7F">
            <w:pPr>
              <w:pStyle w:val="paragraph"/>
              <w:spacing w:before="120" w:beforeAutospacing="0" w:after="120" w:afterAutospacing="0"/>
              <w:textAlignment w:val="baseline"/>
              <w:rPr>
                <w:rStyle w:val="eop"/>
                <w:rFonts w:ascii="Arial" w:hAnsi="Arial" w:cs="Arial"/>
              </w:rPr>
            </w:pPr>
          </w:p>
          <w:p w14:paraId="38C67D06" w14:textId="4A7939AF" w:rsidR="00714E6C" w:rsidRPr="002A3AFE" w:rsidRDefault="00712F9C" w:rsidP="00622C7F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Fonts w:ascii="Verdana" w:hAnsi="Verdana" w:cs="Segoe UI"/>
                <w:color w:val="000000"/>
              </w:rPr>
            </w:pPr>
            <w:r w:rsidRPr="00712F9C">
              <w:rPr>
                <w:rFonts w:ascii="Verdana" w:hAnsi="Verdana" w:cs="Segoe UI"/>
                <w:noProof/>
                <w:color w:val="000000"/>
              </w:rPr>
              <w:drawing>
                <wp:inline distT="0" distB="0" distL="0" distR="0" wp14:anchorId="4A70CFEA" wp14:editId="18CFF7B3">
                  <wp:extent cx="8154171" cy="5647885"/>
                  <wp:effectExtent l="0" t="0" r="0" b="0"/>
                  <wp:docPr id="17793893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938931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9244" cy="5651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32A4C0" w14:textId="77777777" w:rsidR="0020690E" w:rsidRDefault="0020690E" w:rsidP="00622C7F">
            <w:pPr>
              <w:pStyle w:val="paragraph"/>
              <w:spacing w:before="120" w:beforeAutospacing="0" w:after="120" w:afterAutospacing="0"/>
              <w:textAlignment w:val="baseline"/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</w:pPr>
          </w:p>
          <w:p w14:paraId="0E4D86AE" w14:textId="3746490A" w:rsidR="00517641" w:rsidRPr="0044071F" w:rsidRDefault="005412B1" w:rsidP="00622C7F">
            <w:pPr>
              <w:pStyle w:val="paragraph"/>
              <w:spacing w:before="120" w:beforeAutospacing="0" w:after="120" w:afterAutospacing="0"/>
              <w:textAlignment w:val="baseline"/>
              <w:rPr>
                <w:rStyle w:val="normaltextrun"/>
                <w:rFonts w:ascii="Verdana" w:hAnsi="Verdana"/>
                <w:color w:val="000000"/>
                <w:position w:val="-1"/>
                <w:bdr w:val="none" w:sz="0" w:space="0" w:color="auto" w:frame="1"/>
              </w:rPr>
            </w:pPr>
            <w:r w:rsidRPr="00AC6AAC">
              <w:rPr>
                <w:rStyle w:val="normaltextrun"/>
                <w:rFonts w:ascii="Verdana" w:hAnsi="Verdana" w:cs="Segoe UI"/>
                <w:b/>
                <w:bCs/>
                <w:color w:val="000000"/>
                <w:position w:val="-1"/>
              </w:rPr>
              <w:t>Result:</w:t>
            </w:r>
            <w:r>
              <w:rPr>
                <w:rStyle w:val="normaltextrun"/>
                <w:rFonts w:cs="Segoe UI"/>
                <w:color w:val="000000"/>
                <w:position w:val="-1"/>
              </w:rPr>
              <w:t xml:space="preserve">  </w:t>
            </w:r>
            <w:r w:rsidR="0020690E" w:rsidRPr="00CF3F0F">
              <w:rPr>
                <w:rStyle w:val="normaltextrun"/>
                <w:rFonts w:ascii="Verdana" w:hAnsi="Verdana" w:cs="Segoe UI"/>
                <w:color w:val="000000"/>
                <w:position w:val="-1"/>
              </w:rPr>
              <w:t xml:space="preserve">The Rx’s information will be pre-populated in the </w:t>
            </w:r>
            <w:r w:rsidR="00B35FC2">
              <w:rPr>
                <w:rStyle w:val="normaltextrun"/>
                <w:rFonts w:ascii="Verdana" w:hAnsi="Verdana" w:cs="Segoe UI"/>
                <w:color w:val="000000"/>
                <w:position w:val="-1"/>
              </w:rPr>
              <w:t>List of T</w:t>
            </w:r>
            <w:r w:rsidR="0020690E" w:rsidRPr="00CF3F0F">
              <w:rPr>
                <w:rStyle w:val="normaltextrun"/>
                <w:rFonts w:ascii="Verdana" w:hAnsi="Verdana" w:cs="Segoe UI"/>
                <w:color w:val="000000"/>
                <w:position w:val="-1"/>
              </w:rPr>
              <w:t xml:space="preserve">est </w:t>
            </w:r>
            <w:r w:rsidR="00B35FC2">
              <w:rPr>
                <w:rStyle w:val="normaltextrun"/>
                <w:rFonts w:ascii="Verdana" w:hAnsi="Verdana" w:cs="Segoe UI"/>
                <w:color w:val="000000"/>
                <w:position w:val="-1"/>
              </w:rPr>
              <w:t>C</w:t>
            </w:r>
            <w:r w:rsidR="0020690E" w:rsidRPr="00CF3F0F">
              <w:rPr>
                <w:rStyle w:val="normaltextrun"/>
                <w:rFonts w:ascii="Verdana" w:hAnsi="Verdana" w:cs="Segoe UI"/>
                <w:color w:val="000000"/>
                <w:position w:val="-1"/>
              </w:rPr>
              <w:t>laim</w:t>
            </w:r>
            <w:r w:rsidR="00B35FC2">
              <w:rPr>
                <w:rStyle w:val="normaltextrun"/>
                <w:rFonts w:ascii="Verdana" w:hAnsi="Verdana" w:cs="Segoe UI"/>
                <w:color w:val="000000"/>
                <w:position w:val="-1"/>
              </w:rPr>
              <w:t>s to</w:t>
            </w:r>
            <w:r w:rsidR="0020690E" w:rsidRPr="00CF3F0F">
              <w:rPr>
                <w:rStyle w:val="normaltextrun"/>
                <w:rFonts w:ascii="Verdana" w:hAnsi="Verdana" w:cs="Segoe UI"/>
                <w:color w:val="000000"/>
                <w:position w:val="-1"/>
              </w:rPr>
              <w:t xml:space="preserve"> </w:t>
            </w:r>
            <w:r w:rsidR="00E22F60">
              <w:rPr>
                <w:rStyle w:val="normaltextrun"/>
                <w:rFonts w:ascii="Verdana" w:hAnsi="Verdana" w:cs="Segoe UI"/>
                <w:color w:val="000000"/>
                <w:position w:val="-1"/>
              </w:rPr>
              <w:t>R</w:t>
            </w:r>
            <w:r w:rsidR="0020690E" w:rsidRPr="00CF3F0F">
              <w:rPr>
                <w:rStyle w:val="normaltextrun"/>
                <w:rFonts w:ascii="Verdana" w:hAnsi="Verdana" w:cs="Segoe UI"/>
                <w:color w:val="000000"/>
                <w:position w:val="-1"/>
              </w:rPr>
              <w:t>un table</w:t>
            </w:r>
            <w:r>
              <w:rPr>
                <w:rStyle w:val="normaltextrun"/>
                <w:rFonts w:ascii="Verdana" w:hAnsi="Verdana" w:cs="Segoe UI"/>
                <w:color w:val="000000"/>
                <w:position w:val="-1"/>
              </w:rPr>
              <w:t>.</w:t>
            </w:r>
            <w:r w:rsidR="0020690E" w:rsidRPr="00CF3F0F">
              <w:rPr>
                <w:rStyle w:val="normaltextrun"/>
                <w:rFonts w:ascii="Verdana" w:hAnsi="Verdana" w:cs="Segoe UI"/>
                <w:color w:val="000000"/>
                <w:position w:val="-1"/>
              </w:rPr>
              <w:t xml:space="preserve"> </w:t>
            </w:r>
            <w:r w:rsidR="00CF20AA" w:rsidRPr="00CF20AA">
              <w:rPr>
                <w:rFonts w:ascii="Verdana" w:hAnsi="Verdana" w:cs="Segoe UI"/>
                <w:color w:val="000000"/>
                <w:position w:val="-1"/>
              </w:rPr>
              <w:t>Refer to</w:t>
            </w:r>
            <w:r w:rsidR="00CC7DF2">
              <w:rPr>
                <w:rFonts w:ascii="Verdana" w:hAnsi="Verdana" w:cs="Segoe UI"/>
                <w:color w:val="000000"/>
                <w:position w:val="-1"/>
              </w:rPr>
              <w:t>,</w:t>
            </w:r>
            <w:r w:rsidR="00CF20AA" w:rsidRPr="00CF20AA">
              <w:rPr>
                <w:rFonts w:ascii="Verdana" w:hAnsi="Verdana" w:cs="Segoe UI"/>
                <w:color w:val="000000"/>
                <w:position w:val="-1"/>
              </w:rPr>
              <w:t xml:space="preserve"> Running Test Claim</w:t>
            </w:r>
            <w:r w:rsidR="00CF20AA">
              <w:rPr>
                <w:rFonts w:ascii="Verdana" w:hAnsi="Verdana" w:cs="Segoe UI"/>
                <w:color w:val="000000"/>
                <w:position w:val="-1"/>
              </w:rPr>
              <w:t>s</w:t>
            </w:r>
            <w:r w:rsidR="00CF20AA" w:rsidRPr="00CF20AA">
              <w:rPr>
                <w:rFonts w:ascii="Verdana" w:hAnsi="Verdana" w:cs="Segoe UI"/>
                <w:color w:val="000000"/>
                <w:position w:val="-1"/>
              </w:rPr>
              <w:t xml:space="preserve"> scenario</w:t>
            </w:r>
            <w:r w:rsidR="00CF20AA">
              <w:rPr>
                <w:rFonts w:ascii="Verdana" w:hAnsi="Verdana" w:cs="Segoe UI"/>
                <w:color w:val="000000"/>
                <w:position w:val="-1"/>
              </w:rPr>
              <w:t xml:space="preserve"> below.</w:t>
            </w:r>
          </w:p>
        </w:tc>
      </w:tr>
      <w:tr w:rsidR="00676009" w:rsidRPr="003168E9" w14:paraId="3072FF6A" w14:textId="77777777" w:rsidTr="002F304D">
        <w:trPr>
          <w:trHeight w:val="927"/>
        </w:trPr>
        <w:tc>
          <w:tcPr>
            <w:tcW w:w="502" w:type="pct"/>
          </w:tcPr>
          <w:p w14:paraId="5788547D" w14:textId="2289F7BF" w:rsidR="00676009" w:rsidRPr="00C52DBF" w:rsidRDefault="00676009" w:rsidP="00676009">
            <w:pPr>
              <w:spacing w:before="120" w:after="120"/>
              <w:rPr>
                <w:rFonts w:ascii="Verdana" w:hAnsi="Verdana"/>
                <w:b/>
              </w:rPr>
            </w:pPr>
            <w:r w:rsidRPr="00C52DBF">
              <w:rPr>
                <w:rFonts w:ascii="Verdana" w:hAnsi="Verdana"/>
                <w:b/>
              </w:rPr>
              <w:t>Running Test Claims</w:t>
            </w:r>
          </w:p>
        </w:tc>
        <w:tc>
          <w:tcPr>
            <w:tcW w:w="4498" w:type="pct"/>
          </w:tcPr>
          <w:p w14:paraId="538BD440" w14:textId="30C60844" w:rsidR="00A06A2E" w:rsidRPr="007F3C30" w:rsidRDefault="00A06A2E" w:rsidP="00A06A2E">
            <w:pPr>
              <w:spacing w:before="120" w:after="120"/>
              <w:rPr>
                <w:rStyle w:val="normaltextrun"/>
                <w:rFonts w:ascii="Verdana" w:hAnsi="Verdana"/>
                <w:color w:val="000000"/>
              </w:rPr>
            </w:pPr>
            <w:r w:rsidRPr="007F3C30">
              <w:rPr>
                <w:rFonts w:ascii="Verdana" w:hAnsi="Verdana"/>
                <w:noProof/>
              </w:rPr>
              <w:drawing>
                <wp:inline distT="0" distB="0" distL="0" distR="0" wp14:anchorId="365A856D" wp14:editId="49BD68D6">
                  <wp:extent cx="246380" cy="201930"/>
                  <wp:effectExtent l="0" t="0" r="1270" b="7620"/>
                  <wp:docPr id="28620493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3C30">
              <w:rPr>
                <w:rFonts w:ascii="Verdana" w:hAnsi="Verdana"/>
              </w:rPr>
              <w:t xml:space="preserve"> W</w:t>
            </w:r>
            <w:r w:rsidRPr="00B47109">
              <w:rPr>
                <w:rFonts w:ascii="Verdana" w:hAnsi="Verdana"/>
                <w:color w:val="000000"/>
              </w:rPr>
              <w:t xml:space="preserve">hen running test claims for </w:t>
            </w:r>
            <w:r w:rsidRPr="007F3C30">
              <w:rPr>
                <w:rFonts w:ascii="Verdana" w:hAnsi="Verdana"/>
                <w:b/>
                <w:bCs/>
                <w:color w:val="000000"/>
              </w:rPr>
              <w:t>P</w:t>
            </w:r>
            <w:r w:rsidRPr="00B47109">
              <w:rPr>
                <w:rFonts w:ascii="Verdana" w:hAnsi="Verdana"/>
                <w:b/>
                <w:bCs/>
                <w:color w:val="000000"/>
              </w:rPr>
              <w:t xml:space="preserve">ackaged </w:t>
            </w:r>
            <w:r>
              <w:rPr>
                <w:rFonts w:ascii="Verdana" w:hAnsi="Verdana"/>
                <w:b/>
                <w:bCs/>
                <w:color w:val="000000"/>
              </w:rPr>
              <w:t>M</w:t>
            </w:r>
            <w:r w:rsidRPr="00B47109">
              <w:rPr>
                <w:rFonts w:ascii="Verdana" w:hAnsi="Verdana"/>
                <w:b/>
                <w:bCs/>
                <w:color w:val="000000"/>
              </w:rPr>
              <w:t>edication</w:t>
            </w:r>
            <w:r>
              <w:rPr>
                <w:rFonts w:ascii="Verdana" w:hAnsi="Verdana"/>
                <w:b/>
                <w:bCs/>
                <w:color w:val="000000"/>
              </w:rPr>
              <w:t>s</w:t>
            </w:r>
            <w:r w:rsidRPr="00B47109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(</w:t>
            </w:r>
            <w:r w:rsidRPr="00B47109">
              <w:rPr>
                <w:rFonts w:ascii="Verdana" w:hAnsi="Verdana"/>
                <w:color w:val="000000"/>
              </w:rPr>
              <w:t xml:space="preserve">pre-populating from </w:t>
            </w:r>
            <w:r>
              <w:rPr>
                <w:rFonts w:ascii="Verdana" w:hAnsi="Verdana"/>
                <w:color w:val="000000"/>
              </w:rPr>
              <w:t xml:space="preserve">a </w:t>
            </w:r>
            <w:r w:rsidRPr="00B47109">
              <w:rPr>
                <w:rFonts w:ascii="Verdana" w:hAnsi="Verdana"/>
                <w:color w:val="000000"/>
              </w:rPr>
              <w:t>Refill</w:t>
            </w:r>
            <w:r>
              <w:rPr>
                <w:rFonts w:ascii="Verdana" w:hAnsi="Verdana"/>
                <w:color w:val="000000"/>
              </w:rPr>
              <w:t>)</w:t>
            </w:r>
            <w:r w:rsidRPr="00B47109">
              <w:rPr>
                <w:rFonts w:ascii="Verdana" w:hAnsi="Verdana"/>
                <w:color w:val="000000"/>
              </w:rPr>
              <w:t xml:space="preserve">, manually adjust the </w:t>
            </w:r>
            <w:r w:rsidRPr="007F3C30">
              <w:rPr>
                <w:rFonts w:ascii="Verdana" w:hAnsi="Verdana"/>
                <w:b/>
                <w:bCs/>
                <w:color w:val="000000"/>
              </w:rPr>
              <w:t xml:space="preserve"># of </w:t>
            </w:r>
            <w:r>
              <w:rPr>
                <w:rFonts w:ascii="Verdana" w:hAnsi="Verdana"/>
                <w:b/>
                <w:bCs/>
                <w:color w:val="000000"/>
              </w:rPr>
              <w:t>P</w:t>
            </w:r>
            <w:r w:rsidRPr="007F3C30">
              <w:rPr>
                <w:rFonts w:ascii="Verdana" w:hAnsi="Verdana"/>
                <w:b/>
                <w:bCs/>
                <w:color w:val="000000"/>
              </w:rPr>
              <w:t>ackages</w:t>
            </w:r>
            <w:r w:rsidRPr="00B47109">
              <w:rPr>
                <w:rFonts w:ascii="Verdana" w:hAnsi="Verdana"/>
                <w:color w:val="000000"/>
              </w:rPr>
              <w:t xml:space="preserve"> to the </w:t>
            </w:r>
            <w:r w:rsidRPr="007F3C30">
              <w:rPr>
                <w:rFonts w:ascii="Verdana" w:hAnsi="Verdana"/>
                <w:b/>
                <w:bCs/>
                <w:color w:val="000000"/>
              </w:rPr>
              <w:t xml:space="preserve"># of </w:t>
            </w:r>
            <w:r>
              <w:rPr>
                <w:rFonts w:ascii="Verdana" w:hAnsi="Verdana"/>
                <w:b/>
                <w:bCs/>
                <w:color w:val="000000"/>
              </w:rPr>
              <w:t>U</w:t>
            </w:r>
            <w:r w:rsidRPr="007F3C30">
              <w:rPr>
                <w:rFonts w:ascii="Verdana" w:hAnsi="Verdana"/>
                <w:b/>
                <w:bCs/>
                <w:color w:val="000000"/>
              </w:rPr>
              <w:t>nits</w:t>
            </w:r>
            <w:r w:rsidRPr="00B47109">
              <w:rPr>
                <w:rFonts w:ascii="Verdana" w:hAnsi="Verdana"/>
                <w:color w:val="000000"/>
              </w:rPr>
              <w:t xml:space="preserve"> before </w:t>
            </w:r>
            <w:r>
              <w:rPr>
                <w:rFonts w:ascii="Verdana" w:hAnsi="Verdana"/>
                <w:color w:val="000000"/>
              </w:rPr>
              <w:t>the</w:t>
            </w:r>
            <w:r w:rsidRPr="00B47109">
              <w:rPr>
                <w:rFonts w:ascii="Verdana" w:hAnsi="Verdana"/>
                <w:color w:val="000000"/>
              </w:rPr>
              <w:t xml:space="preserve"> test claim </w:t>
            </w:r>
            <w:r>
              <w:rPr>
                <w:rFonts w:ascii="Verdana" w:hAnsi="Verdana"/>
                <w:color w:val="000000"/>
              </w:rPr>
              <w:t xml:space="preserve">is </w:t>
            </w:r>
            <w:r w:rsidRPr="00B47109">
              <w:rPr>
                <w:rFonts w:ascii="Verdana" w:hAnsi="Verdana"/>
                <w:color w:val="000000"/>
              </w:rPr>
              <w:t>submit</w:t>
            </w:r>
            <w:r>
              <w:rPr>
                <w:rFonts w:ascii="Verdana" w:hAnsi="Verdana"/>
                <w:color w:val="000000"/>
              </w:rPr>
              <w:t>ted</w:t>
            </w:r>
            <w:r w:rsidR="00B864CF">
              <w:rPr>
                <w:rFonts w:ascii="Verdana" w:hAnsi="Verdana"/>
                <w:color w:val="000000"/>
              </w:rPr>
              <w:t xml:space="preserve"> on the </w:t>
            </w:r>
            <w:r w:rsidR="00091512" w:rsidRPr="002A3AFE">
              <w:rPr>
                <w:rStyle w:val="normaltextrun"/>
                <w:rFonts w:ascii="Verdana" w:hAnsi="Verdana" w:cs="Segoe UI"/>
                <w:color w:val="000000"/>
                <w:position w:val="-1"/>
              </w:rPr>
              <w:t>Boeing Test Claim Screen</w:t>
            </w:r>
            <w:r w:rsidR="00B864CF">
              <w:rPr>
                <w:rFonts w:ascii="Verdana" w:hAnsi="Verdana"/>
                <w:color w:val="000000"/>
              </w:rPr>
              <w:t>.</w:t>
            </w:r>
          </w:p>
          <w:p w14:paraId="13631EC0" w14:textId="77777777" w:rsidR="00A06A2E" w:rsidRPr="003A7469" w:rsidRDefault="00A06A2E" w:rsidP="003A7469">
            <w:pPr>
              <w:pStyle w:val="paragraph"/>
              <w:spacing w:before="120" w:beforeAutospacing="0" w:after="120" w:afterAutospacing="0"/>
              <w:textAlignment w:val="baseline"/>
              <w:rPr>
                <w:rStyle w:val="normaltextrun"/>
                <w:rFonts w:ascii="Verdana" w:hAnsi="Verdana" w:cs="Segoe UI"/>
                <w:b/>
                <w:color w:val="000000"/>
                <w:position w:val="-1"/>
              </w:rPr>
            </w:pPr>
          </w:p>
          <w:p w14:paraId="1C3E93C6" w14:textId="3F6EA956" w:rsidR="008D4C9B" w:rsidRPr="003A7469" w:rsidRDefault="00B96A7A" w:rsidP="008D4C9B">
            <w:pPr>
              <w:pStyle w:val="paragraph"/>
              <w:numPr>
                <w:ilvl w:val="0"/>
                <w:numId w:val="21"/>
              </w:numPr>
              <w:spacing w:before="120" w:beforeAutospacing="0" w:after="120" w:afterAutospacing="0"/>
              <w:textAlignment w:val="baseline"/>
              <w:rPr>
                <w:rStyle w:val="normaltextrun"/>
                <w:rFonts w:ascii="Verdana" w:hAnsi="Verdana" w:cs="Segoe UI"/>
                <w:b/>
                <w:color w:val="000000"/>
                <w:position w:val="-1"/>
              </w:rPr>
            </w:pPr>
            <w:r w:rsidRPr="003276B6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>F</w:t>
            </w:r>
            <w:r w:rsidRPr="003A7469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 xml:space="preserve">rom the </w:t>
            </w:r>
            <w:r w:rsidR="003276B6" w:rsidRPr="003A7469">
              <w:rPr>
                <w:rStyle w:val="normaltextrun"/>
                <w:rFonts w:ascii="Verdana" w:hAnsi="Verdana" w:cs="Segoe UI"/>
                <w:b/>
                <w:color w:val="000000"/>
                <w:position w:val="-1"/>
              </w:rPr>
              <w:t>Enter Test Claim Criteria</w:t>
            </w:r>
            <w:r w:rsidR="003276B6" w:rsidRPr="003276B6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 xml:space="preserve"> screen</w:t>
            </w:r>
            <w:r w:rsidR="003276B6" w:rsidRPr="003A7469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 xml:space="preserve">, </w:t>
            </w:r>
            <w:r w:rsidR="002E0765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 xml:space="preserve">verify </w:t>
            </w:r>
            <w:r w:rsidR="0020051A" w:rsidRPr="0020051A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>the drug information</w:t>
            </w:r>
            <w:r w:rsidR="003276B6" w:rsidRPr="003276B6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 xml:space="preserve"> </w:t>
            </w:r>
            <w:r w:rsidR="002E0765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>in</w:t>
            </w:r>
            <w:r w:rsidR="003276B6" w:rsidRPr="003276B6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 xml:space="preserve"> the </w:t>
            </w:r>
            <w:r w:rsidR="003276B6" w:rsidRPr="003276B6">
              <w:rPr>
                <w:rStyle w:val="normaltextrun"/>
                <w:rFonts w:ascii="Verdana" w:hAnsi="Verdana" w:cs="Segoe UI"/>
                <w:b/>
                <w:color w:val="000000"/>
                <w:position w:val="-1"/>
              </w:rPr>
              <w:t>List</w:t>
            </w:r>
            <w:r w:rsidR="003276B6" w:rsidRPr="003276B6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 xml:space="preserve"> </w:t>
            </w:r>
            <w:r w:rsidR="003276B6" w:rsidRPr="003276B6">
              <w:rPr>
                <w:rStyle w:val="normaltextrun"/>
                <w:rFonts w:ascii="Verdana" w:hAnsi="Verdana" w:cs="Segoe UI"/>
                <w:b/>
                <w:color w:val="000000"/>
                <w:position w:val="-1"/>
              </w:rPr>
              <w:t>of</w:t>
            </w:r>
            <w:r w:rsidR="003276B6" w:rsidRPr="003276B6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 xml:space="preserve"> </w:t>
            </w:r>
            <w:r w:rsidR="003276B6" w:rsidRPr="003276B6">
              <w:rPr>
                <w:rStyle w:val="normaltextrun"/>
                <w:rFonts w:ascii="Verdana" w:hAnsi="Verdana" w:cs="Segoe UI"/>
                <w:b/>
                <w:color w:val="000000"/>
                <w:position w:val="-1"/>
              </w:rPr>
              <w:t>Test Claims to Run</w:t>
            </w:r>
            <w:r w:rsidR="003276B6" w:rsidRPr="003276B6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 xml:space="preserve"> table</w:t>
            </w:r>
            <w:r w:rsidR="002E0765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 xml:space="preserve"> is correct</w:t>
            </w:r>
            <w:r w:rsidR="008D4C9B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>.</w:t>
            </w:r>
          </w:p>
          <w:p w14:paraId="740860F8" w14:textId="535AC2EF" w:rsidR="00B46972" w:rsidRPr="003A7469" w:rsidRDefault="00B93AAB" w:rsidP="003A7469">
            <w:pPr>
              <w:pStyle w:val="paragraph"/>
              <w:numPr>
                <w:ilvl w:val="0"/>
                <w:numId w:val="22"/>
              </w:numPr>
              <w:spacing w:before="120" w:beforeAutospacing="0" w:after="120" w:afterAutospacing="0"/>
              <w:textAlignment w:val="baseline"/>
              <w:rPr>
                <w:rStyle w:val="normaltextrun"/>
                <w:rFonts w:ascii="Verdana" w:hAnsi="Verdana" w:cs="Segoe UI"/>
                <w:b/>
                <w:color w:val="000000"/>
                <w:position w:val="-1"/>
              </w:rPr>
            </w:pPr>
            <w:r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 xml:space="preserve">If </w:t>
            </w:r>
            <w:r w:rsidR="00DB1000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 xml:space="preserve">drug information is not correct, </w:t>
            </w:r>
            <w:r w:rsidR="00A24AE3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 xml:space="preserve">use the </w:t>
            </w:r>
            <w:r w:rsidR="00A24AE3" w:rsidRPr="003A7469">
              <w:rPr>
                <w:rStyle w:val="normaltextrun"/>
                <w:rFonts w:ascii="Verdana" w:hAnsi="Verdana" w:cs="Segoe UI"/>
                <w:b/>
                <w:color w:val="000000"/>
                <w:position w:val="-1"/>
              </w:rPr>
              <w:t>Find Drug</w:t>
            </w:r>
            <w:r w:rsidR="00A24AE3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 xml:space="preserve"> button and </w:t>
            </w:r>
            <w:r w:rsidRPr="003168E9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 xml:space="preserve">add </w:t>
            </w:r>
            <w:r w:rsidR="00DB1000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>the</w:t>
            </w:r>
            <w:r w:rsidRPr="003168E9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 xml:space="preserve"> drug to the </w:t>
            </w:r>
            <w:r w:rsidRPr="003A7469">
              <w:rPr>
                <w:rStyle w:val="normaltextrun"/>
                <w:rFonts w:ascii="Verdana" w:hAnsi="Verdana" w:cs="Segoe UI"/>
                <w:b/>
                <w:color w:val="000000"/>
                <w:position w:val="-1"/>
              </w:rPr>
              <w:t>List of Test Claims to Run</w:t>
            </w:r>
            <w:r w:rsidRPr="003168E9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 xml:space="preserve"> table</w:t>
            </w:r>
            <w:r w:rsidR="00DB1000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>.</w:t>
            </w:r>
          </w:p>
          <w:p w14:paraId="6E7E3A7F" w14:textId="375243A2" w:rsidR="00676009" w:rsidRPr="003A7469" w:rsidRDefault="008D4C9B" w:rsidP="003A7469">
            <w:pPr>
              <w:pStyle w:val="paragraph"/>
              <w:numPr>
                <w:ilvl w:val="0"/>
                <w:numId w:val="21"/>
              </w:numPr>
              <w:spacing w:before="120" w:beforeAutospacing="0" w:after="120" w:afterAutospacing="0"/>
              <w:textAlignment w:val="baseline"/>
              <w:rPr>
                <w:rStyle w:val="normaltextrun"/>
                <w:rFonts w:ascii="Verdana" w:hAnsi="Verdana" w:cs="Segoe UI"/>
                <w:b/>
                <w:color w:val="000000"/>
                <w:position w:val="-1"/>
              </w:rPr>
            </w:pPr>
            <w:r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>C</w:t>
            </w:r>
            <w:r w:rsidR="003276B6" w:rsidRPr="003276B6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 xml:space="preserve">lick </w:t>
            </w:r>
            <w:r w:rsidR="003276B6" w:rsidRPr="003276B6">
              <w:rPr>
                <w:rStyle w:val="normaltextrun"/>
                <w:rFonts w:ascii="Verdana" w:hAnsi="Verdana" w:cs="Segoe UI"/>
                <w:b/>
                <w:color w:val="000000"/>
                <w:position w:val="-1"/>
              </w:rPr>
              <w:t>Run Test Claims</w:t>
            </w:r>
            <w:r w:rsidR="003276B6" w:rsidRPr="003A7469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>.</w:t>
            </w:r>
          </w:p>
          <w:p w14:paraId="7B970847" w14:textId="77777777" w:rsidR="00676009" w:rsidRPr="003168E9" w:rsidRDefault="00676009" w:rsidP="00676009">
            <w:pPr>
              <w:pStyle w:val="paragraph"/>
              <w:spacing w:before="120" w:beforeAutospacing="0" w:after="120" w:afterAutospacing="0"/>
              <w:textAlignment w:val="baseline"/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</w:pPr>
          </w:p>
          <w:p w14:paraId="778F8659" w14:textId="526F3BE4" w:rsidR="00676009" w:rsidRPr="003A7469" w:rsidRDefault="00676009" w:rsidP="00A06A2E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1388BEA" wp14:editId="515C7071">
                  <wp:extent cx="9783469" cy="4992566"/>
                  <wp:effectExtent l="19050" t="19050" r="27305" b="17780"/>
                  <wp:docPr id="17581003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5849945" name=""/>
                          <pic:cNvPicPr/>
                        </pic:nvPicPr>
                        <pic:blipFill rotWithShape="1">
                          <a:blip r:embed="rId23"/>
                          <a:srcRect l="697" t="5312" r="402" b="8092"/>
                          <a:stretch/>
                        </pic:blipFill>
                        <pic:spPr bwMode="auto">
                          <a:xfrm>
                            <a:off x="0" y="0"/>
                            <a:ext cx="9791817" cy="4996826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821EA29" w14:textId="77777777" w:rsidR="00676009" w:rsidRPr="003168E9" w:rsidRDefault="00676009" w:rsidP="00676009">
            <w:pPr>
              <w:pStyle w:val="paragraph"/>
              <w:spacing w:before="120" w:beforeAutospacing="0" w:after="120" w:afterAutospacing="0"/>
              <w:textAlignment w:val="baseline"/>
              <w:rPr>
                <w:rStyle w:val="normaltextrun"/>
                <w:rFonts w:cs="Segoe UI"/>
                <w:bCs/>
                <w:color w:val="000000"/>
                <w:position w:val="-1"/>
              </w:rPr>
            </w:pPr>
          </w:p>
          <w:p w14:paraId="2820FB0A" w14:textId="77777777" w:rsidR="00676009" w:rsidRPr="003168E9" w:rsidRDefault="00676009" w:rsidP="00676009">
            <w:pPr>
              <w:pStyle w:val="paragraph"/>
              <w:spacing w:before="120" w:beforeAutospacing="0" w:after="120" w:afterAutospacing="0"/>
              <w:textAlignment w:val="baseline"/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</w:pPr>
            <w:r w:rsidRPr="007F3C30">
              <w:rPr>
                <w:rStyle w:val="normaltextrun"/>
                <w:rFonts w:ascii="Verdana" w:hAnsi="Verdana" w:cs="Segoe UI"/>
                <w:b/>
                <w:color w:val="000000"/>
                <w:position w:val="-1"/>
              </w:rPr>
              <w:t>Notes</w:t>
            </w:r>
            <w:r w:rsidRPr="003168E9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>:</w:t>
            </w:r>
          </w:p>
          <w:p w14:paraId="6987FB47" w14:textId="5A487A02" w:rsidR="005B1B55" w:rsidRDefault="005B1B55" w:rsidP="00676009">
            <w:pPr>
              <w:pStyle w:val="paragraph"/>
              <w:numPr>
                <w:ilvl w:val="0"/>
                <w:numId w:val="15"/>
              </w:numPr>
              <w:spacing w:before="120" w:beforeAutospacing="0" w:after="120" w:afterAutospacing="0" w:line="276" w:lineRule="auto"/>
              <w:textAlignment w:val="baseline"/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</w:pPr>
            <w:r>
              <w:rPr>
                <w:rFonts w:ascii="Verdana" w:hAnsi="Verdana"/>
                <w:noProof/>
                <w:color w:val="000000"/>
                <w:szCs w:val="20"/>
              </w:rPr>
              <w:drawing>
                <wp:inline distT="0" distB="0" distL="0" distR="0" wp14:anchorId="40921D38" wp14:editId="4077D20D">
                  <wp:extent cx="304762" cy="304762"/>
                  <wp:effectExtent l="0" t="0" r="635" b="635"/>
                  <wp:docPr id="4987131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412083" name="Picture 76641208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F304D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 xml:space="preserve">Fill Date will default to current date only and </w:t>
            </w:r>
            <w:r w:rsidR="00622C7F" w:rsidRPr="00622C7F">
              <w:rPr>
                <w:rStyle w:val="normaltextrun"/>
                <w:rFonts w:ascii="Verdana" w:hAnsi="Verdana" w:cs="Segoe UI"/>
                <w:b/>
                <w:color w:val="000000"/>
                <w:position w:val="-1"/>
              </w:rPr>
              <w:t>cannot</w:t>
            </w:r>
            <w:r w:rsidR="00622C7F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 xml:space="preserve"> </w:t>
            </w:r>
            <w:r w:rsidR="002F304D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>be changed.</w:t>
            </w:r>
          </w:p>
          <w:p w14:paraId="144B87CD" w14:textId="55CE61BA" w:rsidR="00676009" w:rsidRDefault="00676009" w:rsidP="00676009">
            <w:pPr>
              <w:pStyle w:val="paragraph"/>
              <w:numPr>
                <w:ilvl w:val="0"/>
                <w:numId w:val="15"/>
              </w:numPr>
              <w:spacing w:before="120" w:beforeAutospacing="0" w:after="120" w:afterAutospacing="0" w:line="276" w:lineRule="auto"/>
              <w:textAlignment w:val="baseline"/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</w:pPr>
            <w:r w:rsidRPr="003168E9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 xml:space="preserve">To add a drug to the List of Test Claims to Run table, the </w:t>
            </w:r>
            <w:r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>“</w:t>
            </w:r>
            <w:r w:rsidRPr="003168E9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>Find a Drug</w:t>
            </w:r>
            <w:r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>”</w:t>
            </w:r>
            <w:r w:rsidRPr="003168E9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 xml:space="preserve"> button can be utilized or select a prescription on file from Rx History section and click the </w:t>
            </w:r>
            <w:r w:rsidRPr="00AC6AAC">
              <w:rPr>
                <w:rStyle w:val="normaltextrun"/>
                <w:rFonts w:ascii="Verdana" w:hAnsi="Verdana" w:cs="Segoe UI"/>
                <w:b/>
                <w:color w:val="000000"/>
                <w:position w:val="-1"/>
              </w:rPr>
              <w:t>Add to Test Claim List</w:t>
            </w:r>
            <w:r w:rsidRPr="003168E9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 xml:space="preserve"> button.</w:t>
            </w:r>
            <w:r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 xml:space="preserve"> </w:t>
            </w:r>
          </w:p>
          <w:p w14:paraId="30A57CCB" w14:textId="77777777" w:rsidR="00676009" w:rsidRDefault="00676009" w:rsidP="00676009">
            <w:pPr>
              <w:pStyle w:val="paragraph"/>
              <w:numPr>
                <w:ilvl w:val="0"/>
                <w:numId w:val="20"/>
              </w:numPr>
              <w:spacing w:before="120" w:beforeAutospacing="0" w:after="120" w:afterAutospacing="0" w:line="276" w:lineRule="auto"/>
              <w:textAlignment w:val="baseline"/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</w:pPr>
            <w:r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>When</w:t>
            </w:r>
            <w:r w:rsidRPr="003168E9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 xml:space="preserve"> select</w:t>
            </w:r>
            <w:r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>ing</w:t>
            </w:r>
            <w:r w:rsidRPr="003168E9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 xml:space="preserve"> a prescription </w:t>
            </w:r>
            <w:r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 xml:space="preserve">from the </w:t>
            </w:r>
            <w:r w:rsidRPr="007F3C30">
              <w:rPr>
                <w:rStyle w:val="normaltextrun"/>
                <w:rFonts w:ascii="Verdana" w:hAnsi="Verdana" w:cs="Segoe UI"/>
                <w:b/>
                <w:color w:val="000000"/>
                <w:position w:val="-1"/>
              </w:rPr>
              <w:t>Rx History</w:t>
            </w:r>
            <w:r>
              <w:rPr>
                <w:rStyle w:val="normaltextrun"/>
                <w:rFonts w:ascii="Verdana" w:hAnsi="Verdana" w:cs="Segoe UI"/>
                <w:b/>
                <w:color w:val="000000"/>
                <w:position w:val="-1"/>
              </w:rPr>
              <w:t xml:space="preserve"> </w:t>
            </w:r>
            <w:r w:rsidRPr="007F3C30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>section</w:t>
            </w:r>
            <w:r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 xml:space="preserve"> and the drug is not available at mail</w:t>
            </w:r>
            <w:r w:rsidRPr="006F5CF1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 xml:space="preserve">, </w:t>
            </w:r>
            <w:r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 xml:space="preserve">the </w:t>
            </w:r>
            <w:r w:rsidRPr="007F3C30">
              <w:rPr>
                <w:rStyle w:val="normaltextrun"/>
                <w:rFonts w:ascii="Verdana" w:hAnsi="Verdana" w:cs="Segoe UI"/>
                <w:b/>
                <w:color w:val="000000"/>
                <w:position w:val="-1"/>
              </w:rPr>
              <w:t>Not Available/Not in Stock at Mail</w:t>
            </w:r>
            <w:r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 xml:space="preserve"> pop up displays. User can </w:t>
            </w:r>
            <w:r w:rsidRPr="007F3C30">
              <w:rPr>
                <w:rStyle w:val="normaltextrun"/>
                <w:rFonts w:ascii="Verdana" w:hAnsi="Verdana" w:cs="Segoe UI"/>
                <w:b/>
                <w:color w:val="000000"/>
                <w:position w:val="-1"/>
              </w:rPr>
              <w:t>Include in Test Claims</w:t>
            </w:r>
            <w:r>
              <w:rPr>
                <w:rStyle w:val="normaltextrun"/>
                <w:rFonts w:ascii="Verdana" w:hAnsi="Verdana" w:cs="Segoe UI"/>
                <w:b/>
                <w:color w:val="000000"/>
                <w:position w:val="-1"/>
              </w:rPr>
              <w:t xml:space="preserve"> </w:t>
            </w:r>
            <w:r w:rsidRPr="007F3C30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>or</w:t>
            </w:r>
            <w:r>
              <w:rPr>
                <w:rStyle w:val="normaltextrun"/>
                <w:rFonts w:ascii="Verdana" w:hAnsi="Verdana" w:cs="Segoe UI"/>
                <w:b/>
                <w:color w:val="000000"/>
                <w:position w:val="-1"/>
              </w:rPr>
              <w:t xml:space="preserve"> Cancel </w:t>
            </w:r>
            <w:r w:rsidRPr="007F3C30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>and return to the</w:t>
            </w:r>
            <w:r>
              <w:rPr>
                <w:rStyle w:val="normaltextrun"/>
                <w:rFonts w:ascii="Verdana" w:hAnsi="Verdana" w:cs="Segoe UI"/>
                <w:b/>
                <w:color w:val="000000"/>
                <w:position w:val="-1"/>
              </w:rPr>
              <w:t xml:space="preserve"> </w:t>
            </w:r>
            <w:r w:rsidRPr="007F3C30">
              <w:rPr>
                <w:rStyle w:val="normaltextrun"/>
                <w:rFonts w:ascii="Verdana" w:hAnsi="Verdana" w:cs="Segoe UI"/>
                <w:b/>
                <w:color w:val="000000"/>
                <w:position w:val="-1"/>
              </w:rPr>
              <w:t>Enter Test Claim Criteria</w:t>
            </w:r>
            <w:r w:rsidRPr="003168E9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 xml:space="preserve"> screen</w:t>
            </w:r>
            <w:r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>.</w:t>
            </w:r>
          </w:p>
          <w:p w14:paraId="48519C23" w14:textId="36F8BF15" w:rsidR="00676009" w:rsidRPr="00FC718A" w:rsidRDefault="00676009" w:rsidP="003A7469">
            <w:pPr>
              <w:pStyle w:val="paragraph"/>
              <w:numPr>
                <w:ilvl w:val="0"/>
                <w:numId w:val="20"/>
              </w:numPr>
              <w:spacing w:before="120" w:beforeAutospacing="0" w:after="120" w:afterAutospacing="0" w:line="276" w:lineRule="auto"/>
              <w:textAlignment w:val="baseline"/>
              <w:rPr>
                <w:rStyle w:val="normaltextrun"/>
                <w:rFonts w:ascii="Verdana" w:hAnsi="Verdana" w:cs="Segoe UI"/>
                <w:color w:val="000000"/>
                <w:position w:val="-1"/>
              </w:rPr>
            </w:pPr>
            <w:r w:rsidRPr="00FC718A">
              <w:rPr>
                <w:rFonts w:ascii="Verdana" w:hAnsi="Verdana"/>
              </w:rPr>
              <w:t xml:space="preserve">The </w:t>
            </w:r>
            <w:r w:rsidRPr="00FC718A">
              <w:rPr>
                <w:rFonts w:ascii="Verdana" w:hAnsi="Verdana"/>
                <w:b/>
                <w:bCs/>
              </w:rPr>
              <w:t>Check CVS Retail Inventory</w:t>
            </w:r>
            <w:r w:rsidRPr="00FC718A">
              <w:rPr>
                <w:rFonts w:ascii="Verdana" w:hAnsi="Verdana"/>
              </w:rPr>
              <w:t xml:space="preserve"> hyperlink will open the CVS Retail Inventory checker with the Rx(s) pre-populated. For more information refer to, Compass – Search for </w:t>
            </w:r>
            <w:hyperlink r:id="rId24" w:anchor="!/view?docid=c10d717e-f397-4f10-8fb6-3731cd856f5c" w:history="1">
              <w:r w:rsidRPr="004F0774">
                <w:rPr>
                  <w:rStyle w:val="Hyperlink"/>
                  <w:rFonts w:ascii="Verdana" w:hAnsi="Verdana"/>
                </w:rPr>
                <w:t>CVS</w:t>
              </w:r>
              <w:r w:rsidR="00120213">
                <w:rPr>
                  <w:rStyle w:val="Hyperlink"/>
                  <w:rFonts w:ascii="Verdana" w:hAnsi="Verdana"/>
                </w:rPr>
                <w:t xml:space="preserve"> -Search for</w:t>
              </w:r>
              <w:r w:rsidRPr="004F0774">
                <w:rPr>
                  <w:rStyle w:val="Hyperlink"/>
                  <w:rFonts w:ascii="Verdana" w:hAnsi="Verdana"/>
                </w:rPr>
                <w:t xml:space="preserve"> Retail Inventory (Drug Shortage / Out of Stock) and View Claim Details (RxConnect) (066768)</w:t>
              </w:r>
            </w:hyperlink>
            <w:r w:rsidRPr="004F0774">
              <w:rPr>
                <w:rFonts w:ascii="Verdana" w:hAnsi="Verdana"/>
              </w:rPr>
              <w:t>.</w:t>
            </w:r>
            <w:r w:rsidRPr="003A7469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 xml:space="preserve"> </w:t>
            </w:r>
          </w:p>
          <w:p w14:paraId="7DDFD629" w14:textId="77777777" w:rsidR="00676009" w:rsidRDefault="00676009" w:rsidP="00676009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</w:pPr>
            <w:r>
              <w:rPr>
                <w:noProof/>
              </w:rPr>
              <w:drawing>
                <wp:inline distT="0" distB="0" distL="0" distR="0" wp14:anchorId="6252701F" wp14:editId="0FA443A2">
                  <wp:extent cx="4722095" cy="3343631"/>
                  <wp:effectExtent l="19050" t="19050" r="21590" b="28575"/>
                  <wp:docPr id="1242084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413915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6301" cy="33536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27CEDF" w14:textId="77777777" w:rsidR="00676009" w:rsidRPr="003168E9" w:rsidRDefault="00676009" w:rsidP="00676009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</w:pPr>
          </w:p>
          <w:p w14:paraId="0537EAC0" w14:textId="77777777" w:rsidR="00676009" w:rsidRPr="003168E9" w:rsidRDefault="00676009" w:rsidP="00676009">
            <w:pPr>
              <w:pStyle w:val="paragraph"/>
              <w:numPr>
                <w:ilvl w:val="0"/>
                <w:numId w:val="15"/>
              </w:numPr>
              <w:spacing w:before="120" w:beforeAutospacing="0" w:after="120" w:afterAutospacing="0"/>
              <w:textAlignment w:val="baseline"/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</w:pPr>
            <w:r w:rsidRPr="003168E9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 xml:space="preserve">Test Claims will be limited to </w:t>
            </w:r>
            <w:r w:rsidRPr="007F3C30">
              <w:rPr>
                <w:rStyle w:val="normaltextrun"/>
                <w:rFonts w:ascii="Verdana" w:hAnsi="Verdana" w:cs="Segoe UI"/>
                <w:b/>
                <w:color w:val="000000"/>
                <w:position w:val="-1"/>
              </w:rPr>
              <w:t>Mail Order</w:t>
            </w:r>
            <w:r w:rsidRPr="003168E9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 xml:space="preserve"> only. No options will be available to run a test claim for Retail claims.</w:t>
            </w:r>
          </w:p>
          <w:p w14:paraId="4D3581E5" w14:textId="77777777" w:rsidR="00676009" w:rsidRPr="003168E9" w:rsidRDefault="00676009" w:rsidP="00676009">
            <w:pPr>
              <w:pStyle w:val="paragraph"/>
              <w:numPr>
                <w:ilvl w:val="0"/>
                <w:numId w:val="15"/>
              </w:numPr>
              <w:spacing w:before="120" w:beforeAutospacing="0" w:after="120" w:afterAutospacing="0"/>
              <w:textAlignment w:val="baseline"/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</w:pPr>
            <w:r w:rsidRPr="003168E9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>All test claims for medications will be ran individually, they cannot be price stacked.</w:t>
            </w:r>
          </w:p>
          <w:p w14:paraId="18C5063C" w14:textId="77777777" w:rsidR="00676009" w:rsidRPr="003168E9" w:rsidRDefault="00676009" w:rsidP="00676009">
            <w:pPr>
              <w:pStyle w:val="paragraph"/>
              <w:numPr>
                <w:ilvl w:val="0"/>
                <w:numId w:val="15"/>
              </w:numPr>
              <w:spacing w:before="120" w:beforeAutospacing="0" w:after="120" w:afterAutospacing="0"/>
              <w:textAlignment w:val="baseline"/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</w:pPr>
            <w:r w:rsidRPr="003168E9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>Drug alternatives will not be available.</w:t>
            </w:r>
          </w:p>
          <w:p w14:paraId="598CEFAE" w14:textId="77777777" w:rsidR="00676009" w:rsidRDefault="00676009" w:rsidP="00676009">
            <w:pPr>
              <w:pStyle w:val="paragraph"/>
              <w:numPr>
                <w:ilvl w:val="0"/>
                <w:numId w:val="15"/>
              </w:numPr>
              <w:spacing w:before="0" w:beforeAutospacing="0" w:after="120" w:afterAutospacing="0"/>
              <w:textAlignment w:val="baseline"/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</w:pPr>
            <w:r w:rsidRPr="003168E9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 xml:space="preserve">Users will have the ability to select the member for each drug that is added to the </w:t>
            </w:r>
            <w:r w:rsidRPr="007F3C30">
              <w:rPr>
                <w:rStyle w:val="normaltextrun"/>
                <w:rFonts w:ascii="Verdana" w:hAnsi="Verdana" w:cs="Segoe UI"/>
                <w:b/>
                <w:color w:val="000000"/>
                <w:position w:val="-1"/>
              </w:rPr>
              <w:t xml:space="preserve">List of Test Claim to Run </w:t>
            </w:r>
            <w:r w:rsidRPr="003168E9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>table.</w:t>
            </w:r>
          </w:p>
          <w:p w14:paraId="0ED3D5C8" w14:textId="77777777" w:rsidR="00676009" w:rsidRPr="00B1396A" w:rsidRDefault="00676009" w:rsidP="00676009">
            <w:pPr>
              <w:pStyle w:val="paragraph"/>
              <w:numPr>
                <w:ilvl w:val="0"/>
                <w:numId w:val="15"/>
              </w:numPr>
              <w:spacing w:before="0" w:beforeAutospacing="0" w:after="0" w:afterAutospacing="0" w:line="276" w:lineRule="auto"/>
              <w:textAlignment w:val="baseline"/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</w:pPr>
            <w:r w:rsidRPr="00B1396A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 xml:space="preserve">In the </w:t>
            </w:r>
            <w:r w:rsidRPr="007F3C30">
              <w:rPr>
                <w:rStyle w:val="normaltextrun"/>
                <w:rFonts w:ascii="Verdana" w:hAnsi="Verdana" w:cs="Segoe UI"/>
                <w:b/>
                <w:color w:val="000000"/>
                <w:position w:val="-1"/>
              </w:rPr>
              <w:t>List of Test Claims to Run</w:t>
            </w:r>
            <w:r w:rsidRPr="00B1396A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 xml:space="preserve"> table, the </w:t>
            </w:r>
            <w:r w:rsidRPr="007F3C30">
              <w:rPr>
                <w:rStyle w:val="normaltextrun"/>
                <w:rFonts w:ascii="Verdana" w:hAnsi="Verdana" w:cs="Segoe UI"/>
                <w:b/>
                <w:color w:val="000000"/>
                <w:position w:val="-1"/>
              </w:rPr>
              <w:t>Mail Availability</w:t>
            </w:r>
            <w:r w:rsidRPr="00B1396A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 xml:space="preserve"> field will display the Rx(s) status at the Caremark Mail Order Pharmacy with one of the following statuses:</w:t>
            </w:r>
          </w:p>
          <w:p w14:paraId="6FBD1EE3" w14:textId="77777777" w:rsidR="00676009" w:rsidRPr="007F3C30" w:rsidRDefault="00676009" w:rsidP="00676009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 w:line="276" w:lineRule="auto"/>
              <w:textAlignment w:val="baseline"/>
              <w:rPr>
                <w:rStyle w:val="normaltextrun"/>
                <w:rFonts w:ascii="Verdana" w:hAnsi="Verdana" w:cs="Segoe UI"/>
                <w:b/>
                <w:color w:val="000000"/>
                <w:position w:val="-1"/>
              </w:rPr>
            </w:pPr>
            <w:r w:rsidRPr="007F3C30">
              <w:rPr>
                <w:rStyle w:val="normaltextrun"/>
                <w:rFonts w:ascii="Verdana" w:hAnsi="Verdana" w:cs="Segoe UI"/>
                <w:b/>
                <w:color w:val="000000"/>
                <w:position w:val="-1"/>
              </w:rPr>
              <w:t xml:space="preserve">In </w:t>
            </w:r>
            <w:r>
              <w:rPr>
                <w:rStyle w:val="normaltextrun"/>
                <w:rFonts w:ascii="Verdana" w:hAnsi="Verdana" w:cs="Segoe UI"/>
                <w:b/>
                <w:color w:val="000000"/>
                <w:position w:val="-1"/>
              </w:rPr>
              <w:t>s</w:t>
            </w:r>
            <w:r w:rsidRPr="007F3C30">
              <w:rPr>
                <w:rStyle w:val="normaltextrun"/>
                <w:rFonts w:ascii="Verdana" w:hAnsi="Verdana" w:cs="Segoe UI"/>
                <w:b/>
                <w:color w:val="000000"/>
                <w:position w:val="-1"/>
              </w:rPr>
              <w:t>tock</w:t>
            </w:r>
          </w:p>
          <w:p w14:paraId="4556E460" w14:textId="77777777" w:rsidR="00676009" w:rsidRPr="007F3C30" w:rsidRDefault="00676009" w:rsidP="00676009">
            <w:pPr>
              <w:pStyle w:val="paragraph"/>
              <w:numPr>
                <w:ilvl w:val="0"/>
                <w:numId w:val="19"/>
              </w:numPr>
              <w:spacing w:before="120" w:after="0" w:afterAutospacing="0"/>
              <w:textAlignment w:val="baseline"/>
              <w:rPr>
                <w:rStyle w:val="normaltextrun"/>
                <w:rFonts w:ascii="Verdana" w:hAnsi="Verdana" w:cs="Segoe UI"/>
                <w:b/>
                <w:color w:val="000000"/>
                <w:position w:val="-1"/>
              </w:rPr>
            </w:pPr>
            <w:r w:rsidRPr="007F3C30">
              <w:rPr>
                <w:rStyle w:val="normaltextrun"/>
                <w:rFonts w:ascii="Verdana" w:hAnsi="Verdana" w:cs="Segoe UI"/>
                <w:b/>
                <w:color w:val="000000"/>
                <w:position w:val="-1"/>
              </w:rPr>
              <w:t xml:space="preserve">Not </w:t>
            </w:r>
            <w:r>
              <w:rPr>
                <w:rStyle w:val="normaltextrun"/>
                <w:rFonts w:ascii="Verdana" w:hAnsi="Verdana" w:cs="Segoe UI"/>
                <w:b/>
                <w:color w:val="000000"/>
                <w:position w:val="-1"/>
              </w:rPr>
              <w:t>a</w:t>
            </w:r>
            <w:r w:rsidRPr="007F3C30">
              <w:rPr>
                <w:rStyle w:val="normaltextrun"/>
                <w:rFonts w:ascii="Verdana" w:hAnsi="Verdana" w:cs="Segoe UI"/>
                <w:b/>
                <w:color w:val="000000"/>
                <w:position w:val="-1"/>
              </w:rPr>
              <w:t>vailable</w:t>
            </w:r>
          </w:p>
          <w:p w14:paraId="3183FEBC" w14:textId="77777777" w:rsidR="00676009" w:rsidRPr="007F3C30" w:rsidRDefault="00676009" w:rsidP="00676009">
            <w:pPr>
              <w:pStyle w:val="paragraph"/>
              <w:numPr>
                <w:ilvl w:val="0"/>
                <w:numId w:val="19"/>
              </w:numPr>
              <w:spacing w:before="120" w:after="0" w:afterAutospacing="0"/>
              <w:textAlignment w:val="baseline"/>
              <w:rPr>
                <w:rStyle w:val="normaltextrun"/>
                <w:rFonts w:ascii="Verdana" w:hAnsi="Verdana" w:cs="Segoe UI"/>
                <w:b/>
                <w:color w:val="000000"/>
                <w:position w:val="-1"/>
              </w:rPr>
            </w:pPr>
            <w:r w:rsidRPr="007F3C30">
              <w:rPr>
                <w:rStyle w:val="normaltextrun"/>
                <w:rFonts w:ascii="Verdana" w:hAnsi="Verdana" w:cs="Segoe UI"/>
                <w:b/>
                <w:color w:val="000000"/>
                <w:position w:val="-1"/>
              </w:rPr>
              <w:t xml:space="preserve">Not in </w:t>
            </w:r>
            <w:r>
              <w:rPr>
                <w:rStyle w:val="normaltextrun"/>
                <w:rFonts w:ascii="Verdana" w:hAnsi="Verdana" w:cs="Segoe UI"/>
                <w:b/>
                <w:color w:val="000000"/>
                <w:position w:val="-1"/>
              </w:rPr>
              <w:t>s</w:t>
            </w:r>
            <w:r w:rsidRPr="007F3C30">
              <w:rPr>
                <w:rStyle w:val="normaltextrun"/>
                <w:rFonts w:ascii="Verdana" w:hAnsi="Verdana" w:cs="Segoe UI"/>
                <w:b/>
                <w:color w:val="000000"/>
                <w:position w:val="-1"/>
              </w:rPr>
              <w:t>tock</w:t>
            </w:r>
          </w:p>
          <w:p w14:paraId="2FD02D31" w14:textId="77777777" w:rsidR="00676009" w:rsidRPr="00B1396A" w:rsidRDefault="00676009" w:rsidP="00676009">
            <w:pPr>
              <w:pStyle w:val="paragraph"/>
              <w:numPr>
                <w:ilvl w:val="0"/>
                <w:numId w:val="19"/>
              </w:numPr>
              <w:spacing w:before="120" w:after="0" w:afterAutospacing="0"/>
              <w:textAlignment w:val="baseline"/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</w:pPr>
            <w:r w:rsidRPr="007F3C30">
              <w:rPr>
                <w:rStyle w:val="normaltextrun"/>
                <w:rFonts w:ascii="Verdana" w:hAnsi="Verdana" w:cs="Segoe UI"/>
                <w:b/>
                <w:color w:val="000000"/>
                <w:position w:val="-1"/>
              </w:rPr>
              <w:t>Undetermined</w:t>
            </w:r>
            <w:r w:rsidRPr="00B1396A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 xml:space="preserve"> (This status will show as a hyperlink when clicked</w:t>
            </w:r>
            <w:r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>,</w:t>
            </w:r>
            <w:r w:rsidRPr="00B1396A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 xml:space="preserve"> a pop up will display “Advise member that we are unable to guarantee that &lt;drug name/strength</w:t>
            </w:r>
            <w:r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>&gt;</w:t>
            </w:r>
            <w:r w:rsidRPr="00B1396A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 xml:space="preserve"> is available to be filled at mail.”)</w:t>
            </w:r>
          </w:p>
          <w:p w14:paraId="246918E1" w14:textId="77777777" w:rsidR="00676009" w:rsidRPr="00555425" w:rsidRDefault="00676009" w:rsidP="003A7469">
            <w:pPr>
              <w:pStyle w:val="paragraph"/>
              <w:spacing w:before="120" w:after="120"/>
              <w:textAlignment w:val="baseline"/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</w:pPr>
          </w:p>
          <w:p w14:paraId="76BBE7DF" w14:textId="562F4AE2" w:rsidR="00676009" w:rsidRPr="003168E9" w:rsidRDefault="00676009" w:rsidP="00555425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B4A4EAA" wp14:editId="6CB8BC07">
                  <wp:extent cx="9783085" cy="2774059"/>
                  <wp:effectExtent l="19050" t="19050" r="8890" b="26670"/>
                  <wp:docPr id="8721093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5849945" name=""/>
                          <pic:cNvPicPr/>
                        </pic:nvPicPr>
                        <pic:blipFill rotWithShape="1">
                          <a:blip r:embed="rId23"/>
                          <a:srcRect l="697" t="43790" r="402" b="8092"/>
                          <a:stretch/>
                        </pic:blipFill>
                        <pic:spPr bwMode="auto">
                          <a:xfrm>
                            <a:off x="0" y="0"/>
                            <a:ext cx="9791817" cy="277653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BB400A" w14:textId="77777777" w:rsidR="00676009" w:rsidRPr="003168E9" w:rsidRDefault="00676009" w:rsidP="00676009">
            <w:pPr>
              <w:pStyle w:val="paragraph"/>
              <w:spacing w:before="120" w:beforeAutospacing="0" w:after="120" w:afterAutospacing="0"/>
              <w:textAlignment w:val="baseline"/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</w:pPr>
          </w:p>
          <w:p w14:paraId="27947402" w14:textId="28B9E343" w:rsidR="00676009" w:rsidRPr="003168E9" w:rsidRDefault="00676009" w:rsidP="00676009">
            <w:pPr>
              <w:pStyle w:val="paragraph"/>
              <w:spacing w:before="120" w:beforeAutospacing="0" w:after="120" w:afterAutospacing="0"/>
              <w:textAlignment w:val="baseline"/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</w:pPr>
            <w:r w:rsidRPr="003168E9">
              <w:rPr>
                <w:rStyle w:val="normaltextrun"/>
                <w:rFonts w:ascii="Verdana" w:hAnsi="Verdana" w:cs="Segoe UI"/>
                <w:b/>
                <w:color w:val="000000"/>
                <w:position w:val="-1"/>
              </w:rPr>
              <w:t>Result:</w:t>
            </w:r>
            <w:r w:rsidRPr="003168E9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 xml:space="preserve"> The View Test Claim Results screen displays.</w:t>
            </w:r>
          </w:p>
          <w:p w14:paraId="0533494C" w14:textId="77777777" w:rsidR="00676009" w:rsidRDefault="00676009" w:rsidP="00676009">
            <w:pPr>
              <w:pStyle w:val="paragraph"/>
              <w:spacing w:before="120" w:beforeAutospacing="0" w:after="120" w:afterAutospacing="0"/>
              <w:textAlignment w:val="baseline"/>
              <w:rPr>
                <w:bCs/>
              </w:rPr>
            </w:pPr>
            <w:r w:rsidRPr="003168E9">
              <w:rPr>
                <w:bCs/>
              </w:rPr>
              <w:t> </w:t>
            </w:r>
          </w:p>
          <w:p w14:paraId="1B8F908C" w14:textId="77777777" w:rsidR="00676009" w:rsidRDefault="00676009" w:rsidP="00676009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="Abadi" w:hAnsi="Abadi" w:cs="Segoe UI"/>
                <w:bCs/>
                <w:color w:val="000000"/>
                <w:position w:val="-1"/>
              </w:rPr>
            </w:pPr>
            <w:r>
              <w:rPr>
                <w:noProof/>
              </w:rPr>
              <w:drawing>
                <wp:inline distT="0" distB="0" distL="0" distR="0" wp14:anchorId="06125B72" wp14:editId="094AE47B">
                  <wp:extent cx="10040875" cy="3481367"/>
                  <wp:effectExtent l="19050" t="19050" r="17780" b="24130"/>
                  <wp:docPr id="18243140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35556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8396" cy="350477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A91D94" w14:textId="77777777" w:rsidR="00676009" w:rsidRPr="00AC6AAC" w:rsidRDefault="00676009" w:rsidP="00676009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="Abadi" w:hAnsi="Abadi" w:cs="Segoe UI"/>
                <w:bCs/>
                <w:color w:val="000000"/>
                <w:position w:val="-1"/>
              </w:rPr>
            </w:pPr>
          </w:p>
          <w:p w14:paraId="0BE0A4FD" w14:textId="77777777" w:rsidR="00676009" w:rsidRPr="003168E9" w:rsidRDefault="00676009" w:rsidP="00676009">
            <w:pPr>
              <w:pStyle w:val="paragraph"/>
              <w:numPr>
                <w:ilvl w:val="0"/>
                <w:numId w:val="18"/>
              </w:numPr>
              <w:spacing w:before="120" w:beforeAutospacing="0" w:after="120" w:afterAutospacing="0"/>
              <w:textAlignment w:val="baseline"/>
              <w:rPr>
                <w:rFonts w:ascii="Verdana" w:hAnsi="Verdana"/>
                <w:bCs/>
              </w:rPr>
            </w:pPr>
            <w:r w:rsidRPr="003168E9">
              <w:rPr>
                <w:rFonts w:ascii="Verdana" w:hAnsi="Verdana"/>
                <w:bCs/>
              </w:rPr>
              <w:t xml:space="preserve">If a rejection is present on the test claim, click the </w:t>
            </w:r>
            <w:r w:rsidRPr="00AC6AAC">
              <w:rPr>
                <w:rFonts w:ascii="Verdana" w:hAnsi="Verdana"/>
                <w:b/>
              </w:rPr>
              <w:t>reject code</w:t>
            </w:r>
            <w:r w:rsidRPr="003168E9">
              <w:rPr>
                <w:rFonts w:ascii="Verdana" w:hAnsi="Verdana"/>
                <w:bCs/>
              </w:rPr>
              <w:t xml:space="preserve"> hyperlink.</w:t>
            </w:r>
          </w:p>
          <w:p w14:paraId="442638E1" w14:textId="77777777" w:rsidR="00676009" w:rsidRPr="003168E9" w:rsidRDefault="00676009" w:rsidP="00676009">
            <w:pPr>
              <w:pStyle w:val="paragraph"/>
              <w:spacing w:before="120" w:beforeAutospacing="0" w:after="120" w:afterAutospacing="0"/>
              <w:textAlignment w:val="baseline"/>
              <w:rPr>
                <w:rFonts w:ascii="Verdana" w:hAnsi="Verdana"/>
                <w:bCs/>
              </w:rPr>
            </w:pPr>
          </w:p>
          <w:p w14:paraId="0960E7B5" w14:textId="7E503DE1" w:rsidR="00676009" w:rsidRPr="00AC6AAC" w:rsidRDefault="00676009" w:rsidP="00676009">
            <w:pPr>
              <w:pStyle w:val="paragraph"/>
              <w:spacing w:before="120" w:beforeAutospacing="0" w:after="120" w:afterAutospacing="0"/>
              <w:ind w:left="360"/>
              <w:textAlignment w:val="baseline"/>
              <w:rPr>
                <w:rFonts w:ascii="Verdana" w:hAnsi="Verdana"/>
                <w:bCs/>
              </w:rPr>
            </w:pPr>
            <w:r w:rsidRPr="003168E9">
              <w:rPr>
                <w:rFonts w:ascii="Verdana" w:hAnsi="Verdana"/>
                <w:b/>
              </w:rPr>
              <w:t>Result</w:t>
            </w:r>
            <w:r w:rsidRPr="003168E9">
              <w:rPr>
                <w:rFonts w:ascii="Verdana" w:hAnsi="Verdana"/>
                <w:bCs/>
              </w:rPr>
              <w:t>: Messaging pop up for the rejected medication displays.</w:t>
            </w:r>
          </w:p>
          <w:p w14:paraId="65A5C7AB" w14:textId="77777777" w:rsidR="00676009" w:rsidRPr="003168E9" w:rsidRDefault="00676009" w:rsidP="00676009">
            <w:pPr>
              <w:pStyle w:val="paragraph"/>
              <w:spacing w:before="120" w:beforeAutospacing="0" w:after="120" w:afterAutospacing="0"/>
              <w:textAlignment w:val="baseline"/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</w:pPr>
          </w:p>
          <w:p w14:paraId="23E9DED0" w14:textId="77777777" w:rsidR="00676009" w:rsidRPr="003168E9" w:rsidRDefault="00676009" w:rsidP="00676009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</w:pPr>
            <w:r w:rsidRPr="003168E9">
              <w:rPr>
                <w:bCs/>
                <w:noProof/>
              </w:rPr>
              <w:drawing>
                <wp:inline distT="0" distB="0" distL="0" distR="0" wp14:anchorId="192C01C7" wp14:editId="484CE085">
                  <wp:extent cx="7014857" cy="2961640"/>
                  <wp:effectExtent l="19050" t="19050" r="14605" b="10160"/>
                  <wp:docPr id="751922555" name="Picture 751922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262" cy="296392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15966C" w14:textId="77777777" w:rsidR="00676009" w:rsidRPr="003168E9" w:rsidRDefault="00676009" w:rsidP="00676009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cs="Segoe UI"/>
                <w:bCs/>
                <w:color w:val="000000"/>
                <w:position w:val="-1"/>
              </w:rPr>
            </w:pPr>
          </w:p>
          <w:p w14:paraId="7D38844C" w14:textId="77777777" w:rsidR="00676009" w:rsidRPr="003168E9" w:rsidRDefault="00676009" w:rsidP="00676009">
            <w:pPr>
              <w:pStyle w:val="paragraph"/>
              <w:spacing w:before="120" w:beforeAutospacing="0" w:after="120" w:afterAutospacing="0"/>
              <w:textAlignment w:val="baseline"/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</w:pPr>
            <w:r w:rsidRPr="003168E9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 xml:space="preserve">The reject messaging pop up </w:t>
            </w:r>
            <w:r w:rsidRPr="00A178E2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>d</w:t>
            </w:r>
            <w:r w:rsidRPr="00AC6AAC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>isplays</w:t>
            </w:r>
            <w:r w:rsidRPr="00A178E2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 xml:space="preserve"> </w:t>
            </w:r>
            <w:r w:rsidRPr="003168E9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>the reject code and basic descriptions for the reject. No Additional Messages or DUR messages will be available.</w:t>
            </w:r>
          </w:p>
          <w:p w14:paraId="7C385A5B" w14:textId="77777777" w:rsidR="00676009" w:rsidRPr="003168E9" w:rsidRDefault="00676009" w:rsidP="00676009">
            <w:pPr>
              <w:pStyle w:val="paragraph"/>
              <w:spacing w:before="120" w:beforeAutospacing="0" w:after="120" w:afterAutospacing="0"/>
              <w:textAlignment w:val="baseline"/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</w:pPr>
            <w:r w:rsidRPr="003168E9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 xml:space="preserve">For additional questions regarding the rejected claim, click the </w:t>
            </w:r>
            <w:r w:rsidRPr="00AC6AAC">
              <w:rPr>
                <w:rStyle w:val="normaltextrun"/>
                <w:rFonts w:ascii="Verdana" w:hAnsi="Verdana" w:cs="Segoe UI"/>
                <w:b/>
                <w:color w:val="000000"/>
                <w:position w:val="-1"/>
              </w:rPr>
              <w:t>CIF hyperlink</w:t>
            </w:r>
            <w:r w:rsidRPr="003168E9"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  <w:t xml:space="preserve"> to review the Boeing CIF. </w:t>
            </w:r>
          </w:p>
          <w:p w14:paraId="18EF53EA" w14:textId="77777777" w:rsidR="00676009" w:rsidRPr="003168E9" w:rsidRDefault="00676009" w:rsidP="00676009">
            <w:pPr>
              <w:pStyle w:val="paragraph"/>
              <w:spacing w:before="120" w:beforeAutospacing="0" w:after="120" w:afterAutospacing="0"/>
              <w:textAlignment w:val="baseline"/>
              <w:rPr>
                <w:rStyle w:val="normaltextrun"/>
                <w:rFonts w:ascii="Verdana" w:hAnsi="Verdana" w:cs="Segoe UI"/>
                <w:bCs/>
                <w:color w:val="000000"/>
                <w:position w:val="-1"/>
              </w:rPr>
            </w:pPr>
          </w:p>
        </w:tc>
      </w:tr>
    </w:tbl>
    <w:p w14:paraId="115F33AA" w14:textId="77777777" w:rsidR="00AA5358" w:rsidRDefault="00AA5358" w:rsidP="00AC6AAC">
      <w:pPr>
        <w:rPr>
          <w:rFonts w:ascii="Verdana" w:hAnsi="Verdana"/>
        </w:rPr>
      </w:pPr>
    </w:p>
    <w:p w14:paraId="7C5D6C50" w14:textId="77777777" w:rsidR="0068598F" w:rsidRDefault="0068598F" w:rsidP="0068598F">
      <w:pPr>
        <w:jc w:val="right"/>
        <w:rPr>
          <w:rFonts w:ascii="Verdana" w:hAnsi="Verdana"/>
        </w:rPr>
      </w:pPr>
      <w:hyperlink w:anchor="_top" w:history="1">
        <w:r w:rsidRPr="003868A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68598F" w:rsidRPr="00E37057" w14:paraId="5C3EA6E5" w14:textId="77777777" w:rsidTr="00F03012">
        <w:tc>
          <w:tcPr>
            <w:tcW w:w="5000" w:type="pct"/>
            <w:shd w:val="clear" w:color="auto" w:fill="C0C0C0"/>
          </w:tcPr>
          <w:p w14:paraId="271142DC" w14:textId="5A30C525" w:rsidR="0068598F" w:rsidRPr="00E37057" w:rsidRDefault="0068598F" w:rsidP="005777B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6" w:name="_Toc205820313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6"/>
          </w:p>
        </w:tc>
      </w:tr>
    </w:tbl>
    <w:p w14:paraId="6324A826" w14:textId="0C0715FD" w:rsidR="00EB0C9B" w:rsidRDefault="00F03012" w:rsidP="005777B2">
      <w:pPr>
        <w:spacing w:before="120" w:after="120"/>
        <w:rPr>
          <w:rStyle w:val="Hyperlink"/>
          <w:rFonts w:ascii="Verdana" w:hAnsi="Verdana"/>
        </w:rPr>
      </w:pPr>
      <w:hyperlink r:id="rId28" w:anchor="!/view?docid=c1f1028b-e42c-4b4f-a4cf-cc0b42c91606" w:history="1">
        <w:r w:rsidRPr="005777B2">
          <w:rPr>
            <w:rStyle w:val="Hyperlink"/>
            <w:rFonts w:ascii="Verdana" w:hAnsi="Verdana"/>
          </w:rPr>
          <w:t>Customer Care Abbreviations and Definition</w:t>
        </w:r>
        <w:r w:rsidR="003102A4" w:rsidRPr="005777B2">
          <w:rPr>
            <w:rStyle w:val="Hyperlink"/>
            <w:rFonts w:ascii="Verdana" w:hAnsi="Verdana"/>
          </w:rPr>
          <w:t xml:space="preserve"> and Term</w:t>
        </w:r>
        <w:r w:rsidR="00EB0C9B">
          <w:rPr>
            <w:rStyle w:val="Hyperlink"/>
            <w:rFonts w:ascii="Verdana" w:hAnsi="Verdana"/>
          </w:rPr>
          <w:t>s Index (</w:t>
        </w:r>
        <w:r w:rsidR="00DE7E2A">
          <w:rPr>
            <w:rStyle w:val="Hyperlink"/>
            <w:rFonts w:ascii="Verdana" w:hAnsi="Verdana"/>
          </w:rPr>
          <w:t>0</w:t>
        </w:r>
        <w:r w:rsidR="00EB0C9B">
          <w:rPr>
            <w:rStyle w:val="Hyperlink"/>
            <w:rFonts w:ascii="Verdana" w:hAnsi="Verdana"/>
          </w:rPr>
          <w:t>17428)</w:t>
        </w:r>
      </w:hyperlink>
    </w:p>
    <w:p w14:paraId="05BAFDC7" w14:textId="4828DFF5" w:rsidR="0068598F" w:rsidRDefault="0068598F" w:rsidP="005777B2">
      <w:pPr>
        <w:spacing w:before="120" w:after="120"/>
        <w:rPr>
          <w:rFonts w:ascii="Verdana" w:hAnsi="Verdana"/>
        </w:rPr>
      </w:pPr>
      <w:r w:rsidRPr="00002AF0">
        <w:rPr>
          <w:rFonts w:ascii="Verdana" w:hAnsi="Verdana"/>
          <w:b/>
        </w:rPr>
        <w:t>Parent Document:</w:t>
      </w:r>
      <w:r>
        <w:rPr>
          <w:rFonts w:ascii="Verdana" w:hAnsi="Verdana"/>
        </w:rPr>
        <w:t xml:space="preserve">  </w:t>
      </w:r>
      <w:hyperlink r:id="rId29" w:tgtFrame="_blank" w:history="1">
        <w:r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71A66AA5" w14:textId="77777777" w:rsidR="00710E68" w:rsidRDefault="005A64DA" w:rsidP="005777B2">
      <w:pPr>
        <w:spacing w:before="120" w:after="120"/>
        <w:jc w:val="right"/>
        <w:rPr>
          <w:rFonts w:ascii="Verdana" w:hAnsi="Verdana"/>
          <w:sz w:val="16"/>
          <w:szCs w:val="16"/>
        </w:rPr>
      </w:pPr>
      <w:hyperlink w:anchor="_top" w:history="1">
        <w:r w:rsidRPr="00CC721A">
          <w:rPr>
            <w:rStyle w:val="Hyperlink"/>
            <w:rFonts w:ascii="Verdana" w:hAnsi="Verdana"/>
          </w:rPr>
          <w:t>Top of the Document</w:t>
        </w:r>
      </w:hyperlink>
    </w:p>
    <w:p w14:paraId="1856345B" w14:textId="77777777" w:rsidR="00710E68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C55898" w:rsidRPr="00C247CB">
        <w:rPr>
          <w:rFonts w:ascii="Verdana" w:hAnsi="Verdana"/>
          <w:sz w:val="16"/>
          <w:szCs w:val="16"/>
        </w:rPr>
        <w:t xml:space="preserve">to </w:t>
      </w:r>
      <w:r w:rsidRPr="00C247CB">
        <w:rPr>
          <w:rFonts w:ascii="Verdana" w:hAnsi="Verdana"/>
          <w:sz w:val="16"/>
          <w:szCs w:val="16"/>
        </w:rPr>
        <w:t xml:space="preserve">Be Reproduced </w:t>
      </w:r>
      <w:r w:rsidR="00C55898" w:rsidRPr="00C247CB">
        <w:rPr>
          <w:rFonts w:ascii="Verdana" w:hAnsi="Verdana"/>
          <w:sz w:val="16"/>
          <w:szCs w:val="16"/>
        </w:rPr>
        <w:t xml:space="preserve">or </w:t>
      </w:r>
      <w:r w:rsidRPr="00C247CB">
        <w:rPr>
          <w:rFonts w:ascii="Verdana" w:hAnsi="Verdana"/>
          <w:sz w:val="16"/>
          <w:szCs w:val="16"/>
        </w:rPr>
        <w:t xml:space="preserve">Disclosed to Others </w:t>
      </w:r>
      <w:r w:rsidR="00C55898" w:rsidRPr="00C247CB">
        <w:rPr>
          <w:rFonts w:ascii="Verdana" w:hAnsi="Verdana"/>
          <w:sz w:val="16"/>
          <w:szCs w:val="16"/>
        </w:rPr>
        <w:t xml:space="preserve">without </w:t>
      </w:r>
      <w:r w:rsidRPr="00C247CB">
        <w:rPr>
          <w:rFonts w:ascii="Verdana" w:hAnsi="Verdana"/>
          <w:sz w:val="16"/>
          <w:szCs w:val="16"/>
        </w:rPr>
        <w:t>Prior Written Approval</w:t>
      </w:r>
    </w:p>
    <w:p w14:paraId="3E2336A3" w14:textId="77777777" w:rsidR="00710E68" w:rsidRPr="00C247CB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 w:rsidR="00031A2A"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67F3F22A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C320C6">
      <w:headerReference w:type="first" r:id="rId30"/>
      <w:footerReference w:type="first" r:id="rId31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E93E95" w14:textId="77777777" w:rsidR="00F6432F" w:rsidRDefault="00F6432F">
      <w:r>
        <w:separator/>
      </w:r>
    </w:p>
  </w:endnote>
  <w:endnote w:type="continuationSeparator" w:id="0">
    <w:p w14:paraId="4FF11563" w14:textId="77777777" w:rsidR="00F6432F" w:rsidRDefault="00F6432F">
      <w:r>
        <w:continuationSeparator/>
      </w:r>
    </w:p>
  </w:endnote>
  <w:endnote w:type="continuationNotice" w:id="1">
    <w:p w14:paraId="7EA521FC" w14:textId="77777777" w:rsidR="00F6432F" w:rsidRDefault="00F643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C6EE6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B66807" w14:textId="77777777" w:rsidR="00F6432F" w:rsidRDefault="00F6432F">
      <w:r>
        <w:separator/>
      </w:r>
    </w:p>
  </w:footnote>
  <w:footnote w:type="continuationSeparator" w:id="0">
    <w:p w14:paraId="0123A499" w14:textId="77777777" w:rsidR="00F6432F" w:rsidRDefault="00F6432F">
      <w:r>
        <w:continuationSeparator/>
      </w:r>
    </w:p>
  </w:footnote>
  <w:footnote w:type="continuationNotice" w:id="1">
    <w:p w14:paraId="5243EEA1" w14:textId="77777777" w:rsidR="00F6432F" w:rsidRDefault="00F643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043B6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9.5pt;height:16.5pt;visibility:visible;mso-wrap-style:square" o:bullet="t">
        <v:imagedata r:id="rId1" o:title=""/>
      </v:shape>
    </w:pict>
  </w:numPicBullet>
  <w:abstractNum w:abstractNumId="0" w15:restartNumberingAfterBreak="0">
    <w:nsid w:val="05361B6F"/>
    <w:multiLevelType w:val="hybridMultilevel"/>
    <w:tmpl w:val="3886E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D7DD8"/>
    <w:multiLevelType w:val="hybridMultilevel"/>
    <w:tmpl w:val="5EA08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81F58"/>
    <w:multiLevelType w:val="hybridMultilevel"/>
    <w:tmpl w:val="74DECC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922A65"/>
    <w:multiLevelType w:val="hybridMultilevel"/>
    <w:tmpl w:val="2868A5EE"/>
    <w:lvl w:ilvl="0" w:tplc="00B80B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D6BA5"/>
    <w:multiLevelType w:val="hybridMultilevel"/>
    <w:tmpl w:val="E7E4B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6553D"/>
    <w:multiLevelType w:val="hybridMultilevel"/>
    <w:tmpl w:val="B17C670A"/>
    <w:lvl w:ilvl="0" w:tplc="FCB8A1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8660E"/>
    <w:multiLevelType w:val="hybridMultilevel"/>
    <w:tmpl w:val="035A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D1983"/>
    <w:multiLevelType w:val="hybridMultilevel"/>
    <w:tmpl w:val="B5C25A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184DD0"/>
    <w:multiLevelType w:val="hybridMultilevel"/>
    <w:tmpl w:val="B4245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74868"/>
    <w:multiLevelType w:val="hybridMultilevel"/>
    <w:tmpl w:val="672681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439AF"/>
    <w:multiLevelType w:val="multilevel"/>
    <w:tmpl w:val="4E707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2F7451"/>
    <w:multiLevelType w:val="hybridMultilevel"/>
    <w:tmpl w:val="4A8E7760"/>
    <w:lvl w:ilvl="0" w:tplc="207233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D31B1"/>
    <w:multiLevelType w:val="hybridMultilevel"/>
    <w:tmpl w:val="24FA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C1F4D"/>
    <w:multiLevelType w:val="hybridMultilevel"/>
    <w:tmpl w:val="F9908E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495F80"/>
    <w:multiLevelType w:val="hybridMultilevel"/>
    <w:tmpl w:val="2E5A879E"/>
    <w:lvl w:ilvl="0" w:tplc="3C784ECE">
      <w:start w:val="1"/>
      <w:numFmt w:val="decimal"/>
      <w:lvlText w:val="%1."/>
      <w:lvlJc w:val="left"/>
      <w:pPr>
        <w:ind w:left="720" w:hanging="360"/>
      </w:pPr>
    </w:lvl>
    <w:lvl w:ilvl="1" w:tplc="C94AAE92">
      <w:start w:val="1"/>
      <w:numFmt w:val="lowerLetter"/>
      <w:lvlText w:val="%2."/>
      <w:lvlJc w:val="left"/>
      <w:pPr>
        <w:ind w:left="1440" w:hanging="360"/>
      </w:pPr>
    </w:lvl>
    <w:lvl w:ilvl="2" w:tplc="B19AFD42">
      <w:start w:val="1"/>
      <w:numFmt w:val="lowerRoman"/>
      <w:lvlText w:val="%3."/>
      <w:lvlJc w:val="right"/>
      <w:pPr>
        <w:ind w:left="2160" w:hanging="180"/>
      </w:pPr>
    </w:lvl>
    <w:lvl w:ilvl="3" w:tplc="58984174">
      <w:start w:val="1"/>
      <w:numFmt w:val="decimal"/>
      <w:lvlText w:val="%4."/>
      <w:lvlJc w:val="left"/>
      <w:pPr>
        <w:ind w:left="2880" w:hanging="360"/>
      </w:pPr>
    </w:lvl>
    <w:lvl w:ilvl="4" w:tplc="4ACE0E36">
      <w:start w:val="1"/>
      <w:numFmt w:val="lowerLetter"/>
      <w:lvlText w:val="%5."/>
      <w:lvlJc w:val="left"/>
      <w:pPr>
        <w:ind w:left="3600" w:hanging="360"/>
      </w:pPr>
    </w:lvl>
    <w:lvl w:ilvl="5" w:tplc="ADEA6946">
      <w:start w:val="1"/>
      <w:numFmt w:val="lowerRoman"/>
      <w:lvlText w:val="%6."/>
      <w:lvlJc w:val="right"/>
      <w:pPr>
        <w:ind w:left="4320" w:hanging="180"/>
      </w:pPr>
    </w:lvl>
    <w:lvl w:ilvl="6" w:tplc="03D66D9C">
      <w:start w:val="1"/>
      <w:numFmt w:val="decimal"/>
      <w:lvlText w:val="%7."/>
      <w:lvlJc w:val="left"/>
      <w:pPr>
        <w:ind w:left="5040" w:hanging="360"/>
      </w:pPr>
    </w:lvl>
    <w:lvl w:ilvl="7" w:tplc="8CE0D45C">
      <w:start w:val="1"/>
      <w:numFmt w:val="lowerLetter"/>
      <w:lvlText w:val="%8."/>
      <w:lvlJc w:val="left"/>
      <w:pPr>
        <w:ind w:left="5760" w:hanging="360"/>
      </w:pPr>
    </w:lvl>
    <w:lvl w:ilvl="8" w:tplc="8CFC032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E60573"/>
    <w:multiLevelType w:val="hybridMultilevel"/>
    <w:tmpl w:val="84124B0E"/>
    <w:lvl w:ilvl="0" w:tplc="207233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A13FE"/>
    <w:multiLevelType w:val="hybridMultilevel"/>
    <w:tmpl w:val="40461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70087B"/>
    <w:multiLevelType w:val="hybridMultilevel"/>
    <w:tmpl w:val="18B663CE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2" w15:restartNumberingAfterBreak="0">
    <w:nsid w:val="6EE76FDD"/>
    <w:multiLevelType w:val="hybridMultilevel"/>
    <w:tmpl w:val="29C02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CB40E5"/>
    <w:multiLevelType w:val="hybridMultilevel"/>
    <w:tmpl w:val="B89254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DC75439"/>
    <w:multiLevelType w:val="hybridMultilevel"/>
    <w:tmpl w:val="3E082E94"/>
    <w:lvl w:ilvl="0" w:tplc="36AA94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8ACF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7A94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D276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FE1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8FE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F4E6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226B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00D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023405">
    <w:abstractNumId w:val="24"/>
  </w:num>
  <w:num w:numId="2" w16cid:durableId="1931427306">
    <w:abstractNumId w:val="17"/>
  </w:num>
  <w:num w:numId="3" w16cid:durableId="1275283052">
    <w:abstractNumId w:val="14"/>
  </w:num>
  <w:num w:numId="4" w16cid:durableId="1836795197">
    <w:abstractNumId w:val="7"/>
  </w:num>
  <w:num w:numId="5" w16cid:durableId="565917344">
    <w:abstractNumId w:val="16"/>
  </w:num>
  <w:num w:numId="6" w16cid:durableId="1524201174">
    <w:abstractNumId w:val="20"/>
  </w:num>
  <w:num w:numId="7" w16cid:durableId="895701061">
    <w:abstractNumId w:val="21"/>
  </w:num>
  <w:num w:numId="8" w16cid:durableId="2131778049">
    <w:abstractNumId w:val="3"/>
  </w:num>
  <w:num w:numId="9" w16cid:durableId="59981754">
    <w:abstractNumId w:val="5"/>
  </w:num>
  <w:num w:numId="10" w16cid:durableId="474953544">
    <w:abstractNumId w:val="10"/>
  </w:num>
  <w:num w:numId="11" w16cid:durableId="742140102">
    <w:abstractNumId w:val="22"/>
  </w:num>
  <w:num w:numId="12" w16cid:durableId="935289311">
    <w:abstractNumId w:val="18"/>
  </w:num>
  <w:num w:numId="13" w16cid:durableId="1079711164">
    <w:abstractNumId w:val="0"/>
  </w:num>
  <w:num w:numId="14" w16cid:durableId="933778422">
    <w:abstractNumId w:val="12"/>
  </w:num>
  <w:num w:numId="15" w16cid:durableId="580532050">
    <w:abstractNumId w:val="1"/>
  </w:num>
  <w:num w:numId="16" w16cid:durableId="909509652">
    <w:abstractNumId w:val="11"/>
  </w:num>
  <w:num w:numId="17" w16cid:durableId="1470856306">
    <w:abstractNumId w:val="23"/>
  </w:num>
  <w:num w:numId="18" w16cid:durableId="1959296781">
    <w:abstractNumId w:val="19"/>
  </w:num>
  <w:num w:numId="19" w16cid:durableId="1223326885">
    <w:abstractNumId w:val="8"/>
  </w:num>
  <w:num w:numId="20" w16cid:durableId="940915966">
    <w:abstractNumId w:val="2"/>
  </w:num>
  <w:num w:numId="21" w16cid:durableId="1978145727">
    <w:abstractNumId w:val="9"/>
  </w:num>
  <w:num w:numId="22" w16cid:durableId="107627663">
    <w:abstractNumId w:val="15"/>
  </w:num>
  <w:num w:numId="23" w16cid:durableId="2000575207">
    <w:abstractNumId w:val="4"/>
  </w:num>
  <w:num w:numId="24" w16cid:durableId="1113329281">
    <w:abstractNumId w:val="6"/>
  </w:num>
  <w:num w:numId="25" w16cid:durableId="6890617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5A2E"/>
    <w:rsid w:val="00015CF7"/>
    <w:rsid w:val="000210C4"/>
    <w:rsid w:val="00031A2A"/>
    <w:rsid w:val="00033ED2"/>
    <w:rsid w:val="00034D65"/>
    <w:rsid w:val="00035BED"/>
    <w:rsid w:val="0005270B"/>
    <w:rsid w:val="00052F28"/>
    <w:rsid w:val="00060F22"/>
    <w:rsid w:val="00061AD2"/>
    <w:rsid w:val="00071EB6"/>
    <w:rsid w:val="0008056B"/>
    <w:rsid w:val="00081352"/>
    <w:rsid w:val="000863D4"/>
    <w:rsid w:val="0008665F"/>
    <w:rsid w:val="0009099B"/>
    <w:rsid w:val="00091512"/>
    <w:rsid w:val="00095AB5"/>
    <w:rsid w:val="000A1A69"/>
    <w:rsid w:val="000A30A3"/>
    <w:rsid w:val="000A5799"/>
    <w:rsid w:val="000A6B88"/>
    <w:rsid w:val="000B0400"/>
    <w:rsid w:val="000B2E7A"/>
    <w:rsid w:val="000B3C4C"/>
    <w:rsid w:val="000B656F"/>
    <w:rsid w:val="000B66E5"/>
    <w:rsid w:val="000B7228"/>
    <w:rsid w:val="000B72DF"/>
    <w:rsid w:val="000C17E1"/>
    <w:rsid w:val="000C42AF"/>
    <w:rsid w:val="000C626B"/>
    <w:rsid w:val="000D1870"/>
    <w:rsid w:val="000D2E25"/>
    <w:rsid w:val="000D4D8A"/>
    <w:rsid w:val="000D5E96"/>
    <w:rsid w:val="000D6714"/>
    <w:rsid w:val="000E1D6F"/>
    <w:rsid w:val="000F0D1B"/>
    <w:rsid w:val="000F54AF"/>
    <w:rsid w:val="00104ABE"/>
    <w:rsid w:val="00104CDE"/>
    <w:rsid w:val="00105183"/>
    <w:rsid w:val="00115452"/>
    <w:rsid w:val="0011573B"/>
    <w:rsid w:val="00115944"/>
    <w:rsid w:val="0011784A"/>
    <w:rsid w:val="00120213"/>
    <w:rsid w:val="0012373E"/>
    <w:rsid w:val="0012533B"/>
    <w:rsid w:val="00131030"/>
    <w:rsid w:val="00131C75"/>
    <w:rsid w:val="00132C24"/>
    <w:rsid w:val="001336A2"/>
    <w:rsid w:val="001360A5"/>
    <w:rsid w:val="0015016F"/>
    <w:rsid w:val="001546BA"/>
    <w:rsid w:val="001552DB"/>
    <w:rsid w:val="0016037D"/>
    <w:rsid w:val="0016273A"/>
    <w:rsid w:val="001638DD"/>
    <w:rsid w:val="001663A0"/>
    <w:rsid w:val="0016705E"/>
    <w:rsid w:val="00172FC4"/>
    <w:rsid w:val="00174658"/>
    <w:rsid w:val="00177007"/>
    <w:rsid w:val="00180E79"/>
    <w:rsid w:val="001851F9"/>
    <w:rsid w:val="0019063B"/>
    <w:rsid w:val="00190B41"/>
    <w:rsid w:val="0019130B"/>
    <w:rsid w:val="001922F9"/>
    <w:rsid w:val="0019287E"/>
    <w:rsid w:val="001A5256"/>
    <w:rsid w:val="001A7E2F"/>
    <w:rsid w:val="001B16F7"/>
    <w:rsid w:val="001B3879"/>
    <w:rsid w:val="001B52A5"/>
    <w:rsid w:val="001B5442"/>
    <w:rsid w:val="001B5486"/>
    <w:rsid w:val="001C33A0"/>
    <w:rsid w:val="001C3742"/>
    <w:rsid w:val="001C3C05"/>
    <w:rsid w:val="001D788F"/>
    <w:rsid w:val="001E44F3"/>
    <w:rsid w:val="001E46F2"/>
    <w:rsid w:val="001E7746"/>
    <w:rsid w:val="001F1218"/>
    <w:rsid w:val="001F244A"/>
    <w:rsid w:val="001F3ACA"/>
    <w:rsid w:val="001F5F2C"/>
    <w:rsid w:val="0020051A"/>
    <w:rsid w:val="002016B4"/>
    <w:rsid w:val="002055CF"/>
    <w:rsid w:val="0020690E"/>
    <w:rsid w:val="00211322"/>
    <w:rsid w:val="00213B43"/>
    <w:rsid w:val="002301C4"/>
    <w:rsid w:val="00230AC8"/>
    <w:rsid w:val="00231913"/>
    <w:rsid w:val="002370E7"/>
    <w:rsid w:val="0024132F"/>
    <w:rsid w:val="0024199F"/>
    <w:rsid w:val="00243EBB"/>
    <w:rsid w:val="00243F4C"/>
    <w:rsid w:val="002466E8"/>
    <w:rsid w:val="002519ED"/>
    <w:rsid w:val="00255C6B"/>
    <w:rsid w:val="00257440"/>
    <w:rsid w:val="00257E19"/>
    <w:rsid w:val="00262ADE"/>
    <w:rsid w:val="00263112"/>
    <w:rsid w:val="00265D86"/>
    <w:rsid w:val="00270006"/>
    <w:rsid w:val="00270A29"/>
    <w:rsid w:val="00271761"/>
    <w:rsid w:val="002742F5"/>
    <w:rsid w:val="002750DC"/>
    <w:rsid w:val="002751E4"/>
    <w:rsid w:val="00276B0E"/>
    <w:rsid w:val="0027781F"/>
    <w:rsid w:val="00284DD3"/>
    <w:rsid w:val="00285CC2"/>
    <w:rsid w:val="00286FCE"/>
    <w:rsid w:val="00291CE8"/>
    <w:rsid w:val="00296127"/>
    <w:rsid w:val="00296765"/>
    <w:rsid w:val="002A1883"/>
    <w:rsid w:val="002A3F5F"/>
    <w:rsid w:val="002A656D"/>
    <w:rsid w:val="002A7C71"/>
    <w:rsid w:val="002A7DAB"/>
    <w:rsid w:val="002B07B7"/>
    <w:rsid w:val="002B593E"/>
    <w:rsid w:val="002C0F0F"/>
    <w:rsid w:val="002C3A10"/>
    <w:rsid w:val="002C4243"/>
    <w:rsid w:val="002C6D9C"/>
    <w:rsid w:val="002C757B"/>
    <w:rsid w:val="002D17AB"/>
    <w:rsid w:val="002D23FD"/>
    <w:rsid w:val="002E0765"/>
    <w:rsid w:val="002E127F"/>
    <w:rsid w:val="002E3127"/>
    <w:rsid w:val="002E6811"/>
    <w:rsid w:val="002F1F92"/>
    <w:rsid w:val="002F304D"/>
    <w:rsid w:val="002F791C"/>
    <w:rsid w:val="00307746"/>
    <w:rsid w:val="003102A4"/>
    <w:rsid w:val="00311A2E"/>
    <w:rsid w:val="00315B20"/>
    <w:rsid w:val="00315CDD"/>
    <w:rsid w:val="00316729"/>
    <w:rsid w:val="003168E9"/>
    <w:rsid w:val="00317EBC"/>
    <w:rsid w:val="00324522"/>
    <w:rsid w:val="00326C53"/>
    <w:rsid w:val="003276B6"/>
    <w:rsid w:val="0033143E"/>
    <w:rsid w:val="003367D3"/>
    <w:rsid w:val="003379FB"/>
    <w:rsid w:val="00337DC0"/>
    <w:rsid w:val="0034318F"/>
    <w:rsid w:val="0034552B"/>
    <w:rsid w:val="00346E81"/>
    <w:rsid w:val="003661A1"/>
    <w:rsid w:val="00366B14"/>
    <w:rsid w:val="003672DE"/>
    <w:rsid w:val="003701C7"/>
    <w:rsid w:val="00370A8E"/>
    <w:rsid w:val="003725A1"/>
    <w:rsid w:val="00374DF5"/>
    <w:rsid w:val="003755A6"/>
    <w:rsid w:val="00375D72"/>
    <w:rsid w:val="003821B1"/>
    <w:rsid w:val="0038281C"/>
    <w:rsid w:val="00384B31"/>
    <w:rsid w:val="003868A2"/>
    <w:rsid w:val="00392A5B"/>
    <w:rsid w:val="00393855"/>
    <w:rsid w:val="003966F1"/>
    <w:rsid w:val="003A69CB"/>
    <w:rsid w:val="003A6D70"/>
    <w:rsid w:val="003A6F07"/>
    <w:rsid w:val="003A7469"/>
    <w:rsid w:val="003B0098"/>
    <w:rsid w:val="003B1F86"/>
    <w:rsid w:val="003B27F8"/>
    <w:rsid w:val="003B522A"/>
    <w:rsid w:val="003C4627"/>
    <w:rsid w:val="003C4DF6"/>
    <w:rsid w:val="003D42E8"/>
    <w:rsid w:val="003D4EAB"/>
    <w:rsid w:val="003D573B"/>
    <w:rsid w:val="003D64D5"/>
    <w:rsid w:val="003D6748"/>
    <w:rsid w:val="003D78D0"/>
    <w:rsid w:val="003E0636"/>
    <w:rsid w:val="003E3C55"/>
    <w:rsid w:val="003E6C1A"/>
    <w:rsid w:val="003F5373"/>
    <w:rsid w:val="003F778E"/>
    <w:rsid w:val="00401CAA"/>
    <w:rsid w:val="00402271"/>
    <w:rsid w:val="004033BC"/>
    <w:rsid w:val="00403A8E"/>
    <w:rsid w:val="004047A8"/>
    <w:rsid w:val="0040640A"/>
    <w:rsid w:val="00406C7D"/>
    <w:rsid w:val="00406DB5"/>
    <w:rsid w:val="00412C38"/>
    <w:rsid w:val="0041372D"/>
    <w:rsid w:val="00414942"/>
    <w:rsid w:val="00422C06"/>
    <w:rsid w:val="0042336D"/>
    <w:rsid w:val="004242D8"/>
    <w:rsid w:val="00426378"/>
    <w:rsid w:val="00431E6A"/>
    <w:rsid w:val="00432DB4"/>
    <w:rsid w:val="00433350"/>
    <w:rsid w:val="0043370A"/>
    <w:rsid w:val="00437792"/>
    <w:rsid w:val="004379C4"/>
    <w:rsid w:val="0044071F"/>
    <w:rsid w:val="00440F67"/>
    <w:rsid w:val="00447188"/>
    <w:rsid w:val="004528EE"/>
    <w:rsid w:val="00454BB1"/>
    <w:rsid w:val="00457EAE"/>
    <w:rsid w:val="00461BAE"/>
    <w:rsid w:val="004644EB"/>
    <w:rsid w:val="00466513"/>
    <w:rsid w:val="004768BE"/>
    <w:rsid w:val="00477F73"/>
    <w:rsid w:val="00481B99"/>
    <w:rsid w:val="0048355A"/>
    <w:rsid w:val="0049335D"/>
    <w:rsid w:val="00494744"/>
    <w:rsid w:val="00497E5E"/>
    <w:rsid w:val="004A41AE"/>
    <w:rsid w:val="004B1929"/>
    <w:rsid w:val="004B29A6"/>
    <w:rsid w:val="004D002C"/>
    <w:rsid w:val="004D01CC"/>
    <w:rsid w:val="004D3C53"/>
    <w:rsid w:val="004E45FD"/>
    <w:rsid w:val="004E6BC5"/>
    <w:rsid w:val="004F0774"/>
    <w:rsid w:val="004F09B3"/>
    <w:rsid w:val="004F2191"/>
    <w:rsid w:val="004F2C50"/>
    <w:rsid w:val="004F5A42"/>
    <w:rsid w:val="004F6607"/>
    <w:rsid w:val="004F6A30"/>
    <w:rsid w:val="0050095E"/>
    <w:rsid w:val="00501DC8"/>
    <w:rsid w:val="00504206"/>
    <w:rsid w:val="0050540E"/>
    <w:rsid w:val="00511D6E"/>
    <w:rsid w:val="005123AF"/>
    <w:rsid w:val="00512486"/>
    <w:rsid w:val="00517641"/>
    <w:rsid w:val="0052465B"/>
    <w:rsid w:val="005246B2"/>
    <w:rsid w:val="00524CDD"/>
    <w:rsid w:val="00526AB9"/>
    <w:rsid w:val="00534CF5"/>
    <w:rsid w:val="0053698C"/>
    <w:rsid w:val="00536CDE"/>
    <w:rsid w:val="005412B1"/>
    <w:rsid w:val="00547C68"/>
    <w:rsid w:val="00552165"/>
    <w:rsid w:val="00555425"/>
    <w:rsid w:val="005565EA"/>
    <w:rsid w:val="0056466D"/>
    <w:rsid w:val="00565A58"/>
    <w:rsid w:val="005724D1"/>
    <w:rsid w:val="005777B2"/>
    <w:rsid w:val="00577909"/>
    <w:rsid w:val="00581E56"/>
    <w:rsid w:val="00582E85"/>
    <w:rsid w:val="005910B5"/>
    <w:rsid w:val="0059313B"/>
    <w:rsid w:val="00594F63"/>
    <w:rsid w:val="005A3341"/>
    <w:rsid w:val="005A6118"/>
    <w:rsid w:val="005A64DA"/>
    <w:rsid w:val="005A7619"/>
    <w:rsid w:val="005B1B55"/>
    <w:rsid w:val="005B446E"/>
    <w:rsid w:val="005B7473"/>
    <w:rsid w:val="005C1D83"/>
    <w:rsid w:val="005C5240"/>
    <w:rsid w:val="005D303A"/>
    <w:rsid w:val="005E650E"/>
    <w:rsid w:val="005F1754"/>
    <w:rsid w:val="005F5EF7"/>
    <w:rsid w:val="005F794E"/>
    <w:rsid w:val="0060540C"/>
    <w:rsid w:val="00605A16"/>
    <w:rsid w:val="00606F72"/>
    <w:rsid w:val="00611BC4"/>
    <w:rsid w:val="00612691"/>
    <w:rsid w:val="006143A8"/>
    <w:rsid w:val="00620164"/>
    <w:rsid w:val="00621AB4"/>
    <w:rsid w:val="00622C7F"/>
    <w:rsid w:val="00622D77"/>
    <w:rsid w:val="00623008"/>
    <w:rsid w:val="00627F34"/>
    <w:rsid w:val="006368C0"/>
    <w:rsid w:val="00636B18"/>
    <w:rsid w:val="006373CA"/>
    <w:rsid w:val="00637CA1"/>
    <w:rsid w:val="0064265A"/>
    <w:rsid w:val="0064522D"/>
    <w:rsid w:val="00646B38"/>
    <w:rsid w:val="006657BD"/>
    <w:rsid w:val="0066617F"/>
    <w:rsid w:val="00667C8A"/>
    <w:rsid w:val="006737B0"/>
    <w:rsid w:val="00674A16"/>
    <w:rsid w:val="00674B1E"/>
    <w:rsid w:val="00675A32"/>
    <w:rsid w:val="00676009"/>
    <w:rsid w:val="0067618C"/>
    <w:rsid w:val="006779A9"/>
    <w:rsid w:val="00682216"/>
    <w:rsid w:val="0068598F"/>
    <w:rsid w:val="006866AA"/>
    <w:rsid w:val="00687D34"/>
    <w:rsid w:val="00687EBF"/>
    <w:rsid w:val="00691E10"/>
    <w:rsid w:val="00697521"/>
    <w:rsid w:val="00697F1C"/>
    <w:rsid w:val="006A0481"/>
    <w:rsid w:val="006A2326"/>
    <w:rsid w:val="006A44D9"/>
    <w:rsid w:val="006B06DA"/>
    <w:rsid w:val="006B2922"/>
    <w:rsid w:val="006B62D7"/>
    <w:rsid w:val="006B63CA"/>
    <w:rsid w:val="006B6866"/>
    <w:rsid w:val="006B75E5"/>
    <w:rsid w:val="006C1024"/>
    <w:rsid w:val="006C41D3"/>
    <w:rsid w:val="006C4217"/>
    <w:rsid w:val="006C4F20"/>
    <w:rsid w:val="006C653F"/>
    <w:rsid w:val="006C7079"/>
    <w:rsid w:val="006D118F"/>
    <w:rsid w:val="006D1E34"/>
    <w:rsid w:val="006D6A72"/>
    <w:rsid w:val="006F036A"/>
    <w:rsid w:val="006F244C"/>
    <w:rsid w:val="006F55B4"/>
    <w:rsid w:val="006F5CF1"/>
    <w:rsid w:val="006F5D11"/>
    <w:rsid w:val="006F7DFC"/>
    <w:rsid w:val="00704AF2"/>
    <w:rsid w:val="007065B0"/>
    <w:rsid w:val="0070776C"/>
    <w:rsid w:val="00710E68"/>
    <w:rsid w:val="00711051"/>
    <w:rsid w:val="00712F9C"/>
    <w:rsid w:val="00714ADA"/>
    <w:rsid w:val="00714BA0"/>
    <w:rsid w:val="00714E6C"/>
    <w:rsid w:val="007172F1"/>
    <w:rsid w:val="00717B7A"/>
    <w:rsid w:val="00723DDD"/>
    <w:rsid w:val="0072466C"/>
    <w:rsid w:val="007269B6"/>
    <w:rsid w:val="00726E7A"/>
    <w:rsid w:val="0073294A"/>
    <w:rsid w:val="00732E52"/>
    <w:rsid w:val="0073327E"/>
    <w:rsid w:val="007366DD"/>
    <w:rsid w:val="0073761A"/>
    <w:rsid w:val="00743686"/>
    <w:rsid w:val="00744A25"/>
    <w:rsid w:val="00744F01"/>
    <w:rsid w:val="00752801"/>
    <w:rsid w:val="00756E46"/>
    <w:rsid w:val="00762F9F"/>
    <w:rsid w:val="00766D94"/>
    <w:rsid w:val="00775710"/>
    <w:rsid w:val="00777514"/>
    <w:rsid w:val="0078035A"/>
    <w:rsid w:val="00782781"/>
    <w:rsid w:val="00783EBD"/>
    <w:rsid w:val="00785118"/>
    <w:rsid w:val="00786BEB"/>
    <w:rsid w:val="00787455"/>
    <w:rsid w:val="007874B7"/>
    <w:rsid w:val="007A34D4"/>
    <w:rsid w:val="007B22D4"/>
    <w:rsid w:val="007B6353"/>
    <w:rsid w:val="007C3053"/>
    <w:rsid w:val="007C77DD"/>
    <w:rsid w:val="007C7A97"/>
    <w:rsid w:val="007D0EA5"/>
    <w:rsid w:val="007D6E32"/>
    <w:rsid w:val="007D6F67"/>
    <w:rsid w:val="007D7573"/>
    <w:rsid w:val="007E0534"/>
    <w:rsid w:val="007E1A12"/>
    <w:rsid w:val="007E3EA6"/>
    <w:rsid w:val="007E71F9"/>
    <w:rsid w:val="007F04AB"/>
    <w:rsid w:val="007F2A37"/>
    <w:rsid w:val="007F3629"/>
    <w:rsid w:val="007F743D"/>
    <w:rsid w:val="00801074"/>
    <w:rsid w:val="008042E1"/>
    <w:rsid w:val="00804D63"/>
    <w:rsid w:val="0080607A"/>
    <w:rsid w:val="00806B9D"/>
    <w:rsid w:val="00812777"/>
    <w:rsid w:val="008204FE"/>
    <w:rsid w:val="0082098F"/>
    <w:rsid w:val="00832DE0"/>
    <w:rsid w:val="0084129E"/>
    <w:rsid w:val="00843390"/>
    <w:rsid w:val="0084545F"/>
    <w:rsid w:val="00845F7C"/>
    <w:rsid w:val="00846373"/>
    <w:rsid w:val="0085035D"/>
    <w:rsid w:val="0085662E"/>
    <w:rsid w:val="008568AE"/>
    <w:rsid w:val="00860590"/>
    <w:rsid w:val="008614E8"/>
    <w:rsid w:val="0086685A"/>
    <w:rsid w:val="00867EDF"/>
    <w:rsid w:val="008724A9"/>
    <w:rsid w:val="0087542C"/>
    <w:rsid w:val="00875F0D"/>
    <w:rsid w:val="00877414"/>
    <w:rsid w:val="00881D19"/>
    <w:rsid w:val="008825E7"/>
    <w:rsid w:val="0088303B"/>
    <w:rsid w:val="00890501"/>
    <w:rsid w:val="0089064F"/>
    <w:rsid w:val="00892F92"/>
    <w:rsid w:val="00895171"/>
    <w:rsid w:val="008A03B7"/>
    <w:rsid w:val="008A060F"/>
    <w:rsid w:val="008A24AC"/>
    <w:rsid w:val="008A2F14"/>
    <w:rsid w:val="008A5C1F"/>
    <w:rsid w:val="008B2D74"/>
    <w:rsid w:val="008B3510"/>
    <w:rsid w:val="008B42C5"/>
    <w:rsid w:val="008B441E"/>
    <w:rsid w:val="008B44A2"/>
    <w:rsid w:val="008C2197"/>
    <w:rsid w:val="008C3493"/>
    <w:rsid w:val="008D11A6"/>
    <w:rsid w:val="008D121D"/>
    <w:rsid w:val="008D1F7B"/>
    <w:rsid w:val="008D2D64"/>
    <w:rsid w:val="008D331E"/>
    <w:rsid w:val="008D4C9B"/>
    <w:rsid w:val="008D593A"/>
    <w:rsid w:val="008D74EC"/>
    <w:rsid w:val="008E21BE"/>
    <w:rsid w:val="008E2870"/>
    <w:rsid w:val="008E3A76"/>
    <w:rsid w:val="008E7DF4"/>
    <w:rsid w:val="008F1DDC"/>
    <w:rsid w:val="008F21E0"/>
    <w:rsid w:val="008F39AF"/>
    <w:rsid w:val="008F3A6D"/>
    <w:rsid w:val="008F6EFA"/>
    <w:rsid w:val="00902E07"/>
    <w:rsid w:val="00904D29"/>
    <w:rsid w:val="00905184"/>
    <w:rsid w:val="00925F9F"/>
    <w:rsid w:val="00927410"/>
    <w:rsid w:val="00927CE3"/>
    <w:rsid w:val="00930889"/>
    <w:rsid w:val="00930AB3"/>
    <w:rsid w:val="00947783"/>
    <w:rsid w:val="00954FE8"/>
    <w:rsid w:val="00956CBB"/>
    <w:rsid w:val="00963C1F"/>
    <w:rsid w:val="009726E0"/>
    <w:rsid w:val="009775AB"/>
    <w:rsid w:val="009829EF"/>
    <w:rsid w:val="0098430E"/>
    <w:rsid w:val="00985933"/>
    <w:rsid w:val="00986E08"/>
    <w:rsid w:val="00987435"/>
    <w:rsid w:val="00990822"/>
    <w:rsid w:val="0099785C"/>
    <w:rsid w:val="009A471D"/>
    <w:rsid w:val="009B0217"/>
    <w:rsid w:val="009B0894"/>
    <w:rsid w:val="009B59A9"/>
    <w:rsid w:val="009B6613"/>
    <w:rsid w:val="009B6EF9"/>
    <w:rsid w:val="009C09F5"/>
    <w:rsid w:val="009C4A31"/>
    <w:rsid w:val="009C5096"/>
    <w:rsid w:val="009C54D3"/>
    <w:rsid w:val="009C7341"/>
    <w:rsid w:val="009D2A59"/>
    <w:rsid w:val="009D5D9D"/>
    <w:rsid w:val="009E00C2"/>
    <w:rsid w:val="009E6BC2"/>
    <w:rsid w:val="009F6FD2"/>
    <w:rsid w:val="009F7106"/>
    <w:rsid w:val="009F78D3"/>
    <w:rsid w:val="00A02AAB"/>
    <w:rsid w:val="00A06586"/>
    <w:rsid w:val="00A06A2E"/>
    <w:rsid w:val="00A1076E"/>
    <w:rsid w:val="00A178E2"/>
    <w:rsid w:val="00A21886"/>
    <w:rsid w:val="00A233EF"/>
    <w:rsid w:val="00A24AE3"/>
    <w:rsid w:val="00A269BA"/>
    <w:rsid w:val="00A316A2"/>
    <w:rsid w:val="00A408ED"/>
    <w:rsid w:val="00A4732A"/>
    <w:rsid w:val="00A6056E"/>
    <w:rsid w:val="00A611C0"/>
    <w:rsid w:val="00A640CC"/>
    <w:rsid w:val="00A656EA"/>
    <w:rsid w:val="00A66566"/>
    <w:rsid w:val="00A7166B"/>
    <w:rsid w:val="00A72DEB"/>
    <w:rsid w:val="00A77071"/>
    <w:rsid w:val="00A816B8"/>
    <w:rsid w:val="00A82943"/>
    <w:rsid w:val="00A83BA0"/>
    <w:rsid w:val="00A83E87"/>
    <w:rsid w:val="00A84F18"/>
    <w:rsid w:val="00A85045"/>
    <w:rsid w:val="00A92B20"/>
    <w:rsid w:val="00A94723"/>
    <w:rsid w:val="00A95738"/>
    <w:rsid w:val="00A95DE7"/>
    <w:rsid w:val="00A96052"/>
    <w:rsid w:val="00A97B7D"/>
    <w:rsid w:val="00AA1AEB"/>
    <w:rsid w:val="00AA4825"/>
    <w:rsid w:val="00AA496F"/>
    <w:rsid w:val="00AA5358"/>
    <w:rsid w:val="00AA53F4"/>
    <w:rsid w:val="00AB2629"/>
    <w:rsid w:val="00AB2D2C"/>
    <w:rsid w:val="00AB33E1"/>
    <w:rsid w:val="00AB5B9A"/>
    <w:rsid w:val="00AC4214"/>
    <w:rsid w:val="00AC55DC"/>
    <w:rsid w:val="00AC688D"/>
    <w:rsid w:val="00AC6A43"/>
    <w:rsid w:val="00AC6AAC"/>
    <w:rsid w:val="00AC73ED"/>
    <w:rsid w:val="00AD1646"/>
    <w:rsid w:val="00AD35C4"/>
    <w:rsid w:val="00AF038B"/>
    <w:rsid w:val="00AF0593"/>
    <w:rsid w:val="00AF0685"/>
    <w:rsid w:val="00AF6D00"/>
    <w:rsid w:val="00B045C3"/>
    <w:rsid w:val="00B05D45"/>
    <w:rsid w:val="00B078F6"/>
    <w:rsid w:val="00B11866"/>
    <w:rsid w:val="00B131DB"/>
    <w:rsid w:val="00B1396A"/>
    <w:rsid w:val="00B16B07"/>
    <w:rsid w:val="00B20E4A"/>
    <w:rsid w:val="00B2566C"/>
    <w:rsid w:val="00B2599F"/>
    <w:rsid w:val="00B26045"/>
    <w:rsid w:val="00B26998"/>
    <w:rsid w:val="00B31123"/>
    <w:rsid w:val="00B32C7D"/>
    <w:rsid w:val="00B33072"/>
    <w:rsid w:val="00B33CDC"/>
    <w:rsid w:val="00B35FC2"/>
    <w:rsid w:val="00B43528"/>
    <w:rsid w:val="00B44C55"/>
    <w:rsid w:val="00B4503F"/>
    <w:rsid w:val="00B46972"/>
    <w:rsid w:val="00B46A95"/>
    <w:rsid w:val="00B47109"/>
    <w:rsid w:val="00B5123C"/>
    <w:rsid w:val="00B52665"/>
    <w:rsid w:val="00B544C2"/>
    <w:rsid w:val="00B5566F"/>
    <w:rsid w:val="00B67A13"/>
    <w:rsid w:val="00B70CC4"/>
    <w:rsid w:val="00B864CF"/>
    <w:rsid w:val="00B91EB9"/>
    <w:rsid w:val="00B93AAB"/>
    <w:rsid w:val="00B96A7A"/>
    <w:rsid w:val="00B971F8"/>
    <w:rsid w:val="00B97BE5"/>
    <w:rsid w:val="00BA2F45"/>
    <w:rsid w:val="00BA31B6"/>
    <w:rsid w:val="00BA51A2"/>
    <w:rsid w:val="00BA7FF5"/>
    <w:rsid w:val="00BB02DE"/>
    <w:rsid w:val="00BB111F"/>
    <w:rsid w:val="00BB371A"/>
    <w:rsid w:val="00BC3958"/>
    <w:rsid w:val="00BC72FE"/>
    <w:rsid w:val="00BD08B7"/>
    <w:rsid w:val="00BD7B25"/>
    <w:rsid w:val="00BE1AFF"/>
    <w:rsid w:val="00BE3C4C"/>
    <w:rsid w:val="00BE5610"/>
    <w:rsid w:val="00BE57A5"/>
    <w:rsid w:val="00BF330E"/>
    <w:rsid w:val="00BF3D0D"/>
    <w:rsid w:val="00BF74E9"/>
    <w:rsid w:val="00C1319D"/>
    <w:rsid w:val="00C14658"/>
    <w:rsid w:val="00C15E87"/>
    <w:rsid w:val="00C2239C"/>
    <w:rsid w:val="00C23CA4"/>
    <w:rsid w:val="00C247CB"/>
    <w:rsid w:val="00C25255"/>
    <w:rsid w:val="00C320C6"/>
    <w:rsid w:val="00C360BD"/>
    <w:rsid w:val="00C361DB"/>
    <w:rsid w:val="00C37222"/>
    <w:rsid w:val="00C476E1"/>
    <w:rsid w:val="00C5008E"/>
    <w:rsid w:val="00C52DBF"/>
    <w:rsid w:val="00C52E77"/>
    <w:rsid w:val="00C55898"/>
    <w:rsid w:val="00C566B3"/>
    <w:rsid w:val="00C65249"/>
    <w:rsid w:val="00C67B32"/>
    <w:rsid w:val="00C71BC1"/>
    <w:rsid w:val="00C75C83"/>
    <w:rsid w:val="00C828B5"/>
    <w:rsid w:val="00C83B8A"/>
    <w:rsid w:val="00C90EE9"/>
    <w:rsid w:val="00C979CF"/>
    <w:rsid w:val="00CA0D30"/>
    <w:rsid w:val="00CA27B0"/>
    <w:rsid w:val="00CA3B23"/>
    <w:rsid w:val="00CA3F2D"/>
    <w:rsid w:val="00CB0C1D"/>
    <w:rsid w:val="00CB3017"/>
    <w:rsid w:val="00CB731C"/>
    <w:rsid w:val="00CB7B6B"/>
    <w:rsid w:val="00CC128D"/>
    <w:rsid w:val="00CC441E"/>
    <w:rsid w:val="00CC5AA2"/>
    <w:rsid w:val="00CC721A"/>
    <w:rsid w:val="00CC7DF2"/>
    <w:rsid w:val="00CD00CE"/>
    <w:rsid w:val="00CD0963"/>
    <w:rsid w:val="00CD1676"/>
    <w:rsid w:val="00CD4D89"/>
    <w:rsid w:val="00CD599D"/>
    <w:rsid w:val="00CE01FA"/>
    <w:rsid w:val="00CE120E"/>
    <w:rsid w:val="00CE3D42"/>
    <w:rsid w:val="00CE53E6"/>
    <w:rsid w:val="00CE5AFC"/>
    <w:rsid w:val="00CE66B6"/>
    <w:rsid w:val="00CE7924"/>
    <w:rsid w:val="00CF20AA"/>
    <w:rsid w:val="00CF33B1"/>
    <w:rsid w:val="00CF3B59"/>
    <w:rsid w:val="00CF6122"/>
    <w:rsid w:val="00CF6131"/>
    <w:rsid w:val="00CF62FA"/>
    <w:rsid w:val="00D05082"/>
    <w:rsid w:val="00D0535C"/>
    <w:rsid w:val="00D059D2"/>
    <w:rsid w:val="00D06EAA"/>
    <w:rsid w:val="00D11DE8"/>
    <w:rsid w:val="00D1215A"/>
    <w:rsid w:val="00D1328D"/>
    <w:rsid w:val="00D14207"/>
    <w:rsid w:val="00D14EEA"/>
    <w:rsid w:val="00D152C3"/>
    <w:rsid w:val="00D26083"/>
    <w:rsid w:val="00D33BA3"/>
    <w:rsid w:val="00D36733"/>
    <w:rsid w:val="00D40718"/>
    <w:rsid w:val="00D410E8"/>
    <w:rsid w:val="00D433C7"/>
    <w:rsid w:val="00D4607A"/>
    <w:rsid w:val="00D471B5"/>
    <w:rsid w:val="00D50339"/>
    <w:rsid w:val="00D50CDB"/>
    <w:rsid w:val="00D523CA"/>
    <w:rsid w:val="00D53767"/>
    <w:rsid w:val="00D5383E"/>
    <w:rsid w:val="00D571DB"/>
    <w:rsid w:val="00D622CB"/>
    <w:rsid w:val="00D63164"/>
    <w:rsid w:val="00D6774D"/>
    <w:rsid w:val="00D7491A"/>
    <w:rsid w:val="00D75191"/>
    <w:rsid w:val="00D758B5"/>
    <w:rsid w:val="00D76C1A"/>
    <w:rsid w:val="00D7711A"/>
    <w:rsid w:val="00D77491"/>
    <w:rsid w:val="00D80380"/>
    <w:rsid w:val="00D80929"/>
    <w:rsid w:val="00D831B4"/>
    <w:rsid w:val="00D85254"/>
    <w:rsid w:val="00D90157"/>
    <w:rsid w:val="00D91E6D"/>
    <w:rsid w:val="00D93476"/>
    <w:rsid w:val="00D9448B"/>
    <w:rsid w:val="00D97C47"/>
    <w:rsid w:val="00DA2E5B"/>
    <w:rsid w:val="00DB1000"/>
    <w:rsid w:val="00DB35E8"/>
    <w:rsid w:val="00DB56DD"/>
    <w:rsid w:val="00DB6777"/>
    <w:rsid w:val="00DC19DF"/>
    <w:rsid w:val="00DC3642"/>
    <w:rsid w:val="00DC484D"/>
    <w:rsid w:val="00DC4FFC"/>
    <w:rsid w:val="00DD1C61"/>
    <w:rsid w:val="00DD657C"/>
    <w:rsid w:val="00DE1AAF"/>
    <w:rsid w:val="00DE7E2A"/>
    <w:rsid w:val="00DF6BE4"/>
    <w:rsid w:val="00DF6E05"/>
    <w:rsid w:val="00E060BC"/>
    <w:rsid w:val="00E065DC"/>
    <w:rsid w:val="00E12DF1"/>
    <w:rsid w:val="00E13CA8"/>
    <w:rsid w:val="00E14B05"/>
    <w:rsid w:val="00E157BC"/>
    <w:rsid w:val="00E22F60"/>
    <w:rsid w:val="00E239AB"/>
    <w:rsid w:val="00E2755A"/>
    <w:rsid w:val="00E31D96"/>
    <w:rsid w:val="00E37057"/>
    <w:rsid w:val="00E37D0B"/>
    <w:rsid w:val="00E42D77"/>
    <w:rsid w:val="00E431E2"/>
    <w:rsid w:val="00E50E4A"/>
    <w:rsid w:val="00E54E4A"/>
    <w:rsid w:val="00E55BC6"/>
    <w:rsid w:val="00E570FF"/>
    <w:rsid w:val="00E650D0"/>
    <w:rsid w:val="00E669CA"/>
    <w:rsid w:val="00E6710D"/>
    <w:rsid w:val="00E71B8F"/>
    <w:rsid w:val="00E720EE"/>
    <w:rsid w:val="00E721D0"/>
    <w:rsid w:val="00E72F15"/>
    <w:rsid w:val="00E74393"/>
    <w:rsid w:val="00E76E46"/>
    <w:rsid w:val="00E8701D"/>
    <w:rsid w:val="00E901C5"/>
    <w:rsid w:val="00E91B4F"/>
    <w:rsid w:val="00E91F5F"/>
    <w:rsid w:val="00E92E30"/>
    <w:rsid w:val="00EB0C9B"/>
    <w:rsid w:val="00EB12DD"/>
    <w:rsid w:val="00EB136D"/>
    <w:rsid w:val="00EB153E"/>
    <w:rsid w:val="00EB57EB"/>
    <w:rsid w:val="00EB62A1"/>
    <w:rsid w:val="00EB7F75"/>
    <w:rsid w:val="00EC2643"/>
    <w:rsid w:val="00EC67CE"/>
    <w:rsid w:val="00EC7693"/>
    <w:rsid w:val="00ED50CF"/>
    <w:rsid w:val="00ED647A"/>
    <w:rsid w:val="00EE5CE7"/>
    <w:rsid w:val="00EF1B93"/>
    <w:rsid w:val="00EF7260"/>
    <w:rsid w:val="00F03012"/>
    <w:rsid w:val="00F04DD4"/>
    <w:rsid w:val="00F06139"/>
    <w:rsid w:val="00F10B60"/>
    <w:rsid w:val="00F1152F"/>
    <w:rsid w:val="00F13760"/>
    <w:rsid w:val="00F15409"/>
    <w:rsid w:val="00F207B3"/>
    <w:rsid w:val="00F30DB3"/>
    <w:rsid w:val="00F32188"/>
    <w:rsid w:val="00F321B9"/>
    <w:rsid w:val="00F323B3"/>
    <w:rsid w:val="00F34E3E"/>
    <w:rsid w:val="00F37E12"/>
    <w:rsid w:val="00F407C4"/>
    <w:rsid w:val="00F51EE8"/>
    <w:rsid w:val="00F5486B"/>
    <w:rsid w:val="00F56278"/>
    <w:rsid w:val="00F60DCF"/>
    <w:rsid w:val="00F610E6"/>
    <w:rsid w:val="00F6432F"/>
    <w:rsid w:val="00F658E0"/>
    <w:rsid w:val="00F66B68"/>
    <w:rsid w:val="00F70060"/>
    <w:rsid w:val="00F859B7"/>
    <w:rsid w:val="00F85EF7"/>
    <w:rsid w:val="00F877B4"/>
    <w:rsid w:val="00F94AC5"/>
    <w:rsid w:val="00FA3BE7"/>
    <w:rsid w:val="00FA3F7D"/>
    <w:rsid w:val="00FB0924"/>
    <w:rsid w:val="00FB36E2"/>
    <w:rsid w:val="00FB3DBC"/>
    <w:rsid w:val="00FB61BC"/>
    <w:rsid w:val="00FB7EA4"/>
    <w:rsid w:val="00FC1C44"/>
    <w:rsid w:val="00FC663C"/>
    <w:rsid w:val="00FC718A"/>
    <w:rsid w:val="00FD4136"/>
    <w:rsid w:val="00FD55EE"/>
    <w:rsid w:val="00FD5A5D"/>
    <w:rsid w:val="00FE2580"/>
    <w:rsid w:val="00FE40E2"/>
    <w:rsid w:val="00FE5B72"/>
    <w:rsid w:val="00FF00FE"/>
    <w:rsid w:val="00FF636B"/>
    <w:rsid w:val="017884AA"/>
    <w:rsid w:val="0219F664"/>
    <w:rsid w:val="20594693"/>
    <w:rsid w:val="2309EA7D"/>
    <w:rsid w:val="288D5694"/>
    <w:rsid w:val="30756D68"/>
    <w:rsid w:val="376D23E9"/>
    <w:rsid w:val="3DA54703"/>
    <w:rsid w:val="45FDAF6C"/>
    <w:rsid w:val="5714EC52"/>
    <w:rsid w:val="657CB2E3"/>
    <w:rsid w:val="692F8B5A"/>
    <w:rsid w:val="6DFA140E"/>
    <w:rsid w:val="70D80D66"/>
    <w:rsid w:val="7DF7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."/>
  <w:listSeparator w:val=","/>
  <w14:docId w14:val="50CD99CA"/>
  <w15:chartTrackingRefBased/>
  <w15:docId w15:val="{20ADB6A9-DBE4-4881-A4FA-0C78C3DF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styleId="TOC2">
    <w:name w:val="toc 2"/>
    <w:basedOn w:val="Normal"/>
    <w:next w:val="Normal"/>
    <w:autoRedefine/>
    <w:uiPriority w:val="39"/>
    <w:rsid w:val="00723DDD"/>
    <w:pPr>
      <w:tabs>
        <w:tab w:val="right" w:leader="dot" w:pos="12950"/>
      </w:tabs>
      <w:spacing w:before="120" w:after="120"/>
    </w:pPr>
  </w:style>
  <w:style w:type="paragraph" w:styleId="BalloonText">
    <w:name w:val="Balloon Text"/>
    <w:basedOn w:val="Normal"/>
    <w:link w:val="BalloonTextChar"/>
    <w:rsid w:val="007A34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A34D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link w:val="Heading2"/>
    <w:rsid w:val="00AC688D"/>
    <w:rPr>
      <w:rFonts w:ascii="Arial" w:hAnsi="Arial" w:cs="Arial"/>
      <w:b/>
      <w:bCs/>
      <w:i/>
      <w:iCs/>
      <w:sz w:val="28"/>
      <w:szCs w:val="28"/>
    </w:rPr>
  </w:style>
  <w:style w:type="character" w:styleId="UnresolvedMention">
    <w:name w:val="Unresolved Mention"/>
    <w:uiPriority w:val="99"/>
    <w:semiHidden/>
    <w:unhideWhenUsed/>
    <w:rsid w:val="005777B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83EBD"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8E7DF4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8E7DF4"/>
  </w:style>
  <w:style w:type="character" w:customStyle="1" w:styleId="eop">
    <w:name w:val="eop"/>
    <w:basedOn w:val="DefaultParagraphFont"/>
    <w:rsid w:val="008E7DF4"/>
  </w:style>
  <w:style w:type="character" w:customStyle="1" w:styleId="scxp113806013">
    <w:name w:val="scxp113806013"/>
    <w:basedOn w:val="DefaultParagraphFont"/>
    <w:rsid w:val="00E27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hyperlink" Target="https://policy.corp.cvscaremark.com/pnp/faces/DocRenderer?documentId=CALL-0049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57E074260378499F7E81CCDE102D50" ma:contentTypeVersion="17" ma:contentTypeDescription="Create a new document." ma:contentTypeScope="" ma:versionID="d102769cacfb248b0a4cd372c95ae198">
  <xsd:schema xmlns:xsd="http://www.w3.org/2001/XMLSchema" xmlns:xs="http://www.w3.org/2001/XMLSchema" xmlns:p="http://schemas.microsoft.com/office/2006/metadata/properties" xmlns:ns2="d19e0082-693e-45ae-8f74-da0dd659fa03" xmlns:ns3="2fe6fb3c-ae69-4363-9eac-f91567448a6f" targetNamespace="http://schemas.microsoft.com/office/2006/metadata/properties" ma:root="true" ma:fieldsID="b2f750f4410df7e9588eaa14b27124da" ns2:_="" ns3:_="">
    <xsd:import namespace="d19e0082-693e-45ae-8f74-da0dd659fa03"/>
    <xsd:import namespace="2fe6fb3c-ae69-4363-9eac-f91567448a6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ifelineQuickChat" minOccurs="0"/>
                <xsd:element ref="ns2:ProjectAnalyst" minOccurs="0"/>
                <xsd:element ref="ns2:DocumentConsultatnt" minOccurs="0"/>
                <xsd:element ref="ns2:BPO" minOccurs="0"/>
                <xsd:element ref="ns2:Status" minOccurs="0"/>
                <xsd:element ref="ns2:Du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e0082-693e-45ae-8f74-da0dd659fa0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ifelineQuickChat" ma:index="19" nillable="true" ma:displayName="Project Owner/Lead" ma:format="Dropdown" ma:internalName="LifelineQuickChat">
      <xsd:simpleType>
        <xsd:restriction base="dms:Text">
          <xsd:maxLength value="255"/>
        </xsd:restriction>
      </xsd:simpleType>
    </xsd:element>
    <xsd:element name="ProjectAnalyst" ma:index="20" nillable="true" ma:displayName="Project Analyst" ma:format="Dropdown" ma:internalName="ProjectAnalyst">
      <xsd:simpleType>
        <xsd:restriction base="dms:Text">
          <xsd:maxLength value="255"/>
        </xsd:restriction>
      </xsd:simpleType>
    </xsd:element>
    <xsd:element name="DocumentConsultatnt" ma:index="21" nillable="true" ma:displayName="Document Consultant" ma:format="Dropdown" ma:internalName="DocumentConsultatnt">
      <xsd:simpleType>
        <xsd:restriction base="dms:Text">
          <xsd:maxLength value="255"/>
        </xsd:restriction>
      </xsd:simpleType>
    </xsd:element>
    <xsd:element name="BPO" ma:index="22" nillable="true" ma:displayName="BPO" ma:format="Dropdown" ma:internalName="BPO">
      <xsd:simpleType>
        <xsd:restriction base="dms:Text">
          <xsd:maxLength value="255"/>
        </xsd:restriction>
      </xsd:simpleType>
    </xsd:element>
    <xsd:element name="Status" ma:index="23" nillable="true" ma:displayName="Status" ma:format="Dropdown" ma:internalName="Status">
      <xsd:simpleType>
        <xsd:restriction base="dms:Text">
          <xsd:maxLength value="255"/>
        </xsd:restriction>
      </xsd:simpleType>
    </xsd:element>
    <xsd:element name="DueDate" ma:index="24" nillable="true" ma:displayName="Due Date" ma:format="Dropdown" ma:internalName="DueDat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6fb3c-ae69-4363-9eac-f91567448a6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3843f2a-4ea9-4ff2-ae93-95147ee77641}" ma:internalName="TaxCatchAll" ma:showField="CatchAllData" ma:web="2fe6fb3c-ae69-4363-9eac-f91567448a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9e0082-693e-45ae-8f74-da0dd659fa03">
      <Terms xmlns="http://schemas.microsoft.com/office/infopath/2007/PartnerControls"/>
    </lcf76f155ced4ddcb4097134ff3c332f>
    <TaxCatchAll xmlns="2fe6fb3c-ae69-4363-9eac-f91567448a6f" xsi:nil="true"/>
    <BPO xmlns="d19e0082-693e-45ae-8f74-da0dd659fa03">Customer Care - Plan Design</BPO>
    <ProjectAnalyst xmlns="d19e0082-693e-45ae-8f74-da0dd659fa03" xsi:nil="true"/>
    <DocumentConsultatnt xmlns="d19e0082-693e-45ae-8f74-da0dd659fa03">David Davis</DocumentConsultatnt>
    <LifelineQuickChat xmlns="d19e0082-693e-45ae-8f74-da0dd659fa03" xsi:nil="true"/>
    <Status xmlns="d19e0082-693e-45ae-8f74-da0dd659fa03" xsi:nil="true"/>
    <DueDate xmlns="d19e0082-693e-45ae-8f74-da0dd659fa0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342B9F-5BBA-45DB-A152-BCBA476BFB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e0082-693e-45ae-8f74-da0dd659fa03"/>
    <ds:schemaRef ds:uri="2fe6fb3c-ae69-4363-9eac-f91567448a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43811F-3552-4EDA-B488-4C8FF1F34E7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75A9B84-876E-4CA0-821F-9992C97C2EEE}">
  <ds:schemaRefs>
    <ds:schemaRef ds:uri="http://schemas.microsoft.com/office/2006/metadata/properties"/>
    <ds:schemaRef ds:uri="http://schemas.microsoft.com/office/infopath/2007/PartnerControls"/>
    <ds:schemaRef ds:uri="d19e0082-693e-45ae-8f74-da0dd659fa03"/>
    <ds:schemaRef ds:uri="2fe6fb3c-ae69-4363-9eac-f91567448a6f"/>
  </ds:schemaRefs>
</ds:datastoreItem>
</file>

<file path=customXml/itemProps4.xml><?xml version="1.0" encoding="utf-8"?>
<ds:datastoreItem xmlns:ds="http://schemas.openxmlformats.org/officeDocument/2006/customXml" ds:itemID="{E5763687-6CB7-4D07-A216-F1C4619C17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28</TotalTime>
  <Pages>1</Pages>
  <Words>1498</Words>
  <Characters>8625</Characters>
  <Application>Microsoft Office Word</Application>
  <DocSecurity>2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10103</CharactersWithSpaces>
  <SharedDoc>false</SharedDoc>
  <HLinks>
    <vt:vector size="54" baseType="variant"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24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1376333</vt:i4>
      </vt:variant>
      <vt:variant>
        <vt:i4>21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196646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_Externally_Adjudicated_Accounts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_Toc195807536</vt:lpwstr>
      </vt:variant>
      <vt:variant>
        <vt:i4>1179697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_Toc195807535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_Toc195807534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Fallis, Lindsay</dc:creator>
  <cp:keywords/>
  <dc:description/>
  <cp:lastModifiedBy>Davis, David P.</cp:lastModifiedBy>
  <cp:revision>25</cp:revision>
  <cp:lastPrinted>2007-01-04T05:56:00Z</cp:lastPrinted>
  <dcterms:created xsi:type="dcterms:W3CDTF">2025-06-17T17:45:00Z</dcterms:created>
  <dcterms:modified xsi:type="dcterms:W3CDTF">2025-08-11T21:02:00Z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2022-01-26T13:05:14Z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0057a169-9ccf-4624-92f9-6f3c5b78cbf9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0x010100EB57E074260378499F7E81CCDE102D50</vt:lpwstr>
  </property>
  <property fmtid="{D5CDD505-2E9C-101B-9397-08002B2CF9AE}" pid="10" name="MediaServiceImageTags">
    <vt:lpwstr/>
  </property>
</Properties>
</file>