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59C34" w14:textId="77777777" w:rsidR="00CF04CD" w:rsidRPr="00812777" w:rsidRDefault="00C63001" w:rsidP="00FC5016">
      <w:pPr>
        <w:pStyle w:val="Heading1"/>
        <w:spacing w:after="0"/>
        <w:rPr>
          <w:rFonts w:ascii="Verdana" w:hAnsi="Verdana"/>
          <w:color w:val="000000"/>
          <w:sz w:val="36"/>
          <w:szCs w:val="36"/>
        </w:rPr>
      </w:pPr>
      <w:bookmarkStart w:id="0" w:name="_top"/>
      <w:bookmarkStart w:id="1" w:name="OLE_LINK15"/>
      <w:bookmarkEnd w:id="0"/>
      <w:r>
        <w:rPr>
          <w:rFonts w:ascii="Verdana" w:hAnsi="Verdana"/>
          <w:color w:val="000000"/>
          <w:sz w:val="36"/>
          <w:szCs w:val="36"/>
        </w:rPr>
        <w:t>PHD - COVID-19 Vaccine Claims Processing</w:t>
      </w:r>
    </w:p>
    <w:bookmarkEnd w:id="1"/>
    <w:p w14:paraId="37064125" w14:textId="77777777" w:rsidR="00CF04CD" w:rsidRDefault="00CF04CD">
      <w:pPr>
        <w:pStyle w:val="TOC1"/>
        <w:tabs>
          <w:tab w:val="right" w:leader="dot" w:pos="12950"/>
        </w:tabs>
        <w:rPr>
          <w:rFonts w:ascii="Verdana" w:hAnsi="Verdana"/>
        </w:rPr>
      </w:pPr>
    </w:p>
    <w:p w14:paraId="05FE0282" w14:textId="77777777" w:rsidR="00CF04CD" w:rsidRDefault="00C63001">
      <w:pPr>
        <w:pStyle w:val="TOC1"/>
        <w:tabs>
          <w:tab w:val="right" w:leader="dot" w:pos="12950"/>
        </w:tabs>
        <w:rPr>
          <w:rFonts w:asciiTheme="minorHAnsi" w:eastAsiaTheme="minorEastAsia" w:hAnsiTheme="minorHAnsi" w:cstheme="minorBidi"/>
          <w:noProof/>
          <w:sz w:val="22"/>
          <w:szCs w:val="22"/>
        </w:rPr>
      </w:pPr>
      <w:r>
        <w:rPr>
          <w:rFonts w:ascii="Verdana" w:hAnsi="Verdana"/>
        </w:rPr>
        <w:fldChar w:fldCharType="begin"/>
      </w:r>
      <w:r>
        <w:rPr>
          <w:rFonts w:ascii="Verdana" w:hAnsi="Verdana"/>
        </w:rPr>
        <w:instrText xml:space="preserve"> TOC \n \p " " \h \z \u \t "Heading 2,1" </w:instrText>
      </w:r>
      <w:r>
        <w:rPr>
          <w:rFonts w:ascii="Verdana" w:hAnsi="Verdana"/>
        </w:rPr>
        <w:fldChar w:fldCharType="separate"/>
      </w:r>
      <w:hyperlink w:anchor="_Toc94246796" w:history="1">
        <w:r w:rsidRPr="00351642">
          <w:rPr>
            <w:rStyle w:val="Hyperlink"/>
            <w:rFonts w:ascii="Verdana" w:hAnsi="Verdana"/>
            <w:noProof/>
          </w:rPr>
          <w:t>Background</w:t>
        </w:r>
      </w:hyperlink>
    </w:p>
    <w:p w14:paraId="787EBD13" w14:textId="77777777" w:rsidR="00CF04CD" w:rsidRDefault="00C63001">
      <w:pPr>
        <w:pStyle w:val="TOC1"/>
        <w:tabs>
          <w:tab w:val="right" w:leader="dot" w:pos="12950"/>
        </w:tabs>
        <w:rPr>
          <w:rFonts w:asciiTheme="minorHAnsi" w:eastAsiaTheme="minorEastAsia" w:hAnsiTheme="minorHAnsi" w:cstheme="minorBidi"/>
          <w:noProof/>
          <w:sz w:val="22"/>
          <w:szCs w:val="22"/>
        </w:rPr>
      </w:pPr>
      <w:hyperlink w:anchor="_Toc94246798" w:history="1">
        <w:r w:rsidRPr="00351642">
          <w:rPr>
            <w:rStyle w:val="Hyperlink"/>
            <w:rFonts w:ascii="Verdana" w:hAnsi="Verdana"/>
            <w:noProof/>
          </w:rPr>
          <w:t>Talking Points</w:t>
        </w:r>
      </w:hyperlink>
    </w:p>
    <w:p w14:paraId="3128779E" w14:textId="77777777" w:rsidR="00CF04CD" w:rsidRDefault="00C63001">
      <w:pPr>
        <w:pStyle w:val="TOC1"/>
        <w:tabs>
          <w:tab w:val="right" w:leader="dot" w:pos="12950"/>
        </w:tabs>
        <w:rPr>
          <w:rFonts w:asciiTheme="minorHAnsi" w:eastAsiaTheme="minorEastAsia" w:hAnsiTheme="minorHAnsi" w:cstheme="minorBidi"/>
          <w:noProof/>
          <w:sz w:val="22"/>
          <w:szCs w:val="22"/>
        </w:rPr>
      </w:pPr>
      <w:hyperlink w:anchor="_Toc94246799" w:history="1">
        <w:r w:rsidRPr="00351642">
          <w:rPr>
            <w:rStyle w:val="Hyperlink"/>
            <w:rFonts w:ascii="Verdana" w:hAnsi="Verdana"/>
            <w:noProof/>
          </w:rPr>
          <w:t>FAQs</w:t>
        </w:r>
      </w:hyperlink>
    </w:p>
    <w:p w14:paraId="7881A9A8" w14:textId="77777777" w:rsidR="00CF04CD" w:rsidRDefault="00C63001" w:rsidP="00FC5016">
      <w:pPr>
        <w:rPr>
          <w:rFonts w:ascii="Verdana" w:hAnsi="Verdana"/>
        </w:rPr>
      </w:pPr>
      <w:r>
        <w:rPr>
          <w:rFonts w:ascii="Verdana" w:hAnsi="Verdana"/>
        </w:rPr>
        <w:fldChar w:fldCharType="end"/>
      </w:r>
    </w:p>
    <w:p w14:paraId="21569A41" w14:textId="77777777" w:rsidR="00CF04CD" w:rsidRPr="00176400" w:rsidRDefault="00CF04CD" w:rsidP="00FC5016">
      <w:pPr>
        <w:rPr>
          <w:rFonts w:ascii="Verdana" w:hAnsi="Verdana"/>
        </w:rPr>
      </w:pPr>
    </w:p>
    <w:p w14:paraId="12686BC9" w14:textId="0323C8FE" w:rsidR="00CF04CD" w:rsidRDefault="00C63001" w:rsidP="00C001AE">
      <w:pPr>
        <w:pStyle w:val="BodyTextIndent2"/>
        <w:tabs>
          <w:tab w:val="left" w:pos="1005"/>
        </w:tabs>
        <w:spacing w:after="0" w:line="240" w:lineRule="auto"/>
        <w:ind w:left="0"/>
        <w:rPr>
          <w:rFonts w:ascii="Verdana" w:hAnsi="Verdana"/>
        </w:rPr>
      </w:pPr>
      <w:bookmarkStart w:id="2" w:name="_Overview"/>
      <w:bookmarkEnd w:id="2"/>
      <w:r w:rsidRPr="00C001AE">
        <w:rPr>
          <w:rFonts w:ascii="Verdana" w:hAnsi="Verdana"/>
          <w:b/>
          <w:bCs/>
        </w:rPr>
        <w:t>Description:</w:t>
      </w:r>
      <w:r>
        <w:rPr>
          <w:rFonts w:ascii="Verdana" w:hAnsi="Verdana"/>
        </w:rPr>
        <w:t xml:space="preserve">  </w:t>
      </w:r>
      <w:r w:rsidR="008A5D04">
        <w:rPr>
          <w:rFonts w:ascii="Verdana" w:hAnsi="Verdana"/>
        </w:rPr>
        <w:t>Use to help</w:t>
      </w:r>
      <w:r>
        <w:rPr>
          <w:rFonts w:ascii="Verdana" w:hAnsi="Verdana"/>
        </w:rPr>
        <w:t xml:space="preserve"> pharmacy properly submit claims for the administration of the COVID-19 vaccine.</w:t>
      </w:r>
    </w:p>
    <w:p w14:paraId="4AFBAC06" w14:textId="77777777" w:rsidR="00CF04CD" w:rsidRDefault="00CF04CD" w:rsidP="00FC5016">
      <w:pPr>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E5F03" w14:paraId="7E2A7A91" w14:textId="77777777" w:rsidTr="0074657E">
        <w:tc>
          <w:tcPr>
            <w:tcW w:w="5000" w:type="pct"/>
            <w:shd w:val="clear" w:color="auto" w:fill="C0C0C0"/>
          </w:tcPr>
          <w:p w14:paraId="34035040" w14:textId="77777777" w:rsidR="00CF04CD" w:rsidRPr="004D4291" w:rsidRDefault="00C63001" w:rsidP="003D4E18">
            <w:pPr>
              <w:pStyle w:val="Heading2"/>
              <w:spacing w:before="120" w:after="120"/>
              <w:jc w:val="both"/>
              <w:rPr>
                <w:rFonts w:ascii="Verdana" w:hAnsi="Verdana"/>
                <w:i w:val="0"/>
                <w:iCs w:val="0"/>
              </w:rPr>
            </w:pPr>
            <w:bookmarkStart w:id="3" w:name="_Toc94246796"/>
            <w:r>
              <w:rPr>
                <w:rFonts w:ascii="Verdana" w:hAnsi="Verdana"/>
                <w:i w:val="0"/>
                <w:iCs w:val="0"/>
              </w:rPr>
              <w:t>Background</w:t>
            </w:r>
            <w:bookmarkEnd w:id="3"/>
          </w:p>
        </w:tc>
      </w:tr>
    </w:tbl>
    <w:p w14:paraId="08CE6D90" w14:textId="5495A22D" w:rsidR="00D85102" w:rsidRDefault="00D85102" w:rsidP="00FE20B9">
      <w:pPr>
        <w:rPr>
          <w:rFonts w:ascii="Verdana" w:hAnsi="Verdana"/>
          <w:iCs/>
        </w:rPr>
      </w:pPr>
      <w:r>
        <w:rPr>
          <w:rFonts w:ascii="Verdana" w:hAnsi="Verdana"/>
          <w:iCs/>
          <w:noProof/>
        </w:rPr>
        <w:drawing>
          <wp:inline distT="0" distB="0" distL="0" distR="0" wp14:anchorId="2BC8B438" wp14:editId="423B72CF">
            <wp:extent cx="238158" cy="219106"/>
            <wp:effectExtent l="0" t="0" r="0" b="9525"/>
            <wp:docPr id="193708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83725" name="Picture 1937083725"/>
                    <pic:cNvPicPr/>
                  </pic:nvPicPr>
                  <pic:blipFill>
                    <a:blip r:embed="rId10">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inline>
        </w:drawing>
      </w:r>
      <w:r>
        <w:rPr>
          <w:rFonts w:ascii="Verdana" w:hAnsi="Verdana"/>
          <w:iCs/>
        </w:rPr>
        <w:t xml:space="preserve">  Review </w:t>
      </w:r>
      <w:r w:rsidRPr="00D85102">
        <w:rPr>
          <w:rFonts w:ascii="Verdana" w:hAnsi="Verdana"/>
          <w:iCs/>
        </w:rPr>
        <w:t>CIF in case there is COVID related claims processing information.</w:t>
      </w:r>
    </w:p>
    <w:p w14:paraId="2F73858A" w14:textId="77777777" w:rsidR="00D85102" w:rsidRDefault="00D85102" w:rsidP="00FE20B9">
      <w:pPr>
        <w:rPr>
          <w:rFonts w:ascii="Verdana" w:hAnsi="Verdana"/>
          <w:iCs/>
        </w:rPr>
      </w:pPr>
    </w:p>
    <w:p w14:paraId="3EAD0C47" w14:textId="724DD865" w:rsidR="00CF04CD" w:rsidRDefault="00C63001" w:rsidP="00FE20B9">
      <w:pPr>
        <w:rPr>
          <w:rFonts w:ascii="Verdana" w:hAnsi="Verdana"/>
          <w:iCs/>
        </w:rPr>
      </w:pPr>
      <w:r>
        <w:rPr>
          <w:rFonts w:ascii="Verdana" w:hAnsi="Verdana"/>
          <w:iCs/>
        </w:rPr>
        <w:t>The Food and Drug Administration (FDA) has issued Emergency Use Authorizations (EUA’s) for the Pfizer-BioNTech, Moderna, and Johnson &amp; Johnson (Janssen) COVID-19 vaccines.  All are being shipped to select pharmacies to be administered and Caremark is processing claims for these vaccines.</w:t>
      </w:r>
    </w:p>
    <w:p w14:paraId="0FBCE686" w14:textId="77777777" w:rsidR="00CF04CD" w:rsidRDefault="00CF04CD" w:rsidP="00FE20B9">
      <w:pPr>
        <w:rPr>
          <w:rFonts w:ascii="Verdana" w:hAnsi="Verdana"/>
          <w:iCs/>
        </w:rPr>
      </w:pPr>
    </w:p>
    <w:p w14:paraId="5CE45747" w14:textId="77777777" w:rsidR="00CF04CD" w:rsidRDefault="00C63001" w:rsidP="00FE20B9">
      <w:pPr>
        <w:rPr>
          <w:rFonts w:ascii="Verdana" w:hAnsi="Verdana"/>
          <w:iCs/>
        </w:rPr>
      </w:pPr>
      <w:r>
        <w:rPr>
          <w:rFonts w:ascii="Verdana" w:hAnsi="Verdana"/>
          <w:iCs/>
        </w:rPr>
        <w:t xml:space="preserve">Initially, the vaccines will be provided to pharmacies for free by the government. Claims submitted by pharmacies will be claims for the </w:t>
      </w:r>
      <w:r w:rsidRPr="00495854">
        <w:rPr>
          <w:rFonts w:ascii="Verdana" w:hAnsi="Verdana"/>
          <w:b/>
          <w:bCs/>
          <w:iCs/>
        </w:rPr>
        <w:t>administration</w:t>
      </w:r>
      <w:r>
        <w:rPr>
          <w:rFonts w:ascii="Verdana" w:hAnsi="Verdana"/>
          <w:iCs/>
        </w:rPr>
        <w:t xml:space="preserve"> of the vaccine.  </w:t>
      </w:r>
      <w:r w:rsidRPr="00692823">
        <w:rPr>
          <w:rFonts w:ascii="Verdana" w:hAnsi="Verdana"/>
          <w:b/>
          <w:bCs/>
          <w:iCs/>
        </w:rPr>
        <w:t>Most</w:t>
      </w:r>
      <w:r>
        <w:rPr>
          <w:rFonts w:ascii="Verdana" w:hAnsi="Verdana"/>
          <w:iCs/>
        </w:rPr>
        <w:t xml:space="preserve"> PBM clients will be paying for vaccine administration through the pharmacy benefit. </w:t>
      </w:r>
    </w:p>
    <w:p w14:paraId="3EF52C43" w14:textId="77777777" w:rsidR="00CF04CD" w:rsidRDefault="00CF04CD" w:rsidP="00FE20B9">
      <w:pPr>
        <w:rPr>
          <w:rFonts w:ascii="Verdana" w:hAnsi="Verdana"/>
          <w:iCs/>
        </w:rPr>
      </w:pPr>
    </w:p>
    <w:p w14:paraId="5EAFEEA3" w14:textId="77777777" w:rsidR="00CF04CD" w:rsidRPr="00854763" w:rsidRDefault="00C63001" w:rsidP="008A5D04">
      <w:pPr>
        <w:ind w:left="720"/>
        <w:rPr>
          <w:rFonts w:ascii="Verdana" w:hAnsi="Verdana"/>
          <w:iCs/>
        </w:rPr>
      </w:pPr>
      <w:r w:rsidRPr="00854763">
        <w:rPr>
          <w:rFonts w:ascii="Verdana" w:hAnsi="Verdana"/>
          <w:b/>
          <w:bCs/>
          <w:iCs/>
        </w:rPr>
        <w:t>Note:</w:t>
      </w:r>
      <w:r w:rsidRPr="00854763">
        <w:rPr>
          <w:rFonts w:ascii="Verdana" w:hAnsi="Verdana"/>
          <w:iCs/>
        </w:rPr>
        <w:t xml:space="preserve">  If the member has a pharmacy lock an override will be allowed.  The COVID-19 vaccine can be administered by any pharmacy.</w:t>
      </w:r>
    </w:p>
    <w:p w14:paraId="1E62DD6D" w14:textId="77777777" w:rsidR="00CF04CD" w:rsidRDefault="00CF04CD" w:rsidP="00FE20B9">
      <w:pPr>
        <w:rPr>
          <w:rFonts w:ascii="Verdana" w:hAnsi="Verdana"/>
          <w:iCs/>
        </w:rPr>
      </w:pPr>
    </w:p>
    <w:p w14:paraId="51D55BE3" w14:textId="77777777" w:rsidR="00CF04CD" w:rsidRDefault="00C63001" w:rsidP="009B5D22">
      <w:pPr>
        <w:rPr>
          <w:rFonts w:ascii="Verdana" w:hAnsi="Verdana"/>
          <w:b/>
          <w:bCs/>
          <w:iCs/>
        </w:rPr>
      </w:pPr>
      <w:r>
        <w:rPr>
          <w:rFonts w:ascii="Verdana" w:hAnsi="Verdana"/>
          <w:iCs/>
        </w:rPr>
        <w:t xml:space="preserve">The Pfizer-BioNTech and Moderna COVID-19 vaccines require </w:t>
      </w:r>
      <w:r w:rsidRPr="00495854">
        <w:rPr>
          <w:rFonts w:ascii="Verdana" w:hAnsi="Verdana"/>
          <w:b/>
          <w:bCs/>
          <w:iCs/>
        </w:rPr>
        <w:t>two doses</w:t>
      </w:r>
      <w:r>
        <w:rPr>
          <w:rFonts w:ascii="Verdana" w:hAnsi="Verdana"/>
          <w:iCs/>
        </w:rPr>
        <w:t xml:space="preserve">.  For two dose vaccines, pharmacies will submit Submission Clarification Codes (“SCC”) to indicate whether they are administering the initial dose or final dose.  The Johnson &amp; Johnson (Janssen) vaccine requires only </w:t>
      </w:r>
      <w:r w:rsidRPr="00495854">
        <w:rPr>
          <w:rFonts w:ascii="Verdana" w:hAnsi="Verdana"/>
          <w:b/>
          <w:bCs/>
          <w:iCs/>
        </w:rPr>
        <w:t>one dose but also requires pharmacies to submit a SCC cod</w:t>
      </w:r>
      <w:r>
        <w:rPr>
          <w:rFonts w:ascii="Verdana" w:hAnsi="Verdana"/>
          <w:b/>
          <w:bCs/>
          <w:iCs/>
        </w:rPr>
        <w:t>e of “06.”</w:t>
      </w:r>
    </w:p>
    <w:p w14:paraId="013303A3" w14:textId="77777777" w:rsidR="00CF04CD" w:rsidRDefault="00CF04CD" w:rsidP="009B5D22">
      <w:pPr>
        <w:rPr>
          <w:rFonts w:ascii="Verdana" w:hAnsi="Verdana"/>
          <w:b/>
          <w:bCs/>
          <w:iCs/>
        </w:rPr>
      </w:pPr>
    </w:p>
    <w:p w14:paraId="1D1F3479" w14:textId="77777777" w:rsidR="00CF04CD" w:rsidRDefault="00C63001" w:rsidP="009B5D22">
      <w:pPr>
        <w:rPr>
          <w:rFonts w:ascii="Verdana" w:hAnsi="Verdana"/>
          <w:b/>
          <w:bCs/>
          <w:iCs/>
        </w:rPr>
      </w:pPr>
      <w:r>
        <w:rPr>
          <w:rFonts w:ascii="Verdana" w:hAnsi="Verdana"/>
          <w:b/>
          <w:bCs/>
          <w:iCs/>
        </w:rPr>
        <w:t xml:space="preserve">Update:  </w:t>
      </w:r>
      <w:r w:rsidRPr="007565EF">
        <w:rPr>
          <w:rFonts w:ascii="Verdana" w:hAnsi="Verdana"/>
          <w:b/>
          <w:bCs/>
          <w:iCs/>
        </w:rPr>
        <w:t>COVID-19 Vaccine Administration Additional Dose for Immunocompromised</w:t>
      </w:r>
    </w:p>
    <w:p w14:paraId="512CB889" w14:textId="77777777" w:rsidR="00CF04CD" w:rsidRDefault="00CF04CD" w:rsidP="007565EF">
      <w:pPr>
        <w:rPr>
          <w:b/>
          <w:bCs/>
        </w:rPr>
      </w:pPr>
    </w:p>
    <w:p w14:paraId="3BB0360D" w14:textId="77777777" w:rsidR="00CF04CD" w:rsidRPr="00C001AE" w:rsidRDefault="00C63001" w:rsidP="008A5D04">
      <w:pPr>
        <w:ind w:left="720"/>
        <w:rPr>
          <w:rFonts w:ascii="Verdana" w:hAnsi="Verdana"/>
          <w:b/>
          <w:bCs/>
          <w:sz w:val="22"/>
          <w:szCs w:val="22"/>
        </w:rPr>
      </w:pPr>
      <w:r w:rsidRPr="00C001AE">
        <w:rPr>
          <w:rFonts w:ascii="Verdana" w:hAnsi="Verdana"/>
        </w:rPr>
        <w:t xml:space="preserve">The additional dose will require a SCC 07.  Due to update to coding requirement, </w:t>
      </w:r>
      <w:r w:rsidRPr="00C001AE">
        <w:rPr>
          <w:rFonts w:ascii="Verdana" w:hAnsi="Verdana"/>
          <w:b/>
          <w:bCs/>
        </w:rPr>
        <w:t>Until it is coded these claims will reject.</w:t>
      </w:r>
    </w:p>
    <w:p w14:paraId="72165D72" w14:textId="77777777" w:rsidR="00CF04CD" w:rsidRPr="00C001AE" w:rsidRDefault="00CF04CD" w:rsidP="008A5D04">
      <w:pPr>
        <w:ind w:left="720"/>
        <w:rPr>
          <w:rFonts w:ascii="Verdana" w:hAnsi="Verdana"/>
          <w:b/>
          <w:bCs/>
        </w:rPr>
      </w:pPr>
    </w:p>
    <w:p w14:paraId="5F0BDE9D" w14:textId="77777777" w:rsidR="00CF04CD" w:rsidRDefault="00C63001" w:rsidP="008A5D04">
      <w:pPr>
        <w:ind w:left="720"/>
        <w:rPr>
          <w:rFonts w:ascii="Verdana" w:hAnsi="Verdana"/>
        </w:rPr>
      </w:pPr>
      <w:r w:rsidRPr="00C001AE">
        <w:rPr>
          <w:rFonts w:ascii="Verdana" w:hAnsi="Verdana"/>
          <w:b/>
          <w:bCs/>
        </w:rPr>
        <w:t xml:space="preserve">Please do not try to facilitate any overrides on these claims.  </w:t>
      </w:r>
      <w:r w:rsidRPr="00C001AE">
        <w:rPr>
          <w:rFonts w:ascii="Verdana" w:hAnsi="Verdana"/>
        </w:rPr>
        <w:t xml:space="preserve">Direct </w:t>
      </w:r>
      <w:r w:rsidRPr="00B250C0">
        <w:rPr>
          <w:rFonts w:ascii="Verdana" w:hAnsi="Verdana"/>
        </w:rPr>
        <w:t>t</w:t>
      </w:r>
      <w:r w:rsidRPr="00C001AE">
        <w:rPr>
          <w:rFonts w:ascii="Verdana" w:hAnsi="Verdana"/>
        </w:rPr>
        <w:t xml:space="preserve">he pharmacies to submit or resubmit claims 10 business days after the government’s approval date of 8/13/2021 with proper </w:t>
      </w:r>
      <w:r w:rsidRPr="00C001AE">
        <w:rPr>
          <w:rFonts w:ascii="Verdana" w:hAnsi="Verdana"/>
          <w:b/>
          <w:bCs/>
        </w:rPr>
        <w:t>SCC 07</w:t>
      </w:r>
      <w:r w:rsidRPr="00C001AE">
        <w:rPr>
          <w:rFonts w:ascii="Verdana" w:hAnsi="Verdana"/>
        </w:rPr>
        <w:t>.  The pharmacy should not pushback on this direction, as per the agreement with the CDC, the pharmacy is to provide vaccines even where there is no payment.</w:t>
      </w:r>
    </w:p>
    <w:p w14:paraId="65682525" w14:textId="77777777" w:rsidR="00CF04CD" w:rsidRDefault="00CF04CD" w:rsidP="009B5D22">
      <w:pPr>
        <w:rPr>
          <w:rFonts w:ascii="Verdana" w:hAnsi="Verdana"/>
        </w:rPr>
      </w:pPr>
    </w:p>
    <w:p w14:paraId="715868A7" w14:textId="77777777" w:rsidR="00CF04CD" w:rsidRDefault="00CF04CD" w:rsidP="00FE20B9">
      <w:pPr>
        <w:rPr>
          <w:rFonts w:ascii="Verdana" w:hAnsi="Verdana"/>
          <w:iCs/>
        </w:rPr>
      </w:pPr>
    </w:p>
    <w:p w14:paraId="67B3D264" w14:textId="6533C460" w:rsidR="00CF04CD" w:rsidRDefault="002D25F1" w:rsidP="003D4E18">
      <w:pPr>
        <w:jc w:val="right"/>
        <w:rPr>
          <w:rFonts w:ascii="Verdana" w:hAnsi="Verdana"/>
        </w:rPr>
      </w:pPr>
      <w:hyperlink w:anchor="_top" w:history="1">
        <w:r w:rsidRPr="002D25F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E5F03" w14:paraId="7410CD90" w14:textId="77777777" w:rsidTr="003D4E1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89B2CC1" w14:textId="77777777" w:rsidR="00CF04CD" w:rsidRDefault="00C63001">
            <w:pPr>
              <w:pStyle w:val="Heading2"/>
              <w:spacing w:before="120" w:after="120"/>
              <w:rPr>
                <w:rFonts w:ascii="Verdana" w:hAnsi="Verdana"/>
                <w:i w:val="0"/>
                <w:iCs w:val="0"/>
              </w:rPr>
            </w:pPr>
            <w:bookmarkStart w:id="4" w:name="_Toc94246798"/>
            <w:bookmarkStart w:id="5" w:name="OLE_LINK2"/>
            <w:r>
              <w:rPr>
                <w:rFonts w:ascii="Verdana" w:hAnsi="Verdana"/>
                <w:i w:val="0"/>
                <w:iCs w:val="0"/>
              </w:rPr>
              <w:t>Talking Points</w:t>
            </w:r>
            <w:bookmarkEnd w:id="4"/>
          </w:p>
        </w:tc>
      </w:tr>
    </w:tbl>
    <w:bookmarkEnd w:id="5"/>
    <w:p w14:paraId="43AB0B6B" w14:textId="77777777" w:rsidR="00CF04CD" w:rsidRPr="00302741" w:rsidRDefault="00C63001" w:rsidP="008B482F">
      <w:pPr>
        <w:rPr>
          <w:rFonts w:ascii="Verdana" w:hAnsi="Verdana" w:cs="CVS Health Sans"/>
          <w:b/>
          <w:color w:val="000000"/>
        </w:rPr>
      </w:pPr>
      <w:r w:rsidRPr="00302741">
        <w:rPr>
          <w:rFonts w:ascii="Verdana" w:hAnsi="Verdana" w:cs="CVS Health Sans"/>
          <w:b/>
          <w:color w:val="000000"/>
        </w:rPr>
        <w:t>Note to CCR:</w:t>
      </w:r>
    </w:p>
    <w:p w14:paraId="13E1D653" w14:textId="77777777" w:rsidR="00CF04CD" w:rsidRDefault="00C63001" w:rsidP="008B482F">
      <w:pPr>
        <w:rPr>
          <w:rFonts w:ascii="Verdana" w:hAnsi="Verdana" w:cs="CVS Health Sans"/>
          <w:color w:val="000000"/>
        </w:rPr>
      </w:pPr>
      <w:r>
        <w:rPr>
          <w:rFonts w:ascii="Verdana" w:hAnsi="Verdana" w:cs="CVS Health Sans"/>
          <w:color w:val="000000"/>
        </w:rPr>
        <w:t xml:space="preserve">No PBM contracted pharmacies will be out of network, the SCC code submitted by the pharmacy will override any potential out of network rejects (reject 40).  The reject pharmacies will receive when the plan sponsor does not reimburse COVID-19 vaccine administration claims through the pharmacy benefit is reject 70.  </w:t>
      </w:r>
      <w:r w:rsidRPr="001E3C59">
        <w:rPr>
          <w:rFonts w:ascii="Verdana" w:hAnsi="Verdana" w:cs="CVS Health Sans"/>
          <w:b/>
          <w:bCs/>
          <w:color w:val="000000"/>
        </w:rPr>
        <w:t>Note, be sure to review rejection messaging as reject 70 is a broad rejection for COVID-19 vaccine claims.</w:t>
      </w:r>
    </w:p>
    <w:p w14:paraId="59E7E872" w14:textId="77777777" w:rsidR="00CF04CD" w:rsidRDefault="00CF04CD" w:rsidP="008B482F">
      <w:pPr>
        <w:rPr>
          <w:rFonts w:ascii="Verdana" w:hAnsi="Verdana" w:cs="CVS Health Sans"/>
          <w:color w:val="000000"/>
        </w:rPr>
      </w:pPr>
    </w:p>
    <w:p w14:paraId="30CD4365" w14:textId="77777777" w:rsidR="00CF04CD" w:rsidRDefault="00C63001" w:rsidP="008B482F">
      <w:pPr>
        <w:rPr>
          <w:rFonts w:ascii="Verdana" w:hAnsi="Verdana" w:cs="CVS Health Sans"/>
          <w:color w:val="000000"/>
        </w:rPr>
      </w:pPr>
      <w:r>
        <w:rPr>
          <w:rFonts w:ascii="Verdana" w:hAnsi="Verdana" w:cs="CVS Health Sans"/>
          <w:noProof/>
          <w:color w:val="000000"/>
        </w:rPr>
        <w:drawing>
          <wp:inline distT="0" distB="0" distL="0" distR="0" wp14:anchorId="400EB93C" wp14:editId="0FE51B40">
            <wp:extent cx="2413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1300" cy="209550"/>
                    </a:xfrm>
                    <a:prstGeom prst="rect">
                      <a:avLst/>
                    </a:prstGeom>
                    <a:noFill/>
                    <a:ln>
                      <a:noFill/>
                    </a:ln>
                  </pic:spPr>
                </pic:pic>
              </a:graphicData>
            </a:graphic>
          </wp:inline>
        </w:drawing>
      </w:r>
      <w:r>
        <w:rPr>
          <w:rFonts w:ascii="Verdana" w:hAnsi="Verdana" w:cs="CVS Health Sans"/>
          <w:color w:val="000000"/>
        </w:rPr>
        <w:t xml:space="preserve"> Nearly all claims will have a zero-member cost share (zero-member copay/coinsurance).  Only certain </w:t>
      </w:r>
      <w:r w:rsidRPr="00D33B6F">
        <w:rPr>
          <w:rFonts w:ascii="Verdana" w:hAnsi="Verdana" w:cs="CVS Health Sans"/>
          <w:b/>
          <w:bCs/>
          <w:color w:val="000000"/>
        </w:rPr>
        <w:t>Grandfathered</w:t>
      </w:r>
      <w:r>
        <w:rPr>
          <w:rFonts w:ascii="Verdana" w:hAnsi="Verdana" w:cs="CVS Health Sans"/>
          <w:color w:val="000000"/>
        </w:rPr>
        <w:t xml:space="preserve"> plan sponsors and Exchange plan </w:t>
      </w:r>
      <w:r w:rsidRPr="00D33B6F">
        <w:rPr>
          <w:rFonts w:ascii="Verdana" w:hAnsi="Verdana" w:cs="CVS Health Sans"/>
          <w:b/>
          <w:bCs/>
          <w:color w:val="000000"/>
        </w:rPr>
        <w:t>grace period</w:t>
      </w:r>
      <w:r>
        <w:rPr>
          <w:rFonts w:ascii="Verdana" w:hAnsi="Verdana" w:cs="CVS Health Sans"/>
          <w:color w:val="000000"/>
        </w:rPr>
        <w:t xml:space="preserve"> claims may have a member cost share.  Additional information and directions regarding grace period claims are located below.</w:t>
      </w:r>
    </w:p>
    <w:p w14:paraId="4D9F3555" w14:textId="77777777" w:rsidR="00CF04CD" w:rsidRDefault="00CF04CD" w:rsidP="008B482F">
      <w:pPr>
        <w:rPr>
          <w:rFonts w:ascii="Verdana" w:hAnsi="Verdana" w:cs="CVS Health Sans"/>
          <w:color w:val="000000"/>
        </w:rPr>
      </w:pPr>
    </w:p>
    <w:p w14:paraId="6FCDEE32" w14:textId="77777777" w:rsidR="00CF04CD" w:rsidRDefault="00C63001" w:rsidP="003D4E18">
      <w:pPr>
        <w:ind w:left="720"/>
        <w:rPr>
          <w:rFonts w:ascii="Verdana" w:hAnsi="Verdana" w:cs="CVS Health Sans"/>
          <w:color w:val="000000"/>
        </w:rPr>
      </w:pPr>
      <w:r>
        <w:rPr>
          <w:rFonts w:ascii="Verdana" w:hAnsi="Verdana" w:cs="CVS Health Sans"/>
          <w:noProof/>
          <w:color w:val="000000"/>
        </w:rPr>
        <w:drawing>
          <wp:inline distT="0" distB="0" distL="0" distR="0" wp14:anchorId="635321AB" wp14:editId="073F788A">
            <wp:extent cx="241300"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1300" cy="209550"/>
                    </a:xfrm>
                    <a:prstGeom prst="rect">
                      <a:avLst/>
                    </a:prstGeom>
                    <a:noFill/>
                    <a:ln>
                      <a:noFill/>
                    </a:ln>
                  </pic:spPr>
                </pic:pic>
              </a:graphicData>
            </a:graphic>
          </wp:inline>
        </w:drawing>
      </w:r>
      <w:r>
        <w:rPr>
          <w:rFonts w:ascii="Verdana" w:hAnsi="Verdana" w:cs="CVS Health Sans"/>
          <w:color w:val="000000"/>
        </w:rPr>
        <w:t xml:space="preserve"> I’ll be glad to help you process your COVID-19 vaccine claim.</w:t>
      </w:r>
    </w:p>
    <w:p w14:paraId="4A37D8B8" w14:textId="77777777" w:rsidR="00CF04CD" w:rsidRDefault="00CF04CD" w:rsidP="003D4E18">
      <w:pPr>
        <w:ind w:left="720"/>
        <w:rPr>
          <w:rFonts w:ascii="Verdana" w:hAnsi="Verdana" w:cs="CVS Health Sans"/>
          <w:color w:val="000000"/>
        </w:rPr>
      </w:pPr>
    </w:p>
    <w:p w14:paraId="5B81DBB1" w14:textId="77777777" w:rsidR="00CF04CD" w:rsidRDefault="00C63001" w:rsidP="003D4E18">
      <w:pPr>
        <w:ind w:left="720"/>
        <w:rPr>
          <w:rFonts w:ascii="Verdana" w:hAnsi="Verdana" w:cs="CVS Health Sans"/>
          <w:color w:val="000000"/>
        </w:rPr>
      </w:pPr>
      <w:r>
        <w:rPr>
          <w:rFonts w:ascii="Verdana" w:hAnsi="Verdana" w:cs="CVS Health Sans"/>
          <w:noProof/>
          <w:color w:val="000000"/>
        </w:rPr>
        <w:drawing>
          <wp:inline distT="0" distB="0" distL="0" distR="0" wp14:anchorId="28FFEA53" wp14:editId="7CCD41B9">
            <wp:extent cx="24130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1300" cy="209550"/>
                    </a:xfrm>
                    <a:prstGeom prst="rect">
                      <a:avLst/>
                    </a:prstGeom>
                    <a:noFill/>
                    <a:ln>
                      <a:noFill/>
                    </a:ln>
                  </pic:spPr>
                </pic:pic>
              </a:graphicData>
            </a:graphic>
          </wp:inline>
        </w:drawing>
      </w:r>
      <w:r>
        <w:rPr>
          <w:rFonts w:ascii="Verdana" w:hAnsi="Verdana" w:cs="CVS Health Sans"/>
          <w:color w:val="000000"/>
        </w:rPr>
        <w:t xml:space="preserve"> </w:t>
      </w:r>
      <w:r w:rsidRPr="00AF1EBD">
        <w:rPr>
          <w:rFonts w:ascii="Verdana" w:hAnsi="Verdana" w:cs="CVS Health Sans"/>
          <w:b/>
          <w:bCs/>
          <w:color w:val="000000"/>
        </w:rPr>
        <w:t xml:space="preserve">Reject 70 </w:t>
      </w:r>
      <w:r>
        <w:rPr>
          <w:rFonts w:ascii="Verdana" w:hAnsi="Verdana" w:cs="CVS Health Sans"/>
          <w:b/>
          <w:bCs/>
          <w:color w:val="000000"/>
        </w:rPr>
        <w:t>when pharmacy did not submit all required fields</w:t>
      </w:r>
      <w:r w:rsidRPr="00D33B6F">
        <w:rPr>
          <w:rFonts w:ascii="Verdana" w:hAnsi="Verdana" w:cs="CVS Health Sans"/>
          <w:color w:val="000000"/>
        </w:rPr>
        <w:t xml:space="preserve">: </w:t>
      </w:r>
      <w:r>
        <w:rPr>
          <w:rFonts w:ascii="Verdana" w:hAnsi="Verdana" w:cs="CVS Health Sans"/>
          <w:color w:val="000000"/>
        </w:rPr>
        <w:t xml:space="preserve"> I’ll be glad to help you process your COVID-19 vaccine claim.  Let’s make sure you submitted the claim correctly.</w:t>
      </w:r>
    </w:p>
    <w:p w14:paraId="1FD5EEC4" w14:textId="77777777" w:rsidR="00CF04CD" w:rsidRDefault="00CF04CD" w:rsidP="003D4E18">
      <w:pPr>
        <w:ind w:left="720"/>
        <w:rPr>
          <w:rFonts w:ascii="Verdana" w:hAnsi="Verdana" w:cs="CVS Health Sans"/>
          <w:color w:val="000000"/>
        </w:rPr>
      </w:pPr>
    </w:p>
    <w:p w14:paraId="6D35AA65" w14:textId="77777777" w:rsidR="00CF04CD" w:rsidRDefault="002B2CE1" w:rsidP="003D4E18">
      <w:pPr>
        <w:ind w:left="720"/>
        <w:rPr>
          <w:rFonts w:ascii="Verdana" w:hAnsi="Verdana" w:cs="CVS Health Sans"/>
          <w:b/>
          <w:bCs/>
          <w:color w:val="000000"/>
        </w:rPr>
      </w:pPr>
      <w:r>
        <w:pict w14:anchorId="695F52A9">
          <v:shape id="Picture 11" o:spid="_x0000_i1027" type="#_x0000_t75" style="width:18pt;height:18pt" o:bullet="t">
            <v:imagedata r:id="rId13" o:title=""/>
          </v:shape>
        </w:pict>
      </w:r>
      <w:r w:rsidR="00C63001">
        <w:rPr>
          <w:rFonts w:ascii="Verdana" w:hAnsi="Verdana" w:cs="CVS Health Sans"/>
          <w:color w:val="000000"/>
        </w:rPr>
        <w:t xml:space="preserve"> </w:t>
      </w:r>
      <w:r w:rsidR="00C63001" w:rsidRPr="00865A61">
        <w:rPr>
          <w:rFonts w:ascii="Verdana" w:hAnsi="Verdana" w:cs="CVS Health Sans"/>
          <w:b/>
          <w:bCs/>
          <w:color w:val="000000"/>
        </w:rPr>
        <w:t>Properly submitted</w:t>
      </w:r>
      <w:r w:rsidR="00C63001">
        <w:rPr>
          <w:rFonts w:ascii="Verdana" w:hAnsi="Verdana" w:cs="CVS Health Sans"/>
          <w:color w:val="000000"/>
        </w:rPr>
        <w:t xml:space="preserve"> </w:t>
      </w:r>
      <w:r w:rsidR="00C63001">
        <w:rPr>
          <w:rFonts w:ascii="Verdana" w:hAnsi="Verdana" w:cs="CVS Health Sans"/>
          <w:b/>
          <w:bCs/>
          <w:color w:val="000000"/>
        </w:rPr>
        <w:t xml:space="preserve">claim with - </w:t>
      </w:r>
      <w:r w:rsidR="00C63001" w:rsidRPr="00AF1EBD">
        <w:rPr>
          <w:rFonts w:ascii="Verdana" w:hAnsi="Verdana" w:cs="CVS Health Sans"/>
          <w:b/>
          <w:bCs/>
          <w:color w:val="000000"/>
        </w:rPr>
        <w:t>Reject 7</w:t>
      </w:r>
      <w:r w:rsidR="00C63001">
        <w:rPr>
          <w:rFonts w:ascii="Verdana" w:hAnsi="Verdana" w:cs="CVS Health Sans"/>
          <w:b/>
          <w:bCs/>
          <w:color w:val="000000"/>
        </w:rPr>
        <w:t>0 or 8S*</w:t>
      </w:r>
      <w:r w:rsidR="00C63001" w:rsidRPr="00AF1EBD">
        <w:rPr>
          <w:rFonts w:ascii="Verdana" w:hAnsi="Verdana" w:cs="CVS Health Sans"/>
          <w:b/>
          <w:bCs/>
          <w:color w:val="000000"/>
        </w:rPr>
        <w:t xml:space="preserve"> for a Medicare pla</w:t>
      </w:r>
      <w:r w:rsidR="00C63001">
        <w:rPr>
          <w:rFonts w:ascii="Verdana" w:hAnsi="Verdana" w:cs="CVS Health Sans"/>
          <w:b/>
          <w:bCs/>
          <w:color w:val="000000"/>
        </w:rPr>
        <w:t>n</w:t>
      </w:r>
    </w:p>
    <w:p w14:paraId="3ED6D2B0" w14:textId="77777777" w:rsidR="00CF04CD" w:rsidRDefault="00C63001" w:rsidP="003D4E18">
      <w:pPr>
        <w:ind w:left="720"/>
        <w:rPr>
          <w:rFonts w:ascii="Verdana" w:hAnsi="Verdana" w:cs="CVS Health Sans"/>
          <w:color w:val="000000"/>
        </w:rPr>
      </w:pPr>
      <w:r>
        <w:rPr>
          <w:rFonts w:ascii="Verdana" w:hAnsi="Verdana" w:cs="CVS Health Sans"/>
          <w:color w:val="000000"/>
        </w:rPr>
        <w:t>The patient is a Medicare beneficiary.  You should submit the claim for the administration of the COVID-19 vaccine to Medicare Fee-for-Service (there should be reject messaging for Medicare plans that provide this information to the pharmacy. More information below).</w:t>
      </w:r>
    </w:p>
    <w:p w14:paraId="525D764A" w14:textId="77777777" w:rsidR="00CF04CD" w:rsidRDefault="00C63001" w:rsidP="003D4E18">
      <w:pPr>
        <w:ind w:left="720"/>
        <w:rPr>
          <w:rFonts w:ascii="Verdana" w:hAnsi="Verdana" w:cs="CVS Health Sans"/>
          <w:color w:val="000000"/>
        </w:rPr>
      </w:pPr>
      <w:r>
        <w:rPr>
          <w:rFonts w:ascii="Verdana" w:hAnsi="Verdana" w:cs="CVS Health Sans"/>
          <w:color w:val="000000"/>
        </w:rPr>
        <w:t>*For additional information on 8S rejections, please see FAQ below.</w:t>
      </w:r>
    </w:p>
    <w:p w14:paraId="668FD23E" w14:textId="77777777" w:rsidR="00CF04CD" w:rsidRDefault="00CF04CD" w:rsidP="003D4E18">
      <w:pPr>
        <w:ind w:left="720"/>
        <w:rPr>
          <w:rFonts w:ascii="Verdana" w:hAnsi="Verdana" w:cs="CVS Health Sans"/>
          <w:color w:val="000000"/>
        </w:rPr>
      </w:pPr>
    </w:p>
    <w:p w14:paraId="36817ACD" w14:textId="77777777" w:rsidR="00CF04CD" w:rsidRDefault="002B2CE1" w:rsidP="003D4E18">
      <w:pPr>
        <w:ind w:left="720"/>
        <w:rPr>
          <w:rFonts w:ascii="Verdana" w:eastAsia="Calibri" w:hAnsi="Verdana" w:cs="CVS Health Sans"/>
          <w:color w:val="000000"/>
        </w:rPr>
      </w:pPr>
      <w:r>
        <w:pict w14:anchorId="08F3125C">
          <v:shape id="Picture 2" o:spid="_x0000_i1028" type="#_x0000_t75" style="width:18pt;height:18pt" o:bullet="t">
            <v:imagedata r:id="rId13" o:title=""/>
          </v:shape>
        </w:pict>
      </w:r>
      <w:r w:rsidR="00C63001">
        <w:t xml:space="preserve"> </w:t>
      </w:r>
      <w:r w:rsidR="00C63001" w:rsidRPr="009B5D22">
        <w:rPr>
          <w:rFonts w:ascii="Verdana" w:eastAsia="Calibri" w:hAnsi="Verdana" w:cs="CVS Health Sans"/>
          <w:b/>
          <w:bCs/>
          <w:color w:val="000000"/>
        </w:rPr>
        <w:t>Properly submitted claim</w:t>
      </w:r>
      <w:r w:rsidR="00C63001" w:rsidRPr="009B5D22">
        <w:rPr>
          <w:rFonts w:ascii="Verdana" w:eastAsia="Calibri" w:hAnsi="Verdana" w:cs="CVS Health Sans"/>
          <w:color w:val="000000"/>
        </w:rPr>
        <w:t xml:space="preserve"> - </w:t>
      </w:r>
      <w:r w:rsidR="00C63001" w:rsidRPr="009B5D22">
        <w:rPr>
          <w:rFonts w:ascii="Verdana" w:eastAsia="Calibri" w:hAnsi="Verdana" w:cs="CVS Health Sans"/>
          <w:b/>
          <w:bCs/>
          <w:color w:val="000000"/>
        </w:rPr>
        <w:t xml:space="preserve">Reject 70 </w:t>
      </w:r>
      <w:r w:rsidR="00C63001">
        <w:rPr>
          <w:rFonts w:ascii="Verdana" w:eastAsia="Calibri" w:hAnsi="Verdana" w:cs="CVS Health Sans"/>
          <w:b/>
          <w:bCs/>
          <w:color w:val="000000"/>
        </w:rPr>
        <w:t>(</w:t>
      </w:r>
      <w:r w:rsidR="00C63001" w:rsidRPr="009B5D22">
        <w:rPr>
          <w:rFonts w:ascii="Verdana" w:eastAsia="Calibri" w:hAnsi="Verdana" w:cs="CVS Health Sans"/>
          <w:b/>
          <w:bCs/>
          <w:color w:val="000000"/>
        </w:rPr>
        <w:t>non-Medicare</w:t>
      </w:r>
      <w:r w:rsidR="00C63001">
        <w:rPr>
          <w:rFonts w:ascii="Verdana" w:eastAsia="Calibri" w:hAnsi="Verdana" w:cs="CVS Health Sans"/>
          <w:b/>
          <w:bCs/>
          <w:color w:val="000000"/>
        </w:rPr>
        <w:t>)</w:t>
      </w:r>
    </w:p>
    <w:p w14:paraId="2050E1FE" w14:textId="77777777" w:rsidR="00CF04CD" w:rsidRPr="009B5D22" w:rsidRDefault="00C63001" w:rsidP="003D4E18">
      <w:pPr>
        <w:ind w:left="720"/>
        <w:rPr>
          <w:rFonts w:ascii="Verdana" w:eastAsia="Calibri" w:hAnsi="Verdana" w:cs="CVS Health Sans"/>
          <w:color w:val="000000"/>
        </w:rPr>
      </w:pPr>
      <w:r w:rsidRPr="00084229">
        <w:rPr>
          <w:rFonts w:ascii="Verdana" w:hAnsi="Verdana" w:cs="CVS Health Sans"/>
          <w:color w:val="000000"/>
        </w:rPr>
        <w:t>If y</w:t>
      </w:r>
      <w:r w:rsidRPr="00084229">
        <w:rPr>
          <w:rFonts w:ascii="Verdana" w:eastAsia="Calibri" w:hAnsi="Verdana" w:cs="CVS Health Sans"/>
          <w:color w:val="000000"/>
        </w:rPr>
        <w:t>ou</w:t>
      </w:r>
      <w:r w:rsidRPr="009B5D22">
        <w:rPr>
          <w:rFonts w:ascii="Verdana" w:eastAsia="Calibri" w:hAnsi="Verdana" w:cs="CVS Health Sans"/>
          <w:color w:val="000000"/>
        </w:rPr>
        <w:t xml:space="preserve"> have received a reject 70</w:t>
      </w:r>
      <w:r>
        <w:rPr>
          <w:rFonts w:ascii="Verdana" w:eastAsia="Calibri" w:hAnsi="Verdana" w:cs="CVS Health Sans"/>
          <w:color w:val="000000"/>
        </w:rPr>
        <w:t xml:space="preserve">, </w:t>
      </w:r>
      <w:r>
        <w:rPr>
          <w:rFonts w:ascii="Verdana" w:hAnsi="Verdana" w:cs="CVS Health Sans"/>
          <w:color w:val="000000"/>
        </w:rPr>
        <w:t>b</w:t>
      </w:r>
      <w:r w:rsidRPr="00084229">
        <w:rPr>
          <w:rFonts w:ascii="Verdana" w:hAnsi="Verdana" w:cs="CVS Health Sans"/>
          <w:color w:val="000000"/>
        </w:rPr>
        <w:t xml:space="preserve">e sure to review the claim </w:t>
      </w:r>
      <w:r>
        <w:rPr>
          <w:rFonts w:ascii="Verdana" w:hAnsi="Verdana" w:cs="CVS Health Sans"/>
          <w:color w:val="000000"/>
        </w:rPr>
        <w:t xml:space="preserve">rejection </w:t>
      </w:r>
      <w:r w:rsidRPr="00084229">
        <w:rPr>
          <w:rFonts w:ascii="Verdana" w:hAnsi="Verdana" w:cs="CVS Health Sans"/>
          <w:color w:val="000000"/>
        </w:rPr>
        <w:t>messaging</w:t>
      </w:r>
      <w:r>
        <w:rPr>
          <w:rFonts w:ascii="Verdana" w:hAnsi="Verdana" w:cs="CVS Health Sans"/>
          <w:color w:val="000000"/>
        </w:rPr>
        <w:t>.  If supplemental messaging indicates that the claim should be billed to Medical, this means t</w:t>
      </w:r>
      <w:r w:rsidRPr="009B5D22">
        <w:rPr>
          <w:rFonts w:ascii="Verdana" w:eastAsia="Calibri" w:hAnsi="Verdana" w:cs="CVS Health Sans"/>
          <w:color w:val="000000"/>
        </w:rPr>
        <w:t xml:space="preserve">he member’s plan sponsor does not provide COVID-19 vaccine administration reimbursement under the pharmacy benefit.  </w:t>
      </w:r>
      <w:r w:rsidRPr="009B5D22">
        <w:rPr>
          <w:rFonts w:ascii="Verdana" w:eastAsia="Calibri" w:hAnsi="Verdana" w:cs="CVS Health Sans"/>
          <w:b/>
          <w:bCs/>
          <w:color w:val="000000"/>
        </w:rPr>
        <w:t>This does not mean the member does not have COVID-19 vaccine coverage</w:t>
      </w:r>
      <w:r w:rsidRPr="009B5D22">
        <w:rPr>
          <w:rFonts w:ascii="Verdana" w:eastAsia="Calibri" w:hAnsi="Verdana" w:cs="CVS Health Sans"/>
          <w:color w:val="000000"/>
        </w:rPr>
        <w:t xml:space="preserve">.  You should bill the Eligible Person’s medical insurance.  If they do not have coverage through medical insurance, you should seek reimbursement through the </w:t>
      </w:r>
      <w:bookmarkStart w:id="6" w:name="_Hlk56866359"/>
      <w:r w:rsidRPr="009B5D22">
        <w:rPr>
          <w:rFonts w:ascii="Verdana" w:eastAsia="Calibri" w:hAnsi="Verdana" w:cs="CVS Health Sans"/>
          <w:b/>
          <w:bCs/>
          <w:color w:val="000000"/>
        </w:rPr>
        <w:t>Provider Relief Fund</w:t>
      </w:r>
      <w:r w:rsidRPr="009B5D22">
        <w:rPr>
          <w:rFonts w:ascii="Verdana" w:eastAsia="Calibri" w:hAnsi="Verdana" w:cs="CVS Health Sans"/>
          <w:color w:val="000000"/>
        </w:rPr>
        <w:t xml:space="preserve"> administered by the federal government’s Health Resources and Services Administration </w:t>
      </w:r>
      <w:bookmarkEnd w:id="6"/>
      <w:r w:rsidRPr="009B5D22">
        <w:rPr>
          <w:rFonts w:ascii="Verdana" w:eastAsia="Calibri" w:hAnsi="Verdana" w:cs="CVS Health Sans"/>
          <w:color w:val="000000"/>
        </w:rPr>
        <w:t>(HRSA).</w:t>
      </w:r>
    </w:p>
    <w:p w14:paraId="59FA86BE" w14:textId="77777777" w:rsidR="00CF04CD" w:rsidRDefault="00CF04CD" w:rsidP="003D4E18">
      <w:pPr>
        <w:pStyle w:val="ListParagraph"/>
        <w:ind w:left="1080"/>
        <w:rPr>
          <w:rFonts w:ascii="Verdana" w:hAnsi="Verdana" w:cs="CVS Health Sans"/>
          <w:color w:val="000000"/>
        </w:rPr>
      </w:pPr>
    </w:p>
    <w:p w14:paraId="7B100D13" w14:textId="77777777" w:rsidR="00CF04CD" w:rsidRDefault="002B2CE1" w:rsidP="003D4E18">
      <w:pPr>
        <w:ind w:left="720"/>
        <w:rPr>
          <w:rFonts w:ascii="Verdana" w:hAnsi="Verdana"/>
        </w:rPr>
      </w:pPr>
      <w:r>
        <w:pict w14:anchorId="70141BA6">
          <v:shape id="Picture 4" o:spid="_x0000_i1029" type="#_x0000_t75" style="width:18pt;height:18pt" o:bullet="t">
            <v:imagedata r:id="rId13" o:title=""/>
          </v:shape>
        </w:pict>
      </w:r>
      <w:r w:rsidR="00C63001">
        <w:rPr>
          <w:rFonts w:ascii="Verdana" w:hAnsi="Verdana"/>
        </w:rPr>
        <w:t xml:space="preserve"> </w:t>
      </w:r>
      <w:r w:rsidR="00C63001" w:rsidRPr="00210604">
        <w:rPr>
          <w:rFonts w:ascii="Verdana" w:hAnsi="Verdana"/>
          <w:b/>
          <w:bCs/>
        </w:rPr>
        <w:t>Age restrictions</w:t>
      </w:r>
      <w:r w:rsidR="00C63001" w:rsidRPr="00210604">
        <w:rPr>
          <w:rFonts w:ascii="Verdana" w:hAnsi="Verdana"/>
        </w:rPr>
        <w:t xml:space="preserve"> on COVID-19 vaccines are determined by the FDA issued Emergency Use Authorization (EUA) for each vaccine</w:t>
      </w:r>
      <w:r w:rsidR="00C63001">
        <w:rPr>
          <w:rFonts w:ascii="Verdana" w:hAnsi="Verdana"/>
        </w:rPr>
        <w:t xml:space="preserve"> and PBM’s edits follow the EUA</w:t>
      </w:r>
      <w:r w:rsidR="00C63001" w:rsidRPr="00210604">
        <w:rPr>
          <w:rFonts w:ascii="Verdana" w:hAnsi="Verdana"/>
        </w:rPr>
        <w:t>.  If the member is too young</w:t>
      </w:r>
      <w:r w:rsidR="00C63001">
        <w:rPr>
          <w:rFonts w:ascii="Verdana" w:hAnsi="Verdana"/>
        </w:rPr>
        <w:t xml:space="preserve"> for the COVID-19 vaccine being billed</w:t>
      </w:r>
      <w:r w:rsidR="00C63001" w:rsidRPr="00210604">
        <w:rPr>
          <w:rFonts w:ascii="Verdana" w:hAnsi="Verdana"/>
        </w:rPr>
        <w:t xml:space="preserve">, the pharmacy will receive a Reject 70 with an appropriate message (i.e., MINIMUM PATIENT AGE OF </w:t>
      </w:r>
      <w:r w:rsidR="00C63001">
        <w:rPr>
          <w:rFonts w:ascii="Verdana" w:hAnsi="Verdana"/>
        </w:rPr>
        <w:t>“</w:t>
      </w:r>
      <w:r w:rsidR="00C63001" w:rsidRPr="00210604">
        <w:rPr>
          <w:rFonts w:ascii="Verdana" w:hAnsi="Verdana"/>
          <w:u w:val="single"/>
        </w:rPr>
        <w:t>#</w:t>
      </w:r>
      <w:r w:rsidR="00C63001">
        <w:rPr>
          <w:rFonts w:ascii="Verdana" w:hAnsi="Verdana"/>
        </w:rPr>
        <w:t>”</w:t>
      </w:r>
      <w:r w:rsidR="00C63001" w:rsidRPr="00210604">
        <w:rPr>
          <w:rFonts w:ascii="Verdana" w:hAnsi="Verdana"/>
        </w:rPr>
        <w:t>)</w:t>
      </w:r>
      <w:r w:rsidR="00C63001">
        <w:rPr>
          <w:rFonts w:ascii="Verdana" w:hAnsi="Verdana"/>
        </w:rPr>
        <w:t>.</w:t>
      </w:r>
    </w:p>
    <w:p w14:paraId="31D27AE1" w14:textId="77777777" w:rsidR="00CF04CD" w:rsidRDefault="00CF04CD" w:rsidP="003D4E18">
      <w:pPr>
        <w:ind w:left="720"/>
        <w:rPr>
          <w:rFonts w:ascii="Verdana" w:hAnsi="Verdana"/>
        </w:rPr>
      </w:pPr>
    </w:p>
    <w:p w14:paraId="72C0CFA5" w14:textId="77777777" w:rsidR="00CF04CD" w:rsidRDefault="002B2CE1" w:rsidP="003D4E18">
      <w:pPr>
        <w:ind w:left="720"/>
        <w:rPr>
          <w:rFonts w:ascii="Verdana" w:hAnsi="Verdana"/>
        </w:rPr>
      </w:pPr>
      <w:r>
        <w:pict w14:anchorId="4E75B367">
          <v:shape id="Picture 1" o:spid="_x0000_i1030" type="#_x0000_t75" style="width:19.5pt;height:16.5pt;visibility:visible;mso-wrap-style:square">
            <v:imagedata r:id="rId13" o:title=""/>
          </v:shape>
        </w:pict>
      </w:r>
      <w:r w:rsidR="00C63001">
        <w:rPr>
          <w:rFonts w:ascii="Verdana" w:hAnsi="Verdana"/>
        </w:rPr>
        <w:t xml:space="preserve"> </w:t>
      </w:r>
      <w:r w:rsidR="00C63001" w:rsidRPr="000814F7">
        <w:rPr>
          <w:rFonts w:ascii="Verdana" w:hAnsi="Verdana"/>
          <w:b/>
          <w:bCs/>
        </w:rPr>
        <w:t xml:space="preserve">A </w:t>
      </w:r>
      <w:r w:rsidR="00C63001">
        <w:rPr>
          <w:rFonts w:ascii="Verdana" w:hAnsi="Verdana"/>
          <w:b/>
          <w:bCs/>
        </w:rPr>
        <w:t>Pr</w:t>
      </w:r>
      <w:r w:rsidR="00C63001" w:rsidRPr="00672583">
        <w:rPr>
          <w:rFonts w:ascii="Verdana" w:hAnsi="Verdana"/>
          <w:b/>
          <w:bCs/>
        </w:rPr>
        <w:t>ior authorization</w:t>
      </w:r>
      <w:r w:rsidR="00C63001">
        <w:rPr>
          <w:rFonts w:ascii="Verdana" w:hAnsi="Verdana"/>
        </w:rPr>
        <w:t xml:space="preserve"> or </w:t>
      </w:r>
      <w:r w:rsidR="00C63001" w:rsidRPr="00672583">
        <w:rPr>
          <w:rFonts w:ascii="Verdana" w:hAnsi="Verdana"/>
          <w:b/>
          <w:bCs/>
        </w:rPr>
        <w:t>override</w:t>
      </w:r>
      <w:r w:rsidR="00C63001">
        <w:rPr>
          <w:rFonts w:ascii="Verdana" w:hAnsi="Verdana"/>
        </w:rPr>
        <w:t xml:space="preserve"> is not required for the successful transmission of a COVID-19 claim.  Overrides may not allow the COVID-19 vaccine for the claim to reimburse the pharmacy appropriately.</w:t>
      </w:r>
    </w:p>
    <w:p w14:paraId="69EAD8D6" w14:textId="77777777" w:rsidR="00CF04CD" w:rsidRDefault="00C63001" w:rsidP="00C001AE">
      <w:pPr>
        <w:rPr>
          <w:rFonts w:ascii="Verdana" w:hAnsi="Verdana"/>
        </w:rPr>
      </w:pPr>
      <w:r>
        <w:rPr>
          <w:rFonts w:ascii="Verdana" w:hAnsi="Verdana"/>
        </w:rPr>
        <w:t xml:space="preserve"> </w:t>
      </w:r>
    </w:p>
    <w:bookmarkStart w:id="7" w:name="OLE_LINK34"/>
    <w:p w14:paraId="718D7928" w14:textId="5124D062" w:rsidR="00CF04CD" w:rsidRDefault="002D25F1" w:rsidP="003D4E18">
      <w:pPr>
        <w:jc w:val="right"/>
        <w:rPr>
          <w:rStyle w:val="Hyperlink"/>
          <w:rFonts w:ascii="Verdana" w:hAnsi="Verdana"/>
        </w:rPr>
      </w:pPr>
      <w:r>
        <w:rPr>
          <w:rStyle w:val="Hyperlink"/>
          <w:rFonts w:ascii="Verdana" w:hAnsi="Verdana"/>
        </w:rPr>
        <w:fldChar w:fldCharType="begin"/>
      </w:r>
      <w:r w:rsidR="00A91303">
        <w:rPr>
          <w:rStyle w:val="Hyperlink"/>
          <w:rFonts w:ascii="Verdana" w:hAnsi="Verdana"/>
        </w:rPr>
        <w:instrText>HYPERLINK  \l "_top"</w:instrText>
      </w:r>
      <w:r>
        <w:rPr>
          <w:rStyle w:val="Hyperlink"/>
          <w:rFonts w:ascii="Verdana" w:hAnsi="Verdana"/>
        </w:rPr>
      </w:r>
      <w:r>
        <w:rPr>
          <w:rStyle w:val="Hyperlink"/>
          <w:rFonts w:ascii="Verdana" w:hAnsi="Verdana"/>
        </w:rPr>
        <w:fldChar w:fldCharType="separate"/>
      </w:r>
      <w:r w:rsidRPr="002D25F1">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E5F03" w14:paraId="24BEDE86" w14:textId="77777777" w:rsidTr="00D8510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B6DF78E" w14:textId="77777777" w:rsidR="00CF04CD" w:rsidRDefault="00C63001">
            <w:pPr>
              <w:pStyle w:val="Heading2"/>
              <w:spacing w:before="120" w:after="120"/>
              <w:rPr>
                <w:i w:val="0"/>
                <w:iCs w:val="0"/>
              </w:rPr>
            </w:pPr>
            <w:bookmarkStart w:id="8" w:name="_Toc94246799"/>
            <w:r>
              <w:rPr>
                <w:rFonts w:ascii="Verdana" w:hAnsi="Verdana"/>
                <w:i w:val="0"/>
                <w:iCs w:val="0"/>
              </w:rPr>
              <w:t>FAQs</w:t>
            </w:r>
            <w:bookmarkEnd w:id="8"/>
          </w:p>
        </w:tc>
      </w:tr>
    </w:tbl>
    <w:bookmarkEnd w:id="7"/>
    <w:p w14:paraId="1B69BF0D" w14:textId="77777777" w:rsidR="00D85102" w:rsidRDefault="00D85102" w:rsidP="00D85102">
      <w:pPr>
        <w:rPr>
          <w:rFonts w:ascii="Verdana" w:hAnsi="Verdana"/>
          <w:iCs/>
        </w:rPr>
      </w:pPr>
      <w:r>
        <w:rPr>
          <w:rFonts w:ascii="Verdana" w:hAnsi="Verdana"/>
          <w:iCs/>
          <w:noProof/>
        </w:rPr>
        <w:drawing>
          <wp:inline distT="0" distB="0" distL="0" distR="0" wp14:anchorId="42D30693" wp14:editId="34B01FBA">
            <wp:extent cx="238158" cy="219106"/>
            <wp:effectExtent l="0" t="0" r="0" b="9525"/>
            <wp:docPr id="174922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83725" name="Picture 1937083725"/>
                    <pic:cNvPicPr/>
                  </pic:nvPicPr>
                  <pic:blipFill>
                    <a:blip r:embed="rId10">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inline>
        </w:drawing>
      </w:r>
      <w:r>
        <w:rPr>
          <w:rFonts w:ascii="Verdana" w:hAnsi="Verdana"/>
          <w:iCs/>
        </w:rPr>
        <w:t xml:space="preserve">  Review </w:t>
      </w:r>
      <w:r w:rsidRPr="00D85102">
        <w:rPr>
          <w:rFonts w:ascii="Verdana" w:hAnsi="Verdana"/>
          <w:iCs/>
        </w:rPr>
        <w:t>CIF in case there is COVID related claims processing information.</w:t>
      </w:r>
    </w:p>
    <w:p w14:paraId="615C3199" w14:textId="77777777" w:rsidR="00D85102" w:rsidRDefault="00D85102" w:rsidP="00302741">
      <w:pPr>
        <w:rPr>
          <w:rFonts w:ascii="Verdana" w:hAnsi="Verdana"/>
        </w:rPr>
      </w:pPr>
    </w:p>
    <w:p w14:paraId="577AC1CD" w14:textId="77777777" w:rsidR="00D85102" w:rsidRDefault="00D85102" w:rsidP="00302741">
      <w:pPr>
        <w:rPr>
          <w:rFonts w:ascii="Verdana" w:hAnsi="Verdana"/>
        </w:rPr>
      </w:pPr>
    </w:p>
    <w:p w14:paraId="496B8FA6" w14:textId="28E79639" w:rsidR="00CF04CD" w:rsidRDefault="00C63001" w:rsidP="00302741">
      <w:pPr>
        <w:rPr>
          <w:rFonts w:ascii="Verdana" w:hAnsi="Verdana"/>
        </w:rPr>
      </w:pPr>
      <w:r>
        <w:rPr>
          <w:rFonts w:ascii="Verdana" w:hAnsi="Verdana"/>
        </w:rPr>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8"/>
        <w:gridCol w:w="458"/>
        <w:gridCol w:w="8934"/>
      </w:tblGrid>
      <w:tr w:rsidR="00AE5F03" w14:paraId="208DAD05" w14:textId="77777777" w:rsidTr="00023A4F">
        <w:tc>
          <w:tcPr>
            <w:tcW w:w="1353" w:type="pct"/>
            <w:shd w:val="clear" w:color="auto" w:fill="F2F2F2" w:themeFill="background1" w:themeFillShade="F2"/>
          </w:tcPr>
          <w:p w14:paraId="3E72AC65" w14:textId="77777777" w:rsidR="00CF04CD" w:rsidRPr="008924B3" w:rsidRDefault="00C63001" w:rsidP="0074657E">
            <w:pPr>
              <w:jc w:val="center"/>
              <w:rPr>
                <w:rFonts w:ascii="Verdana" w:hAnsi="Verdana"/>
                <w:b/>
              </w:rPr>
            </w:pPr>
            <w:r w:rsidRPr="008924B3">
              <w:rPr>
                <w:rFonts w:ascii="Verdana" w:hAnsi="Verdana"/>
                <w:b/>
              </w:rPr>
              <w:t>Question</w:t>
            </w:r>
          </w:p>
        </w:tc>
        <w:tc>
          <w:tcPr>
            <w:tcW w:w="3647" w:type="pct"/>
            <w:gridSpan w:val="2"/>
            <w:shd w:val="clear" w:color="auto" w:fill="F2F2F2" w:themeFill="background1" w:themeFillShade="F2"/>
          </w:tcPr>
          <w:p w14:paraId="504C7768" w14:textId="77777777" w:rsidR="00CF04CD" w:rsidRPr="008924B3" w:rsidRDefault="00C63001" w:rsidP="0074657E">
            <w:pPr>
              <w:jc w:val="center"/>
              <w:rPr>
                <w:rFonts w:ascii="Verdana" w:hAnsi="Verdana"/>
                <w:b/>
              </w:rPr>
            </w:pPr>
            <w:r w:rsidRPr="008924B3">
              <w:rPr>
                <w:rFonts w:ascii="Verdana" w:hAnsi="Verdana"/>
                <w:b/>
              </w:rPr>
              <w:t>Answer</w:t>
            </w:r>
          </w:p>
        </w:tc>
      </w:tr>
      <w:tr w:rsidR="00AE5F03" w14:paraId="0D916949" w14:textId="77777777" w:rsidTr="00023A4F">
        <w:tc>
          <w:tcPr>
            <w:tcW w:w="1353" w:type="pct"/>
            <w:shd w:val="clear" w:color="auto" w:fill="FFFFFF"/>
          </w:tcPr>
          <w:p w14:paraId="7633634B" w14:textId="77777777" w:rsidR="00CF04CD" w:rsidRDefault="00C63001" w:rsidP="00FE20B9">
            <w:pPr>
              <w:rPr>
                <w:rFonts w:ascii="Verdana" w:hAnsi="Verdana"/>
                <w:b/>
              </w:rPr>
            </w:pPr>
            <w:bookmarkStart w:id="9" w:name="OLE_LINK41"/>
            <w:bookmarkStart w:id="10" w:name="Whatfieldsarerequired"/>
            <w:r>
              <w:rPr>
                <w:rFonts w:ascii="Verdana" w:hAnsi="Verdana"/>
                <w:b/>
              </w:rPr>
              <w:t xml:space="preserve">What fields are required </w:t>
            </w:r>
            <w:bookmarkEnd w:id="9"/>
            <w:bookmarkEnd w:id="10"/>
            <w:r>
              <w:rPr>
                <w:rFonts w:ascii="Verdana" w:hAnsi="Verdana"/>
                <w:b/>
              </w:rPr>
              <w:t>to properly submit a COVID-19 vaccine claim?</w:t>
            </w:r>
          </w:p>
        </w:tc>
        <w:tc>
          <w:tcPr>
            <w:tcW w:w="3647" w:type="pct"/>
            <w:gridSpan w:val="2"/>
            <w:shd w:val="clear" w:color="auto" w:fill="auto"/>
          </w:tcPr>
          <w:p w14:paraId="2C752337" w14:textId="77777777" w:rsidR="00CF04CD" w:rsidRDefault="00C63001" w:rsidP="00FD1BD1">
            <w:pPr>
              <w:numPr>
                <w:ilvl w:val="0"/>
                <w:numId w:val="9"/>
              </w:numPr>
              <w:rPr>
                <w:rFonts w:ascii="Verdana" w:hAnsi="Verdana"/>
                <w:bCs/>
              </w:rPr>
            </w:pPr>
            <w:r>
              <w:rPr>
                <w:rFonts w:ascii="Verdana" w:hAnsi="Verdana"/>
                <w:bCs/>
              </w:rPr>
              <w:t xml:space="preserve">DUR/PPS </w:t>
            </w:r>
            <w:r w:rsidRPr="00024B25">
              <w:rPr>
                <w:rFonts w:ascii="Verdana" w:hAnsi="Verdana"/>
                <w:b/>
              </w:rPr>
              <w:t>MA</w:t>
            </w:r>
            <w:r>
              <w:rPr>
                <w:rFonts w:ascii="Verdana" w:hAnsi="Verdana"/>
                <w:bCs/>
              </w:rPr>
              <w:t xml:space="preserve"> code (NCPDP field 440-E5) for medication administered and an Incentive Amount Submitted (NCPDP field 438-E3) that </w:t>
            </w:r>
            <w:r w:rsidRPr="00024B25">
              <w:rPr>
                <w:rFonts w:ascii="Verdana" w:hAnsi="Verdana"/>
                <w:b/>
              </w:rPr>
              <w:t>is equal or greater than the incentive amount (administration fee) associated with the dose being administered</w:t>
            </w:r>
            <w:r>
              <w:rPr>
                <w:rFonts w:ascii="Verdana" w:hAnsi="Verdana"/>
                <w:bCs/>
              </w:rPr>
              <w:t xml:space="preserve"> (initial dose or final dose).</w:t>
            </w:r>
          </w:p>
          <w:p w14:paraId="24D4CF45" w14:textId="77777777" w:rsidR="00CF04CD" w:rsidRDefault="00CF04CD" w:rsidP="00024B25">
            <w:pPr>
              <w:ind w:left="720"/>
              <w:rPr>
                <w:rFonts w:ascii="Verdana" w:hAnsi="Verdana"/>
                <w:bCs/>
              </w:rPr>
            </w:pPr>
          </w:p>
          <w:p w14:paraId="13205F30" w14:textId="77777777" w:rsidR="00CF04CD" w:rsidRDefault="00C63001" w:rsidP="00FD1BD1">
            <w:pPr>
              <w:numPr>
                <w:ilvl w:val="0"/>
                <w:numId w:val="9"/>
              </w:numPr>
              <w:rPr>
                <w:rFonts w:ascii="Verdana" w:hAnsi="Verdana"/>
                <w:bCs/>
              </w:rPr>
            </w:pPr>
            <w:r>
              <w:rPr>
                <w:rFonts w:ascii="Verdana" w:hAnsi="Verdana"/>
                <w:bCs/>
              </w:rPr>
              <w:t>Submission Clarification Code (SCC, NCPDP field 420-DK)</w:t>
            </w:r>
          </w:p>
          <w:p w14:paraId="5BF07519" w14:textId="77777777" w:rsidR="00CF04CD" w:rsidRDefault="00C63001" w:rsidP="00FD1BD1">
            <w:pPr>
              <w:numPr>
                <w:ilvl w:val="1"/>
                <w:numId w:val="9"/>
              </w:numPr>
              <w:rPr>
                <w:rFonts w:ascii="Verdana" w:hAnsi="Verdana"/>
                <w:bCs/>
              </w:rPr>
            </w:pPr>
            <w:r>
              <w:rPr>
                <w:rFonts w:ascii="Verdana" w:hAnsi="Verdana"/>
                <w:bCs/>
              </w:rPr>
              <w:t>See next FAQ row for which code should be submitted based upon dose.</w:t>
            </w:r>
          </w:p>
          <w:p w14:paraId="32C936EB" w14:textId="77777777" w:rsidR="00CF04CD" w:rsidRDefault="00CF04CD" w:rsidP="00024B25">
            <w:pPr>
              <w:ind w:left="1440"/>
              <w:rPr>
                <w:rFonts w:ascii="Verdana" w:hAnsi="Verdana"/>
                <w:bCs/>
              </w:rPr>
            </w:pPr>
          </w:p>
          <w:p w14:paraId="6C4CB25B" w14:textId="77777777" w:rsidR="00CF04CD" w:rsidRPr="00024B25" w:rsidRDefault="00C63001" w:rsidP="00024B25">
            <w:pPr>
              <w:numPr>
                <w:ilvl w:val="0"/>
                <w:numId w:val="9"/>
              </w:numPr>
              <w:rPr>
                <w:rFonts w:ascii="Verdana" w:hAnsi="Verdana"/>
                <w:bCs/>
              </w:rPr>
            </w:pPr>
            <w:r w:rsidRPr="00024B25">
              <w:rPr>
                <w:rFonts w:ascii="Verdana" w:hAnsi="Verdana"/>
                <w:bCs/>
              </w:rPr>
              <w:t xml:space="preserve">For </w:t>
            </w:r>
            <w:r w:rsidRPr="00024B25">
              <w:rPr>
                <w:rFonts w:ascii="Verdana" w:hAnsi="Verdana"/>
                <w:b/>
              </w:rPr>
              <w:t>zero cost</w:t>
            </w:r>
            <w:r w:rsidRPr="00024B25">
              <w:rPr>
                <w:rFonts w:ascii="Verdana" w:hAnsi="Verdana"/>
                <w:bCs/>
              </w:rPr>
              <w:t xml:space="preserve"> vaccine provided by the government, submit claims with </w:t>
            </w:r>
            <w:r w:rsidRPr="00024B25">
              <w:rPr>
                <w:rFonts w:ascii="Verdana" w:hAnsi="Verdana"/>
                <w:b/>
                <w:color w:val="000000"/>
              </w:rPr>
              <w:t>either</w:t>
            </w:r>
            <w:r w:rsidRPr="00024B25">
              <w:rPr>
                <w:rFonts w:ascii="Verdana" w:hAnsi="Verdana"/>
                <w:bCs/>
              </w:rPr>
              <w:t>:</w:t>
            </w:r>
            <w:r>
              <w:rPr>
                <w:rFonts w:ascii="Verdana" w:hAnsi="Verdana"/>
                <w:bCs/>
              </w:rPr>
              <w:t xml:space="preserve">  </w:t>
            </w:r>
          </w:p>
          <w:p w14:paraId="556336DB" w14:textId="77777777" w:rsidR="00CF04CD" w:rsidRDefault="00C63001" w:rsidP="00C866D3">
            <w:pPr>
              <w:numPr>
                <w:ilvl w:val="1"/>
                <w:numId w:val="9"/>
              </w:numPr>
              <w:rPr>
                <w:rFonts w:ascii="Verdana" w:hAnsi="Verdana"/>
                <w:bCs/>
              </w:rPr>
            </w:pPr>
            <w:r w:rsidRPr="00C866D3">
              <w:rPr>
                <w:rFonts w:ascii="Verdana" w:hAnsi="Verdana"/>
                <w:bCs/>
              </w:rPr>
              <w:t>$0.01 in the Ingredient Cost Submitted field (NCPDP field 409-D9)</w:t>
            </w:r>
            <w:r>
              <w:rPr>
                <w:rFonts w:ascii="Verdana" w:hAnsi="Verdana"/>
                <w:bCs/>
              </w:rPr>
              <w:t xml:space="preserve"> (do not use a 15 in the Basis of Cost Determination Field), </w:t>
            </w:r>
            <w:r w:rsidRPr="0031449B">
              <w:rPr>
                <w:rFonts w:ascii="Verdana" w:hAnsi="Verdana"/>
                <w:b/>
              </w:rPr>
              <w:t>or</w:t>
            </w:r>
            <w:r w:rsidRPr="00C866D3">
              <w:rPr>
                <w:rFonts w:ascii="Verdana" w:hAnsi="Verdana"/>
                <w:bCs/>
              </w:rPr>
              <w:t xml:space="preserve"> </w:t>
            </w:r>
          </w:p>
          <w:p w14:paraId="5A3C5BAE" w14:textId="77777777" w:rsidR="00CF04CD" w:rsidRDefault="00C63001" w:rsidP="00C866D3">
            <w:pPr>
              <w:numPr>
                <w:ilvl w:val="1"/>
                <w:numId w:val="9"/>
              </w:numPr>
              <w:rPr>
                <w:rFonts w:ascii="Verdana" w:hAnsi="Verdana"/>
                <w:bCs/>
              </w:rPr>
            </w:pPr>
            <w:r>
              <w:rPr>
                <w:rFonts w:ascii="Verdana" w:hAnsi="Verdana"/>
                <w:bCs/>
              </w:rPr>
              <w:t>T</w:t>
            </w:r>
            <w:r w:rsidRPr="00C866D3">
              <w:rPr>
                <w:rFonts w:ascii="Verdana" w:hAnsi="Verdana"/>
                <w:bCs/>
              </w:rPr>
              <w:t xml:space="preserve">he combination of $0.00 in the Ingredient Cost Submitted field (NCPDP field 409-D9) and a value of </w:t>
            </w:r>
            <w:r w:rsidRPr="00024B25">
              <w:rPr>
                <w:rFonts w:ascii="Verdana" w:hAnsi="Verdana"/>
                <w:b/>
              </w:rPr>
              <w:t>15</w:t>
            </w:r>
            <w:r w:rsidRPr="00C866D3">
              <w:rPr>
                <w:rFonts w:ascii="Verdana" w:hAnsi="Verdana"/>
                <w:bCs/>
              </w:rPr>
              <w:t xml:space="preserve"> in the  Basis of Cost Determination field (NCPDP field 423-DN).</w:t>
            </w:r>
          </w:p>
          <w:p w14:paraId="5896002B" w14:textId="77777777" w:rsidR="00CF04CD" w:rsidRPr="00C866D3" w:rsidRDefault="00CF04CD" w:rsidP="00024B25">
            <w:pPr>
              <w:rPr>
                <w:rFonts w:ascii="Verdana" w:hAnsi="Verdana"/>
                <w:bCs/>
              </w:rPr>
            </w:pPr>
          </w:p>
        </w:tc>
      </w:tr>
      <w:tr w:rsidR="00AE5F03" w14:paraId="13E6166B" w14:textId="77777777" w:rsidTr="00023A4F">
        <w:trPr>
          <w:trHeight w:val="2870"/>
        </w:trPr>
        <w:tc>
          <w:tcPr>
            <w:tcW w:w="5000" w:type="pct"/>
            <w:gridSpan w:val="3"/>
            <w:shd w:val="clear" w:color="auto" w:fill="FFFFFF"/>
          </w:tcPr>
          <w:p w14:paraId="1E80CC12" w14:textId="77777777" w:rsidR="00CF04CD" w:rsidRDefault="00C63001" w:rsidP="00FE20B9">
            <w:pPr>
              <w:rPr>
                <w:rFonts w:ascii="Verdana" w:hAnsi="Verdana"/>
                <w:b/>
              </w:rPr>
            </w:pPr>
            <w:r>
              <w:rPr>
                <w:rFonts w:ascii="Verdana" w:hAnsi="Verdana"/>
                <w:b/>
              </w:rPr>
              <w:t>Which Submission Clarification Code (SCC) should be used?</w:t>
            </w:r>
          </w:p>
          <w:p w14:paraId="4E218B01" w14:textId="77777777" w:rsidR="00CF04CD" w:rsidRDefault="00CF04CD" w:rsidP="0031449B">
            <w:pPr>
              <w:rPr>
                <w:rFonts w:ascii="Verdana" w:hAnsi="Verdana"/>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2399"/>
              <w:gridCol w:w="2232"/>
              <w:gridCol w:w="5076"/>
            </w:tblGrid>
            <w:tr w:rsidR="00AE5F03" w14:paraId="75C8F9DF" w14:textId="77777777" w:rsidTr="003D4E18">
              <w:trPr>
                <w:jc w:val="center"/>
              </w:trPr>
              <w:tc>
                <w:tcPr>
                  <w:tcW w:w="3191" w:type="dxa"/>
                  <w:shd w:val="clear" w:color="auto" w:fill="D9E2F3"/>
                </w:tcPr>
                <w:p w14:paraId="77DE959A" w14:textId="77777777" w:rsidR="00CF04CD" w:rsidRPr="003D4E18" w:rsidRDefault="00C63001" w:rsidP="00854763">
                  <w:pPr>
                    <w:pStyle w:val="ListParagraph"/>
                    <w:jc w:val="center"/>
                    <w:rPr>
                      <w:rFonts w:ascii="Verdana" w:hAnsi="Verdana"/>
                      <w:b/>
                      <w:bCs/>
                      <w:spacing w:val="1"/>
                      <w:sz w:val="24"/>
                      <w:szCs w:val="24"/>
                    </w:rPr>
                  </w:pPr>
                  <w:r w:rsidRPr="003D4E18">
                    <w:rPr>
                      <w:rFonts w:ascii="Verdana" w:hAnsi="Verdana"/>
                      <w:b/>
                      <w:bCs/>
                      <w:spacing w:val="1"/>
                      <w:sz w:val="24"/>
                      <w:szCs w:val="24"/>
                    </w:rPr>
                    <w:t>Vaccine Type</w:t>
                  </w:r>
                </w:p>
              </w:tc>
              <w:tc>
                <w:tcPr>
                  <w:tcW w:w="2520" w:type="dxa"/>
                  <w:shd w:val="clear" w:color="auto" w:fill="D9E2F3"/>
                </w:tcPr>
                <w:p w14:paraId="311E38E5" w14:textId="77777777" w:rsidR="00CF04CD" w:rsidRPr="003D4E18" w:rsidRDefault="00C63001" w:rsidP="00854763">
                  <w:pPr>
                    <w:pStyle w:val="ListParagraph"/>
                    <w:jc w:val="center"/>
                    <w:rPr>
                      <w:rFonts w:ascii="Verdana" w:hAnsi="Verdana"/>
                      <w:b/>
                      <w:bCs/>
                      <w:spacing w:val="1"/>
                      <w:sz w:val="24"/>
                      <w:szCs w:val="24"/>
                    </w:rPr>
                  </w:pPr>
                  <w:r w:rsidRPr="003D4E18">
                    <w:rPr>
                      <w:rFonts w:ascii="Verdana" w:hAnsi="Verdana"/>
                      <w:b/>
                      <w:bCs/>
                      <w:spacing w:val="1"/>
                      <w:sz w:val="24"/>
                      <w:szCs w:val="24"/>
                    </w:rPr>
                    <w:t>Vaccine Dose</w:t>
                  </w:r>
                </w:p>
              </w:tc>
              <w:tc>
                <w:tcPr>
                  <w:tcW w:w="2271" w:type="dxa"/>
                  <w:shd w:val="clear" w:color="auto" w:fill="D9E2F3"/>
                </w:tcPr>
                <w:p w14:paraId="6F797E15" w14:textId="77777777" w:rsidR="00CF04CD" w:rsidRPr="003D4E18" w:rsidRDefault="00C63001" w:rsidP="00854763">
                  <w:pPr>
                    <w:jc w:val="center"/>
                    <w:rPr>
                      <w:rFonts w:ascii="Verdana" w:hAnsi="Verdana"/>
                      <w:b/>
                      <w:bCs/>
                      <w:spacing w:val="1"/>
                    </w:rPr>
                  </w:pPr>
                  <w:r w:rsidRPr="003D4E18">
                    <w:rPr>
                      <w:rFonts w:ascii="Verdana" w:hAnsi="Verdana"/>
                      <w:b/>
                      <w:bCs/>
                      <w:spacing w:val="1"/>
                    </w:rPr>
                    <w:t>Submission Clarification Code (SCC) to be Submitted</w:t>
                  </w:r>
                </w:p>
              </w:tc>
              <w:tc>
                <w:tcPr>
                  <w:tcW w:w="5379" w:type="dxa"/>
                  <w:shd w:val="clear" w:color="auto" w:fill="D9E2F3"/>
                </w:tcPr>
                <w:p w14:paraId="22E6E41E" w14:textId="77777777" w:rsidR="00CF04CD" w:rsidRPr="003D4E18" w:rsidRDefault="00C63001" w:rsidP="00854763">
                  <w:pPr>
                    <w:jc w:val="center"/>
                    <w:rPr>
                      <w:rFonts w:ascii="Verdana" w:hAnsi="Verdana"/>
                      <w:b/>
                      <w:bCs/>
                    </w:rPr>
                  </w:pPr>
                  <w:r w:rsidRPr="003D4E18">
                    <w:rPr>
                      <w:rFonts w:ascii="Verdana" w:hAnsi="Verdana"/>
                      <w:b/>
                      <w:bCs/>
                    </w:rPr>
                    <w:t>Administration Fee</w:t>
                  </w:r>
                </w:p>
                <w:p w14:paraId="0ECA0960" w14:textId="77777777" w:rsidR="00CF04CD" w:rsidRPr="003D4E18" w:rsidRDefault="00C63001" w:rsidP="00854763">
                  <w:pPr>
                    <w:jc w:val="center"/>
                    <w:rPr>
                      <w:rFonts w:ascii="Verdana" w:hAnsi="Verdana"/>
                      <w:b/>
                      <w:bCs/>
                    </w:rPr>
                  </w:pPr>
                  <w:r w:rsidRPr="003D4E18">
                    <w:rPr>
                      <w:rFonts w:ascii="Verdana" w:hAnsi="Verdana"/>
                      <w:b/>
                      <w:bCs/>
                    </w:rPr>
                    <w:t>“COVVAC Network”</w:t>
                  </w:r>
                </w:p>
                <w:p w14:paraId="77D65D5F" w14:textId="77777777" w:rsidR="00CF04CD" w:rsidRPr="003D4E18" w:rsidRDefault="00C63001" w:rsidP="00854763">
                  <w:pPr>
                    <w:jc w:val="center"/>
                    <w:rPr>
                      <w:rFonts w:ascii="Verdana" w:hAnsi="Verdana"/>
                      <w:b/>
                      <w:bCs/>
                    </w:rPr>
                  </w:pPr>
                  <w:r w:rsidRPr="003D4E18">
                    <w:rPr>
                      <w:rFonts w:ascii="Verdana" w:hAnsi="Verdana"/>
                      <w:b/>
                      <w:bCs/>
                    </w:rPr>
                    <w:t>Other ”exception” fees may apply in certain states for certain Plan Sponsor types</w:t>
                  </w:r>
                </w:p>
              </w:tc>
            </w:tr>
            <w:tr w:rsidR="00AE5F03" w14:paraId="271C9534" w14:textId="77777777" w:rsidTr="003D4E18">
              <w:trPr>
                <w:jc w:val="center"/>
              </w:trPr>
              <w:tc>
                <w:tcPr>
                  <w:tcW w:w="3191" w:type="dxa"/>
                  <w:shd w:val="clear" w:color="auto" w:fill="auto"/>
                </w:tcPr>
                <w:p w14:paraId="3A26E3A9" w14:textId="77777777" w:rsidR="00CF04CD" w:rsidRPr="003D4E18" w:rsidRDefault="00C63001" w:rsidP="00854763">
                  <w:pPr>
                    <w:jc w:val="center"/>
                    <w:rPr>
                      <w:rFonts w:ascii="Verdana" w:hAnsi="Verdana"/>
                      <w:spacing w:val="1"/>
                    </w:rPr>
                  </w:pPr>
                  <w:r w:rsidRPr="003D4E18">
                    <w:rPr>
                      <w:rFonts w:ascii="Verdana" w:hAnsi="Verdana"/>
                      <w:spacing w:val="1"/>
                    </w:rPr>
                    <w:t>Single Dose</w:t>
                  </w:r>
                </w:p>
                <w:p w14:paraId="00F8A9C8" w14:textId="77777777" w:rsidR="00CF04CD" w:rsidRPr="003D4E18" w:rsidRDefault="00C63001" w:rsidP="00854763">
                  <w:pPr>
                    <w:jc w:val="center"/>
                    <w:rPr>
                      <w:rFonts w:ascii="Verdana" w:hAnsi="Verdana"/>
                      <w:spacing w:val="1"/>
                    </w:rPr>
                  </w:pPr>
                  <w:r w:rsidRPr="003D4E18">
                    <w:rPr>
                      <w:rFonts w:ascii="Verdana" w:hAnsi="Verdana"/>
                      <w:spacing w:val="1"/>
                    </w:rPr>
                    <w:t>(Janssen (J&amp;J))</w:t>
                  </w:r>
                </w:p>
              </w:tc>
              <w:tc>
                <w:tcPr>
                  <w:tcW w:w="2520" w:type="dxa"/>
                  <w:shd w:val="clear" w:color="auto" w:fill="auto"/>
                </w:tcPr>
                <w:p w14:paraId="5E9619E6" w14:textId="77777777" w:rsidR="00CF04CD" w:rsidRPr="003D4E18" w:rsidRDefault="00C63001" w:rsidP="00854763">
                  <w:pPr>
                    <w:jc w:val="center"/>
                    <w:rPr>
                      <w:rFonts w:ascii="Verdana" w:hAnsi="Verdana"/>
                      <w:spacing w:val="1"/>
                    </w:rPr>
                  </w:pPr>
                  <w:r w:rsidRPr="003D4E18">
                    <w:rPr>
                      <w:rFonts w:ascii="Verdana" w:hAnsi="Verdana"/>
                      <w:spacing w:val="1"/>
                    </w:rPr>
                    <w:t>Final (only) Dose</w:t>
                  </w:r>
                </w:p>
              </w:tc>
              <w:tc>
                <w:tcPr>
                  <w:tcW w:w="2271" w:type="dxa"/>
                  <w:shd w:val="clear" w:color="auto" w:fill="auto"/>
                </w:tcPr>
                <w:p w14:paraId="3F6C67E5" w14:textId="77777777" w:rsidR="00CF04CD" w:rsidRPr="003D4E18" w:rsidRDefault="00C63001" w:rsidP="00854763">
                  <w:pPr>
                    <w:jc w:val="center"/>
                    <w:rPr>
                      <w:rFonts w:ascii="Verdana" w:hAnsi="Verdana"/>
                      <w:b/>
                      <w:bCs/>
                      <w:spacing w:val="1"/>
                    </w:rPr>
                  </w:pPr>
                  <w:r w:rsidRPr="003D4E18">
                    <w:rPr>
                      <w:rFonts w:ascii="Verdana" w:hAnsi="Verdana"/>
                      <w:b/>
                      <w:bCs/>
                      <w:spacing w:val="1"/>
                    </w:rPr>
                    <w:t>06</w:t>
                  </w:r>
                </w:p>
              </w:tc>
              <w:tc>
                <w:tcPr>
                  <w:tcW w:w="5379" w:type="dxa"/>
                  <w:shd w:val="clear" w:color="auto" w:fill="auto"/>
                </w:tcPr>
                <w:p w14:paraId="3CDA8B3E" w14:textId="77777777" w:rsidR="00CF04CD" w:rsidRPr="003D4E18" w:rsidRDefault="00C63001" w:rsidP="00854763">
                  <w:pPr>
                    <w:jc w:val="center"/>
                    <w:rPr>
                      <w:rFonts w:ascii="Verdana" w:hAnsi="Verdana"/>
                    </w:rPr>
                  </w:pPr>
                  <w:r w:rsidRPr="003D4E18">
                    <w:rPr>
                      <w:rFonts w:ascii="Verdana" w:hAnsi="Verdana"/>
                    </w:rPr>
                    <w:t>$40.00</w:t>
                  </w:r>
                </w:p>
              </w:tc>
            </w:tr>
            <w:tr w:rsidR="00AE5F03" w14:paraId="4DA01907" w14:textId="77777777" w:rsidTr="003D4E18">
              <w:trPr>
                <w:jc w:val="center"/>
              </w:trPr>
              <w:tc>
                <w:tcPr>
                  <w:tcW w:w="3191" w:type="dxa"/>
                  <w:shd w:val="clear" w:color="auto" w:fill="auto"/>
                </w:tcPr>
                <w:p w14:paraId="0E94B0E7" w14:textId="77777777" w:rsidR="00CF04CD" w:rsidRPr="003D4E18" w:rsidRDefault="00C63001" w:rsidP="00854763">
                  <w:pPr>
                    <w:jc w:val="center"/>
                    <w:rPr>
                      <w:rFonts w:ascii="Verdana" w:hAnsi="Verdana"/>
                      <w:spacing w:val="1"/>
                    </w:rPr>
                  </w:pPr>
                  <w:r w:rsidRPr="003D4E18">
                    <w:rPr>
                      <w:rFonts w:ascii="Verdana" w:hAnsi="Verdana"/>
                      <w:spacing w:val="1"/>
                    </w:rPr>
                    <w:t>Multiple Doses Required</w:t>
                  </w:r>
                </w:p>
                <w:p w14:paraId="79534C8E" w14:textId="77777777" w:rsidR="00CF04CD" w:rsidRPr="003D4E18" w:rsidRDefault="00C63001" w:rsidP="00854763">
                  <w:pPr>
                    <w:jc w:val="center"/>
                    <w:rPr>
                      <w:rFonts w:ascii="Verdana" w:hAnsi="Verdana"/>
                      <w:spacing w:val="1"/>
                    </w:rPr>
                  </w:pPr>
                  <w:r w:rsidRPr="003D4E18">
                    <w:rPr>
                      <w:rFonts w:ascii="Verdana" w:hAnsi="Verdana"/>
                      <w:spacing w:val="1"/>
                    </w:rPr>
                    <w:t>(Pfizer-BioNTech / Moderna)</w:t>
                  </w:r>
                </w:p>
              </w:tc>
              <w:tc>
                <w:tcPr>
                  <w:tcW w:w="2520" w:type="dxa"/>
                  <w:shd w:val="clear" w:color="auto" w:fill="auto"/>
                </w:tcPr>
                <w:p w14:paraId="0BACDE19" w14:textId="77777777" w:rsidR="00CF04CD" w:rsidRPr="003D4E18" w:rsidRDefault="00C63001" w:rsidP="00854763">
                  <w:pPr>
                    <w:jc w:val="center"/>
                    <w:rPr>
                      <w:rFonts w:ascii="Verdana" w:hAnsi="Verdana"/>
                      <w:spacing w:val="1"/>
                    </w:rPr>
                  </w:pPr>
                  <w:r w:rsidRPr="003D4E18">
                    <w:rPr>
                      <w:rFonts w:ascii="Verdana" w:hAnsi="Verdana"/>
                      <w:spacing w:val="1"/>
                    </w:rPr>
                    <w:t xml:space="preserve">Initial Dose </w:t>
                  </w:r>
                </w:p>
              </w:tc>
              <w:tc>
                <w:tcPr>
                  <w:tcW w:w="2271" w:type="dxa"/>
                  <w:shd w:val="clear" w:color="auto" w:fill="auto"/>
                </w:tcPr>
                <w:p w14:paraId="01D117F6" w14:textId="77777777" w:rsidR="00CF04CD" w:rsidRPr="003D4E18" w:rsidRDefault="00C63001" w:rsidP="00854763">
                  <w:pPr>
                    <w:jc w:val="center"/>
                    <w:rPr>
                      <w:rFonts w:ascii="Verdana" w:hAnsi="Verdana"/>
                      <w:b/>
                      <w:bCs/>
                      <w:spacing w:val="1"/>
                    </w:rPr>
                  </w:pPr>
                  <w:r w:rsidRPr="003D4E18">
                    <w:rPr>
                      <w:rFonts w:ascii="Verdana" w:hAnsi="Verdana"/>
                      <w:b/>
                      <w:bCs/>
                      <w:spacing w:val="1"/>
                    </w:rPr>
                    <w:t>02</w:t>
                  </w:r>
                </w:p>
              </w:tc>
              <w:tc>
                <w:tcPr>
                  <w:tcW w:w="5379" w:type="dxa"/>
                  <w:shd w:val="clear" w:color="auto" w:fill="auto"/>
                </w:tcPr>
                <w:p w14:paraId="4D90F8A8" w14:textId="77777777" w:rsidR="00CF04CD" w:rsidRPr="003D4E18" w:rsidRDefault="00C63001" w:rsidP="00854763">
                  <w:pPr>
                    <w:jc w:val="center"/>
                    <w:rPr>
                      <w:rFonts w:ascii="Verdana" w:hAnsi="Verdana"/>
                    </w:rPr>
                  </w:pPr>
                  <w:r w:rsidRPr="003D4E18">
                    <w:rPr>
                      <w:rFonts w:ascii="Verdana" w:hAnsi="Verdana"/>
                    </w:rPr>
                    <w:t>$40.00</w:t>
                  </w:r>
                </w:p>
              </w:tc>
            </w:tr>
            <w:tr w:rsidR="00AE5F03" w14:paraId="69B5EC40" w14:textId="77777777" w:rsidTr="003D4E18">
              <w:trPr>
                <w:jc w:val="center"/>
              </w:trPr>
              <w:tc>
                <w:tcPr>
                  <w:tcW w:w="3191" w:type="dxa"/>
                  <w:shd w:val="clear" w:color="auto" w:fill="auto"/>
                </w:tcPr>
                <w:p w14:paraId="11ED03C7" w14:textId="77777777" w:rsidR="00CF04CD" w:rsidRPr="003D4E18" w:rsidRDefault="00C63001" w:rsidP="00854763">
                  <w:pPr>
                    <w:jc w:val="center"/>
                    <w:rPr>
                      <w:rFonts w:ascii="Verdana" w:hAnsi="Verdana"/>
                      <w:spacing w:val="1"/>
                    </w:rPr>
                  </w:pPr>
                  <w:r w:rsidRPr="003D4E18">
                    <w:rPr>
                      <w:rFonts w:ascii="Verdana" w:hAnsi="Verdana"/>
                      <w:spacing w:val="1"/>
                    </w:rPr>
                    <w:t>Multiple Doses Required</w:t>
                  </w:r>
                </w:p>
                <w:p w14:paraId="4CB6A1CA" w14:textId="77777777" w:rsidR="00CF04CD" w:rsidRPr="003D4E18" w:rsidRDefault="00C63001" w:rsidP="00854763">
                  <w:pPr>
                    <w:jc w:val="center"/>
                    <w:rPr>
                      <w:rFonts w:ascii="Verdana" w:hAnsi="Verdana"/>
                      <w:spacing w:val="1"/>
                    </w:rPr>
                  </w:pPr>
                  <w:r w:rsidRPr="003D4E18">
                    <w:rPr>
                      <w:rFonts w:ascii="Verdana" w:hAnsi="Verdana"/>
                      <w:spacing w:val="1"/>
                    </w:rPr>
                    <w:t>(Pfizer-BioNTech / Moderna)</w:t>
                  </w:r>
                </w:p>
              </w:tc>
              <w:tc>
                <w:tcPr>
                  <w:tcW w:w="2520" w:type="dxa"/>
                  <w:shd w:val="clear" w:color="auto" w:fill="auto"/>
                </w:tcPr>
                <w:p w14:paraId="15699A94" w14:textId="77777777" w:rsidR="00CF04CD" w:rsidRPr="003D4E18" w:rsidRDefault="00C63001" w:rsidP="00854763">
                  <w:pPr>
                    <w:jc w:val="center"/>
                    <w:rPr>
                      <w:rFonts w:ascii="Verdana" w:hAnsi="Verdana"/>
                      <w:spacing w:val="1"/>
                    </w:rPr>
                  </w:pPr>
                  <w:r w:rsidRPr="003D4E18">
                    <w:rPr>
                      <w:rFonts w:ascii="Verdana" w:hAnsi="Verdana"/>
                      <w:spacing w:val="1"/>
                    </w:rPr>
                    <w:t>Final Dose</w:t>
                  </w:r>
                </w:p>
              </w:tc>
              <w:tc>
                <w:tcPr>
                  <w:tcW w:w="2271" w:type="dxa"/>
                  <w:shd w:val="clear" w:color="auto" w:fill="auto"/>
                </w:tcPr>
                <w:p w14:paraId="0F5BCB3A" w14:textId="77777777" w:rsidR="00CF04CD" w:rsidRPr="003D4E18" w:rsidRDefault="00C63001" w:rsidP="00854763">
                  <w:pPr>
                    <w:jc w:val="center"/>
                    <w:rPr>
                      <w:rFonts w:ascii="Verdana" w:hAnsi="Verdana"/>
                      <w:b/>
                      <w:bCs/>
                      <w:spacing w:val="1"/>
                    </w:rPr>
                  </w:pPr>
                  <w:r w:rsidRPr="003D4E18">
                    <w:rPr>
                      <w:rFonts w:ascii="Verdana" w:hAnsi="Verdana"/>
                      <w:b/>
                      <w:bCs/>
                      <w:spacing w:val="1"/>
                    </w:rPr>
                    <w:t>06</w:t>
                  </w:r>
                </w:p>
              </w:tc>
              <w:tc>
                <w:tcPr>
                  <w:tcW w:w="5379" w:type="dxa"/>
                  <w:shd w:val="clear" w:color="auto" w:fill="auto"/>
                </w:tcPr>
                <w:p w14:paraId="4F903108" w14:textId="77777777" w:rsidR="00CF04CD" w:rsidRPr="003D4E18" w:rsidRDefault="00C63001" w:rsidP="00854763">
                  <w:pPr>
                    <w:jc w:val="center"/>
                    <w:rPr>
                      <w:rFonts w:ascii="Verdana" w:hAnsi="Verdana"/>
                    </w:rPr>
                  </w:pPr>
                  <w:r w:rsidRPr="003D4E18">
                    <w:rPr>
                      <w:rFonts w:ascii="Verdana" w:hAnsi="Verdana"/>
                    </w:rPr>
                    <w:t>$40.00</w:t>
                  </w:r>
                </w:p>
              </w:tc>
            </w:tr>
          </w:tbl>
          <w:p w14:paraId="0335461E" w14:textId="77777777" w:rsidR="00CF04CD" w:rsidRDefault="00CF04CD" w:rsidP="0031449B">
            <w:pPr>
              <w:rPr>
                <w:rFonts w:ascii="Verdana" w:hAnsi="Verdana"/>
                <w:b/>
              </w:rPr>
            </w:pPr>
          </w:p>
          <w:p w14:paraId="2DCFB1D5" w14:textId="77777777" w:rsidR="00CF04CD" w:rsidRPr="0031449B" w:rsidRDefault="00CF04CD" w:rsidP="0031449B">
            <w:pPr>
              <w:rPr>
                <w:rFonts w:ascii="Verdana" w:hAnsi="Verdana"/>
                <w:b/>
              </w:rPr>
            </w:pPr>
          </w:p>
        </w:tc>
      </w:tr>
      <w:tr w:rsidR="00AE5F03" w14:paraId="7C15E536" w14:textId="77777777" w:rsidTr="00023A4F">
        <w:trPr>
          <w:trHeight w:val="4418"/>
        </w:trPr>
        <w:tc>
          <w:tcPr>
            <w:tcW w:w="5000" w:type="pct"/>
            <w:gridSpan w:val="3"/>
            <w:shd w:val="clear" w:color="auto" w:fill="FFFFFF"/>
          </w:tcPr>
          <w:p w14:paraId="7CF6CFC6" w14:textId="77777777" w:rsidR="00CF04CD" w:rsidRPr="00152A65" w:rsidRDefault="00C63001" w:rsidP="00FE20B9">
            <w:pPr>
              <w:rPr>
                <w:rFonts w:ascii="Verdana" w:hAnsi="Verdana" w:cs="Calibri"/>
                <w:b/>
              </w:rPr>
            </w:pPr>
            <w:r w:rsidRPr="00152A65">
              <w:rPr>
                <w:rFonts w:ascii="Verdana" w:hAnsi="Verdana" w:cs="Calibri"/>
                <w:b/>
              </w:rPr>
              <w:t xml:space="preserve">What are the </w:t>
            </w:r>
            <w:r>
              <w:rPr>
                <w:rFonts w:ascii="Verdana" w:hAnsi="Verdana" w:cs="Calibri"/>
                <w:b/>
              </w:rPr>
              <w:t xml:space="preserve">currently </w:t>
            </w:r>
            <w:r w:rsidRPr="00152A65">
              <w:rPr>
                <w:rFonts w:ascii="Verdana" w:hAnsi="Verdana" w:cs="Calibri"/>
                <w:b/>
              </w:rPr>
              <w:t>available NDC’s for COVID-19 Vaccines?</w:t>
            </w:r>
            <w:r>
              <w:rPr>
                <w:rFonts w:ascii="Verdana" w:hAnsi="Verdana" w:cs="Calibri"/>
                <w:b/>
              </w:rPr>
              <w:t>*</w:t>
            </w:r>
          </w:p>
          <w:p w14:paraId="238DD505" w14:textId="77777777" w:rsidR="00CF04CD" w:rsidRDefault="00CF04CD" w:rsidP="00096877">
            <w:pPr>
              <w:rPr>
                <w:rFonts w:ascii="Verdana" w:hAnsi="Verdana" w:cs="Calibri"/>
                <w:b/>
              </w:rPr>
            </w:pPr>
          </w:p>
          <w:p w14:paraId="1331DE7C" w14:textId="77777777" w:rsidR="00CF04CD" w:rsidRDefault="00C63001" w:rsidP="00096877">
            <w:pPr>
              <w:rPr>
                <w:rFonts w:ascii="Verdana" w:hAnsi="Verdana" w:cs="Calibri"/>
                <w:bCs/>
              </w:rPr>
            </w:pPr>
            <w:r w:rsidRPr="00240CA8">
              <w:rPr>
                <w:rFonts w:ascii="Verdana" w:hAnsi="Verdana" w:cs="Calibri"/>
                <w:b/>
              </w:rPr>
              <w:t>Note</w:t>
            </w:r>
            <w:r>
              <w:rPr>
                <w:rFonts w:ascii="Verdana" w:hAnsi="Verdana" w:cs="Calibri"/>
                <w:bCs/>
              </w:rPr>
              <w:t xml:space="preserve">:  </w:t>
            </w:r>
            <w:r w:rsidRPr="00BD771A">
              <w:rPr>
                <w:rFonts w:ascii="Verdana" w:hAnsi="Verdana" w:cs="Calibri"/>
                <w:bCs/>
              </w:rPr>
              <w:t>Certain state Medicaid’s may not allow certain outer package NDCs</w:t>
            </w:r>
            <w:r>
              <w:rPr>
                <w:rFonts w:ascii="Verdana" w:hAnsi="Verdana" w:cs="Calibri"/>
                <w:bCs/>
              </w:rPr>
              <w:t>.</w:t>
            </w:r>
          </w:p>
          <w:p w14:paraId="7B310154" w14:textId="77777777" w:rsidR="00CF04CD" w:rsidRDefault="00CF04CD" w:rsidP="00096877">
            <w:pPr>
              <w:rPr>
                <w:rFonts w:ascii="Verdana" w:hAnsi="Verdana" w:cs="Calibri"/>
                <w:bCs/>
              </w:rPr>
            </w:pPr>
          </w:p>
          <w:tbl>
            <w:tblPr>
              <w:tblW w:w="3837" w:type="pct"/>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407"/>
              <w:gridCol w:w="5233"/>
              <w:gridCol w:w="1097"/>
            </w:tblGrid>
            <w:tr w:rsidR="00AE5F03" w14:paraId="7D7718C6" w14:textId="77777777" w:rsidTr="00AA40F7">
              <w:tc>
                <w:tcPr>
                  <w:tcW w:w="848" w:type="pct"/>
                  <w:shd w:val="clear" w:color="auto" w:fill="auto"/>
                </w:tcPr>
                <w:p w14:paraId="220CDBE5" w14:textId="77777777" w:rsidR="00CF04CD" w:rsidRPr="00BD771A" w:rsidRDefault="00C63001" w:rsidP="00240CA8">
                  <w:pPr>
                    <w:rPr>
                      <w:rFonts w:ascii="Verdana" w:hAnsi="Verdana"/>
                      <w:b/>
                    </w:rPr>
                  </w:pPr>
                  <w:r w:rsidRPr="00BD771A">
                    <w:rPr>
                      <w:rFonts w:ascii="Verdana" w:hAnsi="Verdana"/>
                      <w:b/>
                    </w:rPr>
                    <w:t>Manufacturer</w:t>
                  </w:r>
                </w:p>
              </w:tc>
              <w:tc>
                <w:tcPr>
                  <w:tcW w:w="819" w:type="pct"/>
                  <w:shd w:val="clear" w:color="auto" w:fill="auto"/>
                </w:tcPr>
                <w:p w14:paraId="625C94B7" w14:textId="77777777" w:rsidR="00CF04CD" w:rsidRPr="00BD771A" w:rsidRDefault="00C63001" w:rsidP="00240CA8">
                  <w:pPr>
                    <w:rPr>
                      <w:rFonts w:ascii="Verdana" w:hAnsi="Verdana"/>
                      <w:b/>
                    </w:rPr>
                  </w:pPr>
                  <w:r w:rsidRPr="00BD771A">
                    <w:rPr>
                      <w:rFonts w:ascii="Verdana" w:hAnsi="Verdana"/>
                      <w:b/>
                    </w:rPr>
                    <w:t>NDC</w:t>
                  </w:r>
                </w:p>
              </w:tc>
              <w:tc>
                <w:tcPr>
                  <w:tcW w:w="2778" w:type="pct"/>
                  <w:shd w:val="clear" w:color="auto" w:fill="auto"/>
                </w:tcPr>
                <w:p w14:paraId="14C216FC" w14:textId="77777777" w:rsidR="00CF04CD" w:rsidRPr="00BD771A" w:rsidRDefault="00C63001" w:rsidP="00240CA8">
                  <w:pPr>
                    <w:rPr>
                      <w:rFonts w:ascii="Verdana" w:hAnsi="Verdana"/>
                      <w:b/>
                    </w:rPr>
                  </w:pPr>
                  <w:r w:rsidRPr="00BD771A">
                    <w:rPr>
                      <w:rFonts w:ascii="Verdana" w:hAnsi="Verdana"/>
                      <w:b/>
                    </w:rPr>
                    <w:t>Product Name</w:t>
                  </w:r>
                </w:p>
              </w:tc>
              <w:tc>
                <w:tcPr>
                  <w:tcW w:w="555" w:type="pct"/>
                  <w:shd w:val="clear" w:color="auto" w:fill="auto"/>
                </w:tcPr>
                <w:p w14:paraId="74F8879A" w14:textId="77777777" w:rsidR="00CF04CD" w:rsidRPr="00240CA8" w:rsidRDefault="00C63001" w:rsidP="00240CA8">
                  <w:pPr>
                    <w:rPr>
                      <w:rFonts w:ascii="Verdana" w:hAnsi="Verdana"/>
                      <w:b/>
                    </w:rPr>
                  </w:pPr>
                  <w:r w:rsidRPr="00240CA8">
                    <w:rPr>
                      <w:rFonts w:ascii="Verdana" w:hAnsi="Verdana"/>
                      <w:b/>
                    </w:rPr>
                    <w:t>Units (ML)</w:t>
                  </w:r>
                </w:p>
              </w:tc>
            </w:tr>
            <w:tr w:rsidR="00AE5F03" w14:paraId="57F17B14" w14:textId="77777777" w:rsidTr="00AA40F7">
              <w:tc>
                <w:tcPr>
                  <w:tcW w:w="848" w:type="pct"/>
                  <w:shd w:val="clear" w:color="auto" w:fill="auto"/>
                </w:tcPr>
                <w:p w14:paraId="5CFE719E" w14:textId="77777777" w:rsidR="00CF04CD" w:rsidRPr="00BD771A" w:rsidRDefault="00C63001" w:rsidP="00240CA8">
                  <w:pPr>
                    <w:rPr>
                      <w:rFonts w:ascii="Verdana" w:hAnsi="Verdana"/>
                      <w:bCs/>
                    </w:rPr>
                  </w:pPr>
                  <w:r w:rsidRPr="00BD771A">
                    <w:rPr>
                      <w:rFonts w:ascii="Verdana" w:hAnsi="Verdana"/>
                      <w:bCs/>
                    </w:rPr>
                    <w:t>Pfizer-BioNTech</w:t>
                  </w:r>
                </w:p>
              </w:tc>
              <w:tc>
                <w:tcPr>
                  <w:tcW w:w="819" w:type="pct"/>
                  <w:shd w:val="clear" w:color="auto" w:fill="auto"/>
                </w:tcPr>
                <w:p w14:paraId="2859A6D2" w14:textId="77777777" w:rsidR="00CF04CD" w:rsidRPr="00BD771A" w:rsidRDefault="00C63001" w:rsidP="00240CA8">
                  <w:pPr>
                    <w:rPr>
                      <w:rFonts w:ascii="Verdana" w:hAnsi="Verdana"/>
                      <w:bCs/>
                    </w:rPr>
                  </w:pPr>
                  <w:r w:rsidRPr="00BD771A">
                    <w:rPr>
                      <w:rFonts w:ascii="Verdana" w:hAnsi="Verdana"/>
                    </w:rPr>
                    <w:t>59267-1000-01</w:t>
                  </w:r>
                </w:p>
              </w:tc>
              <w:tc>
                <w:tcPr>
                  <w:tcW w:w="2778" w:type="pct"/>
                  <w:shd w:val="clear" w:color="auto" w:fill="auto"/>
                </w:tcPr>
                <w:p w14:paraId="126199C3" w14:textId="77777777" w:rsidR="00CF04CD" w:rsidRPr="00BD771A" w:rsidRDefault="00C63001" w:rsidP="00240CA8">
                  <w:pPr>
                    <w:rPr>
                      <w:rFonts w:ascii="Verdana" w:hAnsi="Verdana"/>
                      <w:bCs/>
                    </w:rPr>
                  </w:pPr>
                  <w:r w:rsidRPr="00BD771A">
                    <w:rPr>
                      <w:rFonts w:ascii="Verdana" w:hAnsi="Verdana"/>
                      <w:bCs/>
                    </w:rPr>
                    <w:t>Pfizer-BioNTech COVID-19 Vacc Intramuscular Suspension 30MCG/0.3ML</w:t>
                  </w:r>
                </w:p>
              </w:tc>
              <w:tc>
                <w:tcPr>
                  <w:tcW w:w="555" w:type="pct"/>
                  <w:shd w:val="clear" w:color="auto" w:fill="auto"/>
                </w:tcPr>
                <w:p w14:paraId="45548EA7" w14:textId="77777777" w:rsidR="00CF04CD" w:rsidRPr="00240CA8" w:rsidRDefault="00C63001" w:rsidP="00240CA8">
                  <w:pPr>
                    <w:rPr>
                      <w:rFonts w:ascii="Verdana" w:hAnsi="Verdana"/>
                      <w:bCs/>
                    </w:rPr>
                  </w:pPr>
                  <w:r w:rsidRPr="00240CA8">
                    <w:rPr>
                      <w:rFonts w:ascii="Verdana" w:hAnsi="Verdana"/>
                      <w:bCs/>
                    </w:rPr>
                    <w:t>0.3ML</w:t>
                  </w:r>
                </w:p>
              </w:tc>
            </w:tr>
            <w:tr w:rsidR="00AE5F03" w14:paraId="69A814A6" w14:textId="77777777" w:rsidTr="00AA40F7">
              <w:tc>
                <w:tcPr>
                  <w:tcW w:w="848" w:type="pct"/>
                  <w:shd w:val="clear" w:color="auto" w:fill="auto"/>
                </w:tcPr>
                <w:p w14:paraId="660B8302" w14:textId="77777777" w:rsidR="00CF04CD" w:rsidRPr="00BD771A" w:rsidRDefault="00C63001" w:rsidP="00240CA8">
                  <w:pPr>
                    <w:rPr>
                      <w:rFonts w:ascii="Verdana" w:hAnsi="Verdana"/>
                      <w:bCs/>
                    </w:rPr>
                  </w:pPr>
                  <w:r w:rsidRPr="00BD771A">
                    <w:rPr>
                      <w:rFonts w:ascii="Verdana" w:hAnsi="Verdana"/>
                      <w:bCs/>
                    </w:rPr>
                    <w:t>Pfizer-BioNTech</w:t>
                  </w:r>
                </w:p>
              </w:tc>
              <w:tc>
                <w:tcPr>
                  <w:tcW w:w="819" w:type="pct"/>
                  <w:shd w:val="clear" w:color="auto" w:fill="auto"/>
                </w:tcPr>
                <w:p w14:paraId="62ADCE46" w14:textId="77777777" w:rsidR="00CF04CD" w:rsidRPr="00BD771A" w:rsidRDefault="00C63001" w:rsidP="00240CA8">
                  <w:pPr>
                    <w:rPr>
                      <w:rFonts w:ascii="Verdana" w:hAnsi="Verdana"/>
                      <w:bCs/>
                    </w:rPr>
                  </w:pPr>
                  <w:r w:rsidRPr="00BD771A">
                    <w:rPr>
                      <w:rFonts w:ascii="Verdana" w:hAnsi="Verdana"/>
                    </w:rPr>
                    <w:t>59267-1000-02</w:t>
                  </w:r>
                </w:p>
              </w:tc>
              <w:tc>
                <w:tcPr>
                  <w:tcW w:w="2778" w:type="pct"/>
                  <w:shd w:val="clear" w:color="auto" w:fill="auto"/>
                </w:tcPr>
                <w:p w14:paraId="40CF3882" w14:textId="77777777" w:rsidR="00CF04CD" w:rsidRPr="00BD771A" w:rsidRDefault="00C63001" w:rsidP="00240CA8">
                  <w:pPr>
                    <w:rPr>
                      <w:rFonts w:ascii="Verdana" w:hAnsi="Verdana"/>
                      <w:bCs/>
                    </w:rPr>
                  </w:pPr>
                  <w:r w:rsidRPr="00BD771A">
                    <w:rPr>
                      <w:rFonts w:ascii="Verdana" w:hAnsi="Verdana"/>
                      <w:bCs/>
                    </w:rPr>
                    <w:t>Pfizer-BioNTech COVID-19 Vacc Intramuscular Suspension 30MCG/0.3ML (outer package NDC)</w:t>
                  </w:r>
                </w:p>
              </w:tc>
              <w:tc>
                <w:tcPr>
                  <w:tcW w:w="555" w:type="pct"/>
                  <w:shd w:val="clear" w:color="auto" w:fill="auto"/>
                </w:tcPr>
                <w:p w14:paraId="68B7AE56" w14:textId="77777777" w:rsidR="00CF04CD" w:rsidRPr="00240CA8" w:rsidRDefault="00C63001" w:rsidP="00240CA8">
                  <w:pPr>
                    <w:rPr>
                      <w:rFonts w:ascii="Verdana" w:hAnsi="Verdana"/>
                      <w:bCs/>
                    </w:rPr>
                  </w:pPr>
                  <w:r w:rsidRPr="00240CA8">
                    <w:rPr>
                      <w:rFonts w:ascii="Verdana" w:hAnsi="Verdana"/>
                      <w:bCs/>
                    </w:rPr>
                    <w:t>0.3ML</w:t>
                  </w:r>
                </w:p>
              </w:tc>
            </w:tr>
            <w:tr w:rsidR="00AE5F03" w14:paraId="32DCEB6C" w14:textId="77777777" w:rsidTr="00AA40F7">
              <w:tc>
                <w:tcPr>
                  <w:tcW w:w="848" w:type="pct"/>
                  <w:shd w:val="clear" w:color="auto" w:fill="auto"/>
                </w:tcPr>
                <w:p w14:paraId="702D045C" w14:textId="77777777" w:rsidR="00CF04CD" w:rsidRPr="00BD771A" w:rsidRDefault="00C63001" w:rsidP="00240CA8">
                  <w:pPr>
                    <w:rPr>
                      <w:rFonts w:ascii="Verdana" w:hAnsi="Verdana"/>
                      <w:bCs/>
                    </w:rPr>
                  </w:pPr>
                  <w:bookmarkStart w:id="11" w:name="OLE_LINK1"/>
                  <w:r w:rsidRPr="00BD771A">
                    <w:rPr>
                      <w:rFonts w:ascii="Verdana" w:hAnsi="Verdana"/>
                      <w:bCs/>
                    </w:rPr>
                    <w:t>Pfizer-BioNTech</w:t>
                  </w:r>
                  <w:bookmarkEnd w:id="11"/>
                </w:p>
              </w:tc>
              <w:tc>
                <w:tcPr>
                  <w:tcW w:w="819" w:type="pct"/>
                  <w:shd w:val="clear" w:color="auto" w:fill="auto"/>
                </w:tcPr>
                <w:p w14:paraId="0A0D3862" w14:textId="77777777" w:rsidR="00CF04CD" w:rsidRPr="00BD771A" w:rsidRDefault="00C63001" w:rsidP="00240CA8">
                  <w:pPr>
                    <w:rPr>
                      <w:rFonts w:ascii="Verdana" w:hAnsi="Verdana"/>
                      <w:bCs/>
                    </w:rPr>
                  </w:pPr>
                  <w:r w:rsidRPr="00BD771A">
                    <w:rPr>
                      <w:rFonts w:ascii="Verdana" w:hAnsi="Verdana"/>
                    </w:rPr>
                    <w:t>59267-1000-03</w:t>
                  </w:r>
                </w:p>
              </w:tc>
              <w:tc>
                <w:tcPr>
                  <w:tcW w:w="2778" w:type="pct"/>
                  <w:shd w:val="clear" w:color="auto" w:fill="auto"/>
                </w:tcPr>
                <w:p w14:paraId="3838BDED" w14:textId="77777777" w:rsidR="00CF04CD" w:rsidRPr="00BD771A" w:rsidRDefault="00C63001" w:rsidP="00240CA8">
                  <w:pPr>
                    <w:rPr>
                      <w:rFonts w:ascii="Verdana" w:hAnsi="Verdana"/>
                      <w:bCs/>
                    </w:rPr>
                  </w:pPr>
                  <w:r w:rsidRPr="00BD771A">
                    <w:rPr>
                      <w:rFonts w:ascii="Verdana" w:hAnsi="Verdana"/>
                      <w:bCs/>
                    </w:rPr>
                    <w:t>Pfizer-BioNTech COVID-19 Vacc Intramuscular Suspension 30MCG/0.3ML (outer package NDC)</w:t>
                  </w:r>
                </w:p>
              </w:tc>
              <w:tc>
                <w:tcPr>
                  <w:tcW w:w="555" w:type="pct"/>
                  <w:shd w:val="clear" w:color="auto" w:fill="auto"/>
                </w:tcPr>
                <w:p w14:paraId="73DAFB05" w14:textId="77777777" w:rsidR="00CF04CD" w:rsidRPr="00240CA8" w:rsidRDefault="00C63001" w:rsidP="00240CA8">
                  <w:pPr>
                    <w:rPr>
                      <w:rFonts w:ascii="Verdana" w:hAnsi="Verdana"/>
                      <w:bCs/>
                    </w:rPr>
                  </w:pPr>
                  <w:r w:rsidRPr="00240CA8">
                    <w:rPr>
                      <w:rFonts w:ascii="Verdana" w:hAnsi="Verdana"/>
                      <w:bCs/>
                    </w:rPr>
                    <w:t>0.3ML</w:t>
                  </w:r>
                </w:p>
              </w:tc>
            </w:tr>
            <w:tr w:rsidR="00AE5F03" w14:paraId="6147347E" w14:textId="77777777" w:rsidTr="00AA40F7">
              <w:tc>
                <w:tcPr>
                  <w:tcW w:w="848" w:type="pct"/>
                  <w:shd w:val="clear" w:color="auto" w:fill="auto"/>
                </w:tcPr>
                <w:p w14:paraId="60406AC5" w14:textId="77777777" w:rsidR="00CF04CD" w:rsidRPr="00BD771A" w:rsidRDefault="00C63001" w:rsidP="00240CA8">
                  <w:pPr>
                    <w:rPr>
                      <w:rFonts w:ascii="Verdana" w:hAnsi="Verdana"/>
                      <w:bCs/>
                    </w:rPr>
                  </w:pPr>
                  <w:r>
                    <w:rPr>
                      <w:rFonts w:ascii="Verdana" w:hAnsi="Verdana"/>
                      <w:bCs/>
                    </w:rPr>
                    <w:t>Pfizer-BioNTech</w:t>
                  </w:r>
                </w:p>
              </w:tc>
              <w:tc>
                <w:tcPr>
                  <w:tcW w:w="819" w:type="pct"/>
                  <w:shd w:val="clear" w:color="auto" w:fill="auto"/>
                </w:tcPr>
                <w:p w14:paraId="224CEDEC" w14:textId="77777777" w:rsidR="00CF04CD" w:rsidRPr="00BD771A" w:rsidRDefault="00C63001" w:rsidP="00240CA8">
                  <w:pPr>
                    <w:rPr>
                      <w:rFonts w:ascii="Verdana" w:hAnsi="Verdana"/>
                    </w:rPr>
                  </w:pPr>
                  <w:bookmarkStart w:id="12" w:name="OLE_LINK3"/>
                  <w:r>
                    <w:rPr>
                      <w:rFonts w:ascii="Verdana" w:hAnsi="Verdana"/>
                    </w:rPr>
                    <w:t>59267-0304-01</w:t>
                  </w:r>
                  <w:bookmarkEnd w:id="12"/>
                </w:p>
              </w:tc>
              <w:tc>
                <w:tcPr>
                  <w:tcW w:w="2778" w:type="pct"/>
                  <w:shd w:val="clear" w:color="auto" w:fill="auto"/>
                </w:tcPr>
                <w:p w14:paraId="7C502EDA" w14:textId="77777777" w:rsidR="00CF04CD" w:rsidRPr="00BD771A" w:rsidRDefault="00C63001" w:rsidP="00AA40F7">
                  <w:pPr>
                    <w:rPr>
                      <w:rFonts w:ascii="Verdana" w:hAnsi="Verdana"/>
                      <w:bCs/>
                    </w:rPr>
                  </w:pPr>
                  <w:r w:rsidRPr="00AA40F7">
                    <w:rPr>
                      <w:rFonts w:ascii="Verdana" w:hAnsi="Verdana"/>
                      <w:bCs/>
                    </w:rPr>
                    <w:t>Pfizer-BioNTech COVID-19</w:t>
                  </w:r>
                  <w:r>
                    <w:rPr>
                      <w:rFonts w:ascii="Verdana" w:hAnsi="Verdana"/>
                      <w:bCs/>
                    </w:rPr>
                    <w:t xml:space="preserve"> </w:t>
                  </w:r>
                  <w:r w:rsidRPr="00AA40F7">
                    <w:rPr>
                      <w:rFonts w:ascii="Verdana" w:hAnsi="Verdana"/>
                      <w:bCs/>
                    </w:rPr>
                    <w:t>Bivalent</w:t>
                  </w:r>
                  <w:r>
                    <w:rPr>
                      <w:rFonts w:ascii="Verdana" w:hAnsi="Verdana"/>
                      <w:bCs/>
                    </w:rPr>
                    <w:t xml:space="preserve"> (Booster)</w:t>
                  </w:r>
                </w:p>
              </w:tc>
              <w:tc>
                <w:tcPr>
                  <w:tcW w:w="555" w:type="pct"/>
                  <w:shd w:val="clear" w:color="auto" w:fill="auto"/>
                </w:tcPr>
                <w:p w14:paraId="2B226346" w14:textId="77777777" w:rsidR="00CF04CD" w:rsidRPr="00240CA8" w:rsidRDefault="00C63001" w:rsidP="00240CA8">
                  <w:pPr>
                    <w:rPr>
                      <w:rFonts w:ascii="Verdana" w:hAnsi="Verdana"/>
                      <w:bCs/>
                    </w:rPr>
                  </w:pPr>
                  <w:r>
                    <w:rPr>
                      <w:rFonts w:ascii="Verdana" w:hAnsi="Verdana"/>
                      <w:bCs/>
                    </w:rPr>
                    <w:t>0.3ML</w:t>
                  </w:r>
                </w:p>
              </w:tc>
            </w:tr>
            <w:tr w:rsidR="00AE5F03" w14:paraId="5D5887D9" w14:textId="77777777" w:rsidTr="00AA40F7">
              <w:tc>
                <w:tcPr>
                  <w:tcW w:w="848" w:type="pct"/>
                  <w:shd w:val="clear" w:color="auto" w:fill="auto"/>
                </w:tcPr>
                <w:p w14:paraId="03B5AB3B" w14:textId="77777777" w:rsidR="00CF04CD" w:rsidRPr="00BD771A" w:rsidRDefault="00C63001" w:rsidP="00240CA8">
                  <w:pPr>
                    <w:rPr>
                      <w:rFonts w:ascii="Verdana" w:hAnsi="Verdana"/>
                      <w:bCs/>
                    </w:rPr>
                  </w:pPr>
                  <w:r w:rsidRPr="00BD771A">
                    <w:rPr>
                      <w:rFonts w:ascii="Verdana" w:hAnsi="Verdana"/>
                      <w:bCs/>
                    </w:rPr>
                    <w:t>Moderna</w:t>
                  </w:r>
                </w:p>
              </w:tc>
              <w:tc>
                <w:tcPr>
                  <w:tcW w:w="819" w:type="pct"/>
                  <w:shd w:val="clear" w:color="auto" w:fill="auto"/>
                </w:tcPr>
                <w:p w14:paraId="6B76A7A9" w14:textId="77777777" w:rsidR="00CF04CD" w:rsidRPr="00BD771A" w:rsidRDefault="00C63001" w:rsidP="00240CA8">
                  <w:pPr>
                    <w:rPr>
                      <w:rFonts w:ascii="Verdana" w:hAnsi="Verdana"/>
                      <w:bCs/>
                    </w:rPr>
                  </w:pPr>
                  <w:r w:rsidRPr="00BD771A">
                    <w:rPr>
                      <w:rFonts w:ascii="Verdana" w:hAnsi="Verdana"/>
                    </w:rPr>
                    <w:t>80777-0273-10</w:t>
                  </w:r>
                </w:p>
              </w:tc>
              <w:tc>
                <w:tcPr>
                  <w:tcW w:w="2778" w:type="pct"/>
                  <w:shd w:val="clear" w:color="auto" w:fill="auto"/>
                </w:tcPr>
                <w:p w14:paraId="420AE532" w14:textId="77777777" w:rsidR="00CF04CD" w:rsidRPr="00BD771A" w:rsidRDefault="00C63001" w:rsidP="00240CA8">
                  <w:pPr>
                    <w:rPr>
                      <w:rFonts w:ascii="Verdana" w:hAnsi="Verdana"/>
                      <w:bCs/>
                    </w:rPr>
                  </w:pPr>
                  <w:r w:rsidRPr="00BD771A">
                    <w:rPr>
                      <w:rFonts w:ascii="Verdana" w:hAnsi="Verdana"/>
                      <w:bCs/>
                    </w:rPr>
                    <w:t>Moderna COVID-19 Vaccine Intramuscular Suspension 100</w:t>
                  </w:r>
                </w:p>
                <w:p w14:paraId="37079119" w14:textId="77777777" w:rsidR="00CF04CD" w:rsidRPr="00BD771A" w:rsidRDefault="00C63001" w:rsidP="00240CA8">
                  <w:pPr>
                    <w:rPr>
                      <w:rFonts w:ascii="Verdana" w:hAnsi="Verdana"/>
                      <w:bCs/>
                    </w:rPr>
                  </w:pPr>
                  <w:r w:rsidRPr="00BD771A">
                    <w:rPr>
                      <w:rFonts w:ascii="Verdana" w:hAnsi="Verdana"/>
                      <w:bCs/>
                    </w:rPr>
                    <w:t>MCG/0.5ML</w:t>
                  </w:r>
                </w:p>
              </w:tc>
              <w:tc>
                <w:tcPr>
                  <w:tcW w:w="555" w:type="pct"/>
                  <w:shd w:val="clear" w:color="auto" w:fill="auto"/>
                </w:tcPr>
                <w:p w14:paraId="38562F12" w14:textId="77777777" w:rsidR="00CF04CD" w:rsidRPr="00240CA8" w:rsidRDefault="00C63001" w:rsidP="00240CA8">
                  <w:pPr>
                    <w:rPr>
                      <w:rFonts w:ascii="Verdana" w:hAnsi="Verdana"/>
                      <w:bCs/>
                    </w:rPr>
                  </w:pPr>
                  <w:r w:rsidRPr="00240CA8">
                    <w:rPr>
                      <w:rFonts w:ascii="Verdana" w:hAnsi="Verdana"/>
                      <w:bCs/>
                    </w:rPr>
                    <w:t>0.5ML</w:t>
                  </w:r>
                </w:p>
              </w:tc>
            </w:tr>
            <w:tr w:rsidR="00AE5F03" w14:paraId="6CEAB837" w14:textId="77777777" w:rsidTr="00AA40F7">
              <w:tc>
                <w:tcPr>
                  <w:tcW w:w="848" w:type="pct"/>
                  <w:shd w:val="clear" w:color="auto" w:fill="auto"/>
                </w:tcPr>
                <w:p w14:paraId="28608685" w14:textId="77777777" w:rsidR="00CF04CD" w:rsidRPr="00BD771A" w:rsidRDefault="00C63001" w:rsidP="00240CA8">
                  <w:pPr>
                    <w:rPr>
                      <w:rFonts w:ascii="Verdana" w:hAnsi="Verdana"/>
                      <w:bCs/>
                    </w:rPr>
                  </w:pPr>
                  <w:r w:rsidRPr="00BD771A">
                    <w:rPr>
                      <w:rFonts w:ascii="Verdana" w:hAnsi="Verdana"/>
                      <w:bCs/>
                    </w:rPr>
                    <w:t>Moderna</w:t>
                  </w:r>
                </w:p>
              </w:tc>
              <w:tc>
                <w:tcPr>
                  <w:tcW w:w="819" w:type="pct"/>
                  <w:shd w:val="clear" w:color="auto" w:fill="auto"/>
                </w:tcPr>
                <w:p w14:paraId="1A156B5E" w14:textId="77777777" w:rsidR="00CF04CD" w:rsidRPr="00BD771A" w:rsidRDefault="00C63001" w:rsidP="00240CA8">
                  <w:pPr>
                    <w:rPr>
                      <w:rFonts w:ascii="Verdana" w:hAnsi="Verdana"/>
                      <w:bCs/>
                    </w:rPr>
                  </w:pPr>
                  <w:r w:rsidRPr="00BD771A">
                    <w:rPr>
                      <w:rFonts w:ascii="Verdana" w:hAnsi="Verdana"/>
                    </w:rPr>
                    <w:t>80777-0273-99</w:t>
                  </w:r>
                </w:p>
              </w:tc>
              <w:tc>
                <w:tcPr>
                  <w:tcW w:w="2778" w:type="pct"/>
                  <w:shd w:val="clear" w:color="auto" w:fill="auto"/>
                </w:tcPr>
                <w:p w14:paraId="42C4C0D3" w14:textId="77777777" w:rsidR="00CF04CD" w:rsidRPr="00BD771A" w:rsidRDefault="00C63001" w:rsidP="00240CA8">
                  <w:pPr>
                    <w:rPr>
                      <w:rFonts w:ascii="Verdana" w:hAnsi="Verdana"/>
                      <w:bCs/>
                    </w:rPr>
                  </w:pPr>
                  <w:r w:rsidRPr="00BD771A">
                    <w:rPr>
                      <w:rFonts w:ascii="Verdana" w:hAnsi="Verdana"/>
                      <w:bCs/>
                    </w:rPr>
                    <w:t>Moderna COVID-19 Vaccine Intramuscular Suspension 100</w:t>
                  </w:r>
                </w:p>
                <w:p w14:paraId="11264A07" w14:textId="77777777" w:rsidR="00CF04CD" w:rsidRPr="00BD771A" w:rsidRDefault="00C63001" w:rsidP="00240CA8">
                  <w:pPr>
                    <w:rPr>
                      <w:rFonts w:ascii="Verdana" w:hAnsi="Verdana"/>
                      <w:bCs/>
                    </w:rPr>
                  </w:pPr>
                  <w:r w:rsidRPr="00BD771A">
                    <w:rPr>
                      <w:rFonts w:ascii="Verdana" w:hAnsi="Verdana"/>
                      <w:bCs/>
                    </w:rPr>
                    <w:t>MCG/0.5ML (outer package NDC)</w:t>
                  </w:r>
                </w:p>
              </w:tc>
              <w:tc>
                <w:tcPr>
                  <w:tcW w:w="555" w:type="pct"/>
                  <w:shd w:val="clear" w:color="auto" w:fill="auto"/>
                </w:tcPr>
                <w:p w14:paraId="04F2AD30" w14:textId="77777777" w:rsidR="00CF04CD" w:rsidRPr="00240CA8" w:rsidRDefault="00C63001" w:rsidP="00240CA8">
                  <w:pPr>
                    <w:rPr>
                      <w:rFonts w:ascii="Verdana" w:hAnsi="Verdana"/>
                      <w:bCs/>
                    </w:rPr>
                  </w:pPr>
                  <w:r w:rsidRPr="00240CA8">
                    <w:rPr>
                      <w:rFonts w:ascii="Verdana" w:hAnsi="Verdana"/>
                      <w:bCs/>
                    </w:rPr>
                    <w:t>0.5ML</w:t>
                  </w:r>
                </w:p>
              </w:tc>
            </w:tr>
            <w:tr w:rsidR="00AE5F03" w14:paraId="2EB85719" w14:textId="77777777" w:rsidTr="00AA40F7">
              <w:tc>
                <w:tcPr>
                  <w:tcW w:w="848" w:type="pct"/>
                  <w:shd w:val="clear" w:color="auto" w:fill="auto"/>
                </w:tcPr>
                <w:p w14:paraId="03AA1583" w14:textId="77777777" w:rsidR="00CF04CD" w:rsidRPr="00BD771A" w:rsidRDefault="00C63001" w:rsidP="002B24B6">
                  <w:pPr>
                    <w:rPr>
                      <w:rFonts w:ascii="Verdana" w:hAnsi="Verdana"/>
                      <w:bCs/>
                    </w:rPr>
                  </w:pPr>
                  <w:r w:rsidRPr="00BD771A">
                    <w:rPr>
                      <w:rFonts w:ascii="Verdana" w:hAnsi="Verdana"/>
                      <w:bCs/>
                    </w:rPr>
                    <w:t>Moderna</w:t>
                  </w:r>
                </w:p>
              </w:tc>
              <w:tc>
                <w:tcPr>
                  <w:tcW w:w="819" w:type="pct"/>
                  <w:shd w:val="clear" w:color="auto" w:fill="auto"/>
                </w:tcPr>
                <w:p w14:paraId="2F07FC10" w14:textId="77777777" w:rsidR="00CF04CD" w:rsidRPr="00BD771A" w:rsidRDefault="00C63001" w:rsidP="002B24B6">
                  <w:pPr>
                    <w:rPr>
                      <w:rFonts w:ascii="Verdana" w:hAnsi="Verdana"/>
                    </w:rPr>
                  </w:pPr>
                  <w:r w:rsidRPr="00BD771A">
                    <w:rPr>
                      <w:rFonts w:ascii="Verdana" w:hAnsi="Verdana"/>
                    </w:rPr>
                    <w:t>80777-0273-1</w:t>
                  </w:r>
                  <w:r>
                    <w:rPr>
                      <w:rFonts w:ascii="Verdana" w:hAnsi="Verdana"/>
                    </w:rPr>
                    <w:t>5</w:t>
                  </w:r>
                </w:p>
              </w:tc>
              <w:tc>
                <w:tcPr>
                  <w:tcW w:w="2778" w:type="pct"/>
                  <w:shd w:val="clear" w:color="auto" w:fill="auto"/>
                </w:tcPr>
                <w:p w14:paraId="605DB180" w14:textId="77777777" w:rsidR="00CF04CD" w:rsidRPr="00BD771A" w:rsidRDefault="00C63001" w:rsidP="002B24B6">
                  <w:pPr>
                    <w:rPr>
                      <w:rFonts w:ascii="Verdana" w:hAnsi="Verdana"/>
                      <w:bCs/>
                    </w:rPr>
                  </w:pPr>
                  <w:r w:rsidRPr="00BD771A">
                    <w:rPr>
                      <w:rFonts w:ascii="Verdana" w:hAnsi="Verdana"/>
                      <w:bCs/>
                    </w:rPr>
                    <w:t>Moderna COVID-19 Vaccine Intramuscular Suspension 100</w:t>
                  </w:r>
                </w:p>
                <w:p w14:paraId="056F647A" w14:textId="77777777" w:rsidR="00CF04CD" w:rsidRPr="00BD771A" w:rsidRDefault="00C63001" w:rsidP="002B24B6">
                  <w:pPr>
                    <w:rPr>
                      <w:rFonts w:ascii="Verdana" w:hAnsi="Verdana"/>
                      <w:bCs/>
                    </w:rPr>
                  </w:pPr>
                  <w:r w:rsidRPr="00BD771A">
                    <w:rPr>
                      <w:rFonts w:ascii="Verdana" w:hAnsi="Verdana"/>
                      <w:bCs/>
                    </w:rPr>
                    <w:t>MCG/0.5ML</w:t>
                  </w:r>
                </w:p>
              </w:tc>
              <w:tc>
                <w:tcPr>
                  <w:tcW w:w="555" w:type="pct"/>
                  <w:shd w:val="clear" w:color="auto" w:fill="auto"/>
                </w:tcPr>
                <w:p w14:paraId="1D6E6228" w14:textId="77777777" w:rsidR="00CF04CD" w:rsidRPr="00240CA8" w:rsidRDefault="00C63001" w:rsidP="002B24B6">
                  <w:pPr>
                    <w:rPr>
                      <w:rFonts w:ascii="Verdana" w:hAnsi="Verdana"/>
                      <w:bCs/>
                    </w:rPr>
                  </w:pPr>
                  <w:r w:rsidRPr="00240CA8">
                    <w:rPr>
                      <w:rFonts w:ascii="Verdana" w:hAnsi="Verdana"/>
                      <w:bCs/>
                    </w:rPr>
                    <w:t>0.5ML</w:t>
                  </w:r>
                </w:p>
              </w:tc>
            </w:tr>
            <w:tr w:rsidR="00AE5F03" w14:paraId="39E97B94" w14:textId="77777777" w:rsidTr="00AA40F7">
              <w:tc>
                <w:tcPr>
                  <w:tcW w:w="848" w:type="pct"/>
                  <w:shd w:val="clear" w:color="auto" w:fill="auto"/>
                </w:tcPr>
                <w:p w14:paraId="70F22741" w14:textId="77777777" w:rsidR="00CF04CD" w:rsidRPr="00BD771A" w:rsidRDefault="00C63001" w:rsidP="002B24B6">
                  <w:pPr>
                    <w:rPr>
                      <w:rFonts w:ascii="Verdana" w:hAnsi="Verdana"/>
                      <w:bCs/>
                    </w:rPr>
                  </w:pPr>
                  <w:r w:rsidRPr="00BD771A">
                    <w:rPr>
                      <w:rFonts w:ascii="Verdana" w:hAnsi="Verdana"/>
                      <w:bCs/>
                    </w:rPr>
                    <w:t>Moderna</w:t>
                  </w:r>
                </w:p>
              </w:tc>
              <w:tc>
                <w:tcPr>
                  <w:tcW w:w="819" w:type="pct"/>
                  <w:shd w:val="clear" w:color="auto" w:fill="auto"/>
                </w:tcPr>
                <w:p w14:paraId="14D8EC44" w14:textId="77777777" w:rsidR="00CF04CD" w:rsidRPr="00BD771A" w:rsidRDefault="00C63001" w:rsidP="002B24B6">
                  <w:pPr>
                    <w:rPr>
                      <w:rFonts w:ascii="Verdana" w:hAnsi="Verdana"/>
                    </w:rPr>
                  </w:pPr>
                  <w:r w:rsidRPr="00BD771A">
                    <w:rPr>
                      <w:rFonts w:ascii="Verdana" w:hAnsi="Verdana"/>
                    </w:rPr>
                    <w:t>80777-0273-</w:t>
                  </w:r>
                  <w:r>
                    <w:rPr>
                      <w:rFonts w:ascii="Verdana" w:hAnsi="Verdana"/>
                    </w:rPr>
                    <w:t>98</w:t>
                  </w:r>
                </w:p>
              </w:tc>
              <w:tc>
                <w:tcPr>
                  <w:tcW w:w="2778" w:type="pct"/>
                  <w:shd w:val="clear" w:color="auto" w:fill="auto"/>
                </w:tcPr>
                <w:p w14:paraId="60ECA5B9" w14:textId="77777777" w:rsidR="00CF04CD" w:rsidRPr="00BD771A" w:rsidRDefault="00C63001" w:rsidP="002B24B6">
                  <w:pPr>
                    <w:rPr>
                      <w:rFonts w:ascii="Verdana" w:hAnsi="Verdana"/>
                      <w:bCs/>
                    </w:rPr>
                  </w:pPr>
                  <w:r w:rsidRPr="00BD771A">
                    <w:rPr>
                      <w:rFonts w:ascii="Verdana" w:hAnsi="Verdana"/>
                      <w:bCs/>
                    </w:rPr>
                    <w:t>Moderna COVID-19 Vaccine Intramuscular Suspension 100</w:t>
                  </w:r>
                </w:p>
                <w:p w14:paraId="719E8CCF" w14:textId="77777777" w:rsidR="00CF04CD" w:rsidRPr="00BD771A" w:rsidRDefault="00C63001" w:rsidP="002B24B6">
                  <w:pPr>
                    <w:rPr>
                      <w:rFonts w:ascii="Verdana" w:hAnsi="Verdana"/>
                      <w:bCs/>
                    </w:rPr>
                  </w:pPr>
                  <w:r w:rsidRPr="00BD771A">
                    <w:rPr>
                      <w:rFonts w:ascii="Verdana" w:hAnsi="Verdana"/>
                      <w:bCs/>
                    </w:rPr>
                    <w:t>MCG/0.5ML (outer package NDC)</w:t>
                  </w:r>
                </w:p>
              </w:tc>
              <w:tc>
                <w:tcPr>
                  <w:tcW w:w="555" w:type="pct"/>
                  <w:shd w:val="clear" w:color="auto" w:fill="auto"/>
                </w:tcPr>
                <w:p w14:paraId="6A8CE2E6" w14:textId="77777777" w:rsidR="00CF04CD" w:rsidRPr="00240CA8" w:rsidRDefault="00C63001" w:rsidP="002B24B6">
                  <w:pPr>
                    <w:rPr>
                      <w:rFonts w:ascii="Verdana" w:hAnsi="Verdana"/>
                      <w:bCs/>
                    </w:rPr>
                  </w:pPr>
                  <w:r w:rsidRPr="00240CA8">
                    <w:rPr>
                      <w:rFonts w:ascii="Verdana" w:hAnsi="Verdana"/>
                      <w:bCs/>
                    </w:rPr>
                    <w:t>0.5ML</w:t>
                  </w:r>
                </w:p>
              </w:tc>
            </w:tr>
            <w:tr w:rsidR="00AE5F03" w14:paraId="1F41014D" w14:textId="77777777" w:rsidTr="00AA40F7">
              <w:tc>
                <w:tcPr>
                  <w:tcW w:w="848" w:type="pct"/>
                  <w:shd w:val="clear" w:color="auto" w:fill="auto"/>
                </w:tcPr>
                <w:p w14:paraId="4D36B76E" w14:textId="77777777" w:rsidR="00CF04CD" w:rsidRPr="00BD771A" w:rsidRDefault="00C63001" w:rsidP="002B24B6">
                  <w:pPr>
                    <w:rPr>
                      <w:rFonts w:ascii="Verdana" w:hAnsi="Verdana"/>
                      <w:bCs/>
                    </w:rPr>
                  </w:pPr>
                  <w:r>
                    <w:rPr>
                      <w:rFonts w:ascii="Verdana" w:hAnsi="Verdana"/>
                      <w:bCs/>
                    </w:rPr>
                    <w:t>Moderna</w:t>
                  </w:r>
                </w:p>
              </w:tc>
              <w:tc>
                <w:tcPr>
                  <w:tcW w:w="819" w:type="pct"/>
                  <w:shd w:val="clear" w:color="auto" w:fill="auto"/>
                </w:tcPr>
                <w:p w14:paraId="4727C88F" w14:textId="77777777" w:rsidR="00CF04CD" w:rsidRPr="00BD771A" w:rsidRDefault="00C63001" w:rsidP="002B24B6">
                  <w:pPr>
                    <w:rPr>
                      <w:rFonts w:ascii="Verdana" w:hAnsi="Verdana"/>
                    </w:rPr>
                  </w:pPr>
                  <w:bookmarkStart w:id="13" w:name="OLE_LINK4"/>
                  <w:r>
                    <w:rPr>
                      <w:rFonts w:ascii="Verdana" w:hAnsi="Verdana"/>
                    </w:rPr>
                    <w:t>80777-0282-05</w:t>
                  </w:r>
                  <w:bookmarkEnd w:id="13"/>
                </w:p>
              </w:tc>
              <w:tc>
                <w:tcPr>
                  <w:tcW w:w="2778" w:type="pct"/>
                  <w:shd w:val="clear" w:color="auto" w:fill="auto"/>
                </w:tcPr>
                <w:p w14:paraId="5C45E85E" w14:textId="77777777" w:rsidR="00CF04CD" w:rsidRPr="00BD771A" w:rsidRDefault="00C63001" w:rsidP="00AA40F7">
                  <w:pPr>
                    <w:rPr>
                      <w:rFonts w:ascii="Verdana" w:hAnsi="Verdana"/>
                      <w:bCs/>
                    </w:rPr>
                  </w:pPr>
                  <w:r w:rsidRPr="00AA40F7">
                    <w:rPr>
                      <w:rFonts w:ascii="Verdana" w:hAnsi="Verdana"/>
                      <w:bCs/>
                    </w:rPr>
                    <w:t>Moderna</w:t>
                  </w:r>
                  <w:r>
                    <w:rPr>
                      <w:rFonts w:ascii="Verdana" w:hAnsi="Verdana"/>
                      <w:bCs/>
                    </w:rPr>
                    <w:t xml:space="preserve"> </w:t>
                  </w:r>
                  <w:r w:rsidRPr="00AA40F7">
                    <w:rPr>
                      <w:rFonts w:ascii="Verdana" w:hAnsi="Verdana"/>
                      <w:bCs/>
                    </w:rPr>
                    <w:t>COVID-19 Vaccine, Bivalent</w:t>
                  </w:r>
                  <w:r>
                    <w:rPr>
                      <w:rFonts w:ascii="Verdana" w:hAnsi="Verdana"/>
                      <w:bCs/>
                    </w:rPr>
                    <w:t xml:space="preserve"> (Booster)</w:t>
                  </w:r>
                </w:p>
              </w:tc>
              <w:tc>
                <w:tcPr>
                  <w:tcW w:w="555" w:type="pct"/>
                  <w:shd w:val="clear" w:color="auto" w:fill="auto"/>
                </w:tcPr>
                <w:p w14:paraId="00F056DD" w14:textId="77777777" w:rsidR="00CF04CD" w:rsidRPr="00240CA8" w:rsidRDefault="00C63001" w:rsidP="002B24B6">
                  <w:pPr>
                    <w:rPr>
                      <w:rFonts w:ascii="Verdana" w:hAnsi="Verdana"/>
                      <w:bCs/>
                    </w:rPr>
                  </w:pPr>
                  <w:r>
                    <w:rPr>
                      <w:rFonts w:ascii="Verdana" w:hAnsi="Verdana"/>
                      <w:bCs/>
                    </w:rPr>
                    <w:t>0.25ML</w:t>
                  </w:r>
                </w:p>
              </w:tc>
            </w:tr>
            <w:tr w:rsidR="00AE5F03" w14:paraId="72DFD6A5" w14:textId="77777777" w:rsidTr="00AA40F7">
              <w:tc>
                <w:tcPr>
                  <w:tcW w:w="848" w:type="pct"/>
                  <w:tcBorders>
                    <w:top w:val="single" w:sz="4" w:space="0" w:color="auto"/>
                    <w:left w:val="single" w:sz="4" w:space="0" w:color="auto"/>
                    <w:bottom w:val="single" w:sz="4" w:space="0" w:color="auto"/>
                    <w:right w:val="single" w:sz="4" w:space="0" w:color="auto"/>
                  </w:tcBorders>
                  <w:shd w:val="clear" w:color="auto" w:fill="auto"/>
                </w:tcPr>
                <w:p w14:paraId="1BDBB67A" w14:textId="77777777" w:rsidR="00CF04CD" w:rsidRPr="00BD771A" w:rsidRDefault="00C63001" w:rsidP="002B24B6">
                  <w:pPr>
                    <w:rPr>
                      <w:rFonts w:ascii="Verdana" w:hAnsi="Verdana"/>
                      <w:bCs/>
                    </w:rPr>
                  </w:pPr>
                  <w:r w:rsidRPr="00BD771A">
                    <w:rPr>
                      <w:rFonts w:ascii="Verdana" w:hAnsi="Verdana"/>
                      <w:bCs/>
                    </w:rPr>
                    <w:t>Janssen (J&amp;J)</w:t>
                  </w:r>
                </w:p>
              </w:tc>
              <w:tc>
                <w:tcPr>
                  <w:tcW w:w="819" w:type="pct"/>
                  <w:tcBorders>
                    <w:top w:val="single" w:sz="4" w:space="0" w:color="auto"/>
                    <w:left w:val="single" w:sz="4" w:space="0" w:color="auto"/>
                    <w:bottom w:val="single" w:sz="4" w:space="0" w:color="auto"/>
                    <w:right w:val="single" w:sz="4" w:space="0" w:color="auto"/>
                  </w:tcBorders>
                  <w:shd w:val="clear" w:color="auto" w:fill="auto"/>
                </w:tcPr>
                <w:p w14:paraId="56F41A95" w14:textId="77777777" w:rsidR="00CF04CD" w:rsidRPr="00BD771A" w:rsidRDefault="00C63001" w:rsidP="002B24B6">
                  <w:pPr>
                    <w:rPr>
                      <w:rFonts w:ascii="Verdana" w:hAnsi="Verdana"/>
                    </w:rPr>
                  </w:pPr>
                  <w:r w:rsidRPr="00BD771A">
                    <w:rPr>
                      <w:rFonts w:ascii="Verdana" w:hAnsi="Verdana"/>
                    </w:rPr>
                    <w:t>59676-0580-05</w:t>
                  </w:r>
                </w:p>
              </w:tc>
              <w:tc>
                <w:tcPr>
                  <w:tcW w:w="2778" w:type="pct"/>
                  <w:tcBorders>
                    <w:top w:val="single" w:sz="4" w:space="0" w:color="auto"/>
                    <w:left w:val="single" w:sz="4" w:space="0" w:color="auto"/>
                    <w:bottom w:val="single" w:sz="4" w:space="0" w:color="auto"/>
                    <w:right w:val="single" w:sz="4" w:space="0" w:color="auto"/>
                  </w:tcBorders>
                  <w:shd w:val="clear" w:color="auto" w:fill="auto"/>
                </w:tcPr>
                <w:p w14:paraId="6DACA76C" w14:textId="77777777" w:rsidR="00CF04CD" w:rsidRPr="00BD771A" w:rsidRDefault="00C63001" w:rsidP="002B24B6">
                  <w:pPr>
                    <w:rPr>
                      <w:rFonts w:ascii="Verdana" w:hAnsi="Verdana"/>
                      <w:bCs/>
                    </w:rPr>
                  </w:pPr>
                  <w:r w:rsidRPr="00BD771A">
                    <w:rPr>
                      <w:rFonts w:ascii="Verdana" w:hAnsi="Verdana"/>
                      <w:bCs/>
                    </w:rPr>
                    <w:t>JANSSEN VACC INJ COVID-19 MCG/0.5ML</w:t>
                  </w:r>
                </w:p>
              </w:tc>
              <w:tc>
                <w:tcPr>
                  <w:tcW w:w="555" w:type="pct"/>
                  <w:tcBorders>
                    <w:top w:val="single" w:sz="4" w:space="0" w:color="auto"/>
                    <w:left w:val="single" w:sz="4" w:space="0" w:color="auto"/>
                    <w:bottom w:val="single" w:sz="4" w:space="0" w:color="auto"/>
                    <w:right w:val="single" w:sz="4" w:space="0" w:color="auto"/>
                  </w:tcBorders>
                  <w:shd w:val="clear" w:color="auto" w:fill="auto"/>
                </w:tcPr>
                <w:p w14:paraId="139FC1F0" w14:textId="77777777" w:rsidR="00CF04CD" w:rsidRPr="00240CA8" w:rsidRDefault="00C63001" w:rsidP="002B24B6">
                  <w:pPr>
                    <w:rPr>
                      <w:rFonts w:ascii="Verdana" w:hAnsi="Verdana"/>
                      <w:bCs/>
                    </w:rPr>
                  </w:pPr>
                  <w:r w:rsidRPr="00240CA8">
                    <w:rPr>
                      <w:rFonts w:ascii="Verdana" w:hAnsi="Verdana"/>
                      <w:bCs/>
                    </w:rPr>
                    <w:t>0.5ML</w:t>
                  </w:r>
                </w:p>
              </w:tc>
            </w:tr>
            <w:tr w:rsidR="00AE5F03" w14:paraId="03318B16" w14:textId="77777777" w:rsidTr="00AA40F7">
              <w:tc>
                <w:tcPr>
                  <w:tcW w:w="848" w:type="pct"/>
                  <w:tcBorders>
                    <w:top w:val="single" w:sz="4" w:space="0" w:color="auto"/>
                    <w:left w:val="single" w:sz="8" w:space="0" w:color="auto"/>
                    <w:bottom w:val="single" w:sz="4" w:space="0" w:color="auto"/>
                    <w:right w:val="single" w:sz="8" w:space="0" w:color="auto"/>
                  </w:tcBorders>
                  <w:vAlign w:val="center"/>
                </w:tcPr>
                <w:p w14:paraId="103A7C91" w14:textId="77777777" w:rsidR="00CF04CD" w:rsidRPr="00BD771A" w:rsidRDefault="00C63001" w:rsidP="002B24B6">
                  <w:pPr>
                    <w:rPr>
                      <w:rFonts w:ascii="Verdana" w:hAnsi="Verdana"/>
                      <w:bCs/>
                    </w:rPr>
                  </w:pPr>
                  <w:r w:rsidRPr="00BD771A">
                    <w:rPr>
                      <w:rFonts w:ascii="Verdana" w:hAnsi="Verdana"/>
                      <w:color w:val="000000"/>
                    </w:rPr>
                    <w:t>Janssen (J&amp;J)</w:t>
                  </w:r>
                </w:p>
              </w:tc>
              <w:tc>
                <w:tcPr>
                  <w:tcW w:w="819" w:type="pct"/>
                  <w:tcBorders>
                    <w:top w:val="single" w:sz="4" w:space="0" w:color="auto"/>
                    <w:left w:val="nil"/>
                    <w:bottom w:val="single" w:sz="4" w:space="0" w:color="auto"/>
                    <w:right w:val="single" w:sz="8" w:space="0" w:color="auto"/>
                  </w:tcBorders>
                  <w:vAlign w:val="center"/>
                </w:tcPr>
                <w:p w14:paraId="2EC98DA2" w14:textId="77777777" w:rsidR="00CF04CD" w:rsidRPr="00BD771A" w:rsidRDefault="00C63001" w:rsidP="002B24B6">
                  <w:pPr>
                    <w:rPr>
                      <w:rFonts w:ascii="Verdana" w:hAnsi="Verdana"/>
                    </w:rPr>
                  </w:pPr>
                  <w:r w:rsidRPr="00BD771A">
                    <w:rPr>
                      <w:rFonts w:ascii="Verdana" w:hAnsi="Verdana"/>
                      <w:color w:val="000000"/>
                    </w:rPr>
                    <w:t>59676-0580-15</w:t>
                  </w:r>
                </w:p>
              </w:tc>
              <w:tc>
                <w:tcPr>
                  <w:tcW w:w="2778" w:type="pct"/>
                  <w:tcBorders>
                    <w:top w:val="single" w:sz="4" w:space="0" w:color="auto"/>
                    <w:left w:val="nil"/>
                    <w:bottom w:val="single" w:sz="4" w:space="0" w:color="auto"/>
                    <w:right w:val="single" w:sz="8" w:space="0" w:color="auto"/>
                  </w:tcBorders>
                  <w:vAlign w:val="center"/>
                </w:tcPr>
                <w:p w14:paraId="054B5A38" w14:textId="77777777" w:rsidR="00CF04CD" w:rsidRPr="00BD771A" w:rsidRDefault="00C63001" w:rsidP="002B24B6">
                  <w:pPr>
                    <w:rPr>
                      <w:rFonts w:ascii="Verdana" w:hAnsi="Verdana"/>
                      <w:bCs/>
                    </w:rPr>
                  </w:pPr>
                  <w:r w:rsidRPr="00BD771A">
                    <w:rPr>
                      <w:rFonts w:ascii="Verdana" w:hAnsi="Verdana"/>
                      <w:color w:val="000000"/>
                    </w:rPr>
                    <w:t>JANSSEN VACC INJ COVID-19 MCG/0.5ML</w:t>
                  </w:r>
                </w:p>
              </w:tc>
              <w:tc>
                <w:tcPr>
                  <w:tcW w:w="555" w:type="pct"/>
                  <w:tcBorders>
                    <w:top w:val="single" w:sz="4" w:space="0" w:color="auto"/>
                    <w:left w:val="nil"/>
                    <w:bottom w:val="single" w:sz="4" w:space="0" w:color="auto"/>
                    <w:right w:val="single" w:sz="8" w:space="0" w:color="auto"/>
                  </w:tcBorders>
                  <w:vAlign w:val="center"/>
                </w:tcPr>
                <w:p w14:paraId="36D0CC11" w14:textId="77777777" w:rsidR="00CF04CD" w:rsidRPr="00240CA8" w:rsidRDefault="00C63001" w:rsidP="002B24B6">
                  <w:pPr>
                    <w:rPr>
                      <w:rFonts w:ascii="Verdana" w:hAnsi="Verdana"/>
                      <w:bCs/>
                    </w:rPr>
                  </w:pPr>
                  <w:r w:rsidRPr="00240CA8">
                    <w:rPr>
                      <w:rFonts w:ascii="Verdana" w:hAnsi="Verdana"/>
                      <w:color w:val="000000"/>
                    </w:rPr>
                    <w:t>0.5ML</w:t>
                  </w:r>
                </w:p>
              </w:tc>
            </w:tr>
          </w:tbl>
          <w:p w14:paraId="1EB1757B" w14:textId="77777777" w:rsidR="00CF04CD" w:rsidRDefault="00CF04CD" w:rsidP="00096877">
            <w:pPr>
              <w:rPr>
                <w:rFonts w:ascii="Verdana" w:hAnsi="Verdana" w:cs="Calibri"/>
                <w:bCs/>
              </w:rPr>
            </w:pPr>
          </w:p>
          <w:p w14:paraId="18F4A2CA" w14:textId="77777777" w:rsidR="00CF04CD" w:rsidRPr="00240CA8" w:rsidRDefault="00CF04CD" w:rsidP="00096877">
            <w:pPr>
              <w:rPr>
                <w:rFonts w:ascii="Verdana" w:hAnsi="Verdana" w:cs="Calibri"/>
                <w:bCs/>
              </w:rPr>
            </w:pPr>
          </w:p>
        </w:tc>
      </w:tr>
      <w:tr w:rsidR="00AE5F03" w14:paraId="56EE5C4C" w14:textId="77777777" w:rsidTr="00023A4F">
        <w:tc>
          <w:tcPr>
            <w:tcW w:w="1529" w:type="pct"/>
            <w:gridSpan w:val="2"/>
            <w:shd w:val="clear" w:color="auto" w:fill="FFFFFF"/>
          </w:tcPr>
          <w:p w14:paraId="6F0753E8" w14:textId="77777777" w:rsidR="00CF04CD" w:rsidRDefault="00C63001" w:rsidP="00396264">
            <w:pPr>
              <w:rPr>
                <w:rFonts w:ascii="Verdana" w:hAnsi="Verdana"/>
                <w:b/>
              </w:rPr>
            </w:pPr>
            <w:r>
              <w:rPr>
                <w:rFonts w:ascii="Verdana" w:hAnsi="Verdana"/>
                <w:b/>
              </w:rPr>
              <w:t>Where does the pharmacy obtain the claims submission information?</w:t>
            </w:r>
          </w:p>
        </w:tc>
        <w:tc>
          <w:tcPr>
            <w:tcW w:w="3471" w:type="pct"/>
            <w:shd w:val="clear" w:color="auto" w:fill="auto"/>
          </w:tcPr>
          <w:p w14:paraId="072ADEE6" w14:textId="77777777" w:rsidR="00CF04CD" w:rsidRDefault="00C63001" w:rsidP="00396264">
            <w:pPr>
              <w:rPr>
                <w:rFonts w:ascii="Verdana" w:hAnsi="Verdana"/>
                <w:bCs/>
              </w:rPr>
            </w:pPr>
            <w:r>
              <w:rPr>
                <w:rFonts w:ascii="Verdana" w:hAnsi="Verdana"/>
                <w:bCs/>
              </w:rPr>
              <w:t xml:space="preserve">The Network Enrollment Form on the Caremark Pharmacy Portal has the submission information.  </w:t>
            </w:r>
          </w:p>
          <w:p w14:paraId="12B5DB86" w14:textId="77777777" w:rsidR="00CF04CD" w:rsidRDefault="00CF04CD" w:rsidP="00240CA8">
            <w:pPr>
              <w:rPr>
                <w:rFonts w:ascii="Verdana" w:hAnsi="Verdana"/>
                <w:bCs/>
              </w:rPr>
            </w:pPr>
          </w:p>
          <w:p w14:paraId="65B35F78" w14:textId="77777777" w:rsidR="00CF04CD" w:rsidRDefault="00C63001" w:rsidP="00240CA8">
            <w:pPr>
              <w:rPr>
                <w:rFonts w:ascii="Verdana" w:hAnsi="Verdana"/>
                <w:bCs/>
              </w:rPr>
            </w:pPr>
            <w:r w:rsidRPr="00113AC4">
              <w:rPr>
                <w:rFonts w:ascii="Verdana" w:hAnsi="Verdana"/>
                <w:bCs/>
              </w:rPr>
              <w:t>Document Library&gt;COVID-19 Folder</w:t>
            </w:r>
            <w:r>
              <w:rPr>
                <w:rFonts w:ascii="Verdana" w:hAnsi="Verdana"/>
                <w:bCs/>
              </w:rPr>
              <w:t xml:space="preserve">.  </w:t>
            </w:r>
          </w:p>
          <w:p w14:paraId="2D627CD9" w14:textId="77777777" w:rsidR="00CF04CD" w:rsidRDefault="00CF04CD" w:rsidP="00240CA8">
            <w:pPr>
              <w:rPr>
                <w:rFonts w:ascii="Verdana" w:hAnsi="Verdana"/>
                <w:bCs/>
              </w:rPr>
            </w:pPr>
          </w:p>
          <w:p w14:paraId="365C6D25" w14:textId="77777777" w:rsidR="00CF04CD" w:rsidRDefault="00C63001" w:rsidP="00240CA8">
            <w:pPr>
              <w:rPr>
                <w:rFonts w:ascii="Verdana" w:hAnsi="Verdana"/>
                <w:bCs/>
              </w:rPr>
            </w:pPr>
            <w:r>
              <w:rPr>
                <w:rFonts w:ascii="Verdana" w:hAnsi="Verdana"/>
                <w:bCs/>
              </w:rPr>
              <w:t xml:space="preserve">You may also provide the submission information discussed in the first three rows of this FAQ.  </w:t>
            </w:r>
          </w:p>
          <w:p w14:paraId="12D3F5E4" w14:textId="77777777" w:rsidR="00CF04CD" w:rsidRDefault="00CF04CD" w:rsidP="00240CA8">
            <w:pPr>
              <w:rPr>
                <w:rFonts w:ascii="Verdana" w:hAnsi="Verdana"/>
                <w:b/>
                <w:bCs/>
              </w:rPr>
            </w:pPr>
          </w:p>
          <w:p w14:paraId="688CF04F" w14:textId="77777777" w:rsidR="00CF04CD" w:rsidRDefault="00C63001" w:rsidP="00240CA8">
            <w:pPr>
              <w:rPr>
                <w:rFonts w:ascii="Verdana" w:hAnsi="Verdana"/>
                <w:bCs/>
              </w:rPr>
            </w:pPr>
            <w:r>
              <w:rPr>
                <w:rFonts w:ascii="Verdana" w:hAnsi="Verdana"/>
                <w:b/>
                <w:bCs/>
              </w:rPr>
              <w:t xml:space="preserve"> </w:t>
            </w:r>
            <w:r>
              <w:rPr>
                <w:rFonts w:cs="Microsoft Sans Serif"/>
                <w:noProof/>
              </w:rPr>
              <w:drawing>
                <wp:inline distT="0" distB="0" distL="0" distR="0" wp14:anchorId="14705940" wp14:editId="351CB621">
                  <wp:extent cx="233680" cy="207645"/>
                  <wp:effectExtent l="0" t="0" r="0" b="1905"/>
                  <wp:docPr id="2" name="Picture 2" descr="Icon_20-_20Important_20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_20-_20Important_20Information"/>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3680" cy="207645"/>
                          </a:xfrm>
                          <a:prstGeom prst="rect">
                            <a:avLst/>
                          </a:prstGeom>
                          <a:noFill/>
                          <a:ln>
                            <a:noFill/>
                          </a:ln>
                        </pic:spPr>
                      </pic:pic>
                    </a:graphicData>
                  </a:graphic>
                </wp:inline>
              </w:drawing>
            </w:r>
            <w:r>
              <w:rPr>
                <w:rFonts w:ascii="Verdana" w:hAnsi="Verdana"/>
                <w:b/>
                <w:bCs/>
              </w:rPr>
              <w:t xml:space="preserve"> </w:t>
            </w:r>
            <w:r w:rsidRPr="00854763">
              <w:rPr>
                <w:rFonts w:ascii="Verdana" w:hAnsi="Verdana"/>
                <w:b/>
              </w:rPr>
              <w:t>Additional billing information is also available on the Caremark Pharmacy Portal.</w:t>
            </w:r>
          </w:p>
          <w:p w14:paraId="01EC07A8" w14:textId="77777777" w:rsidR="00CF04CD" w:rsidRDefault="00CF04CD" w:rsidP="00240CA8">
            <w:pPr>
              <w:rPr>
                <w:rFonts w:ascii="Verdana" w:hAnsi="Verdana"/>
                <w:bCs/>
              </w:rPr>
            </w:pPr>
          </w:p>
        </w:tc>
      </w:tr>
      <w:tr w:rsidR="00AE5F03" w14:paraId="2C6D0EDF" w14:textId="77777777" w:rsidTr="00023A4F">
        <w:tc>
          <w:tcPr>
            <w:tcW w:w="1529" w:type="pct"/>
            <w:gridSpan w:val="2"/>
            <w:shd w:val="clear" w:color="auto" w:fill="FFFFFF"/>
          </w:tcPr>
          <w:p w14:paraId="1157A628" w14:textId="77777777" w:rsidR="00CF04CD" w:rsidRPr="0074657E" w:rsidRDefault="00C63001" w:rsidP="00396264">
            <w:pPr>
              <w:rPr>
                <w:rFonts w:ascii="Verdana" w:hAnsi="Verdana"/>
                <w:b/>
              </w:rPr>
            </w:pPr>
            <w:r>
              <w:rPr>
                <w:rFonts w:ascii="Verdana" w:hAnsi="Verdana"/>
                <w:b/>
              </w:rPr>
              <w:t xml:space="preserve">Are any pharmacies out-of-network? </w:t>
            </w:r>
          </w:p>
        </w:tc>
        <w:tc>
          <w:tcPr>
            <w:tcW w:w="3471" w:type="pct"/>
            <w:shd w:val="clear" w:color="auto" w:fill="auto"/>
          </w:tcPr>
          <w:p w14:paraId="6A8E0F24" w14:textId="77777777" w:rsidR="00CF04CD" w:rsidRDefault="00C63001" w:rsidP="00396264">
            <w:pPr>
              <w:rPr>
                <w:rFonts w:ascii="Verdana" w:hAnsi="Verdana"/>
                <w:bCs/>
              </w:rPr>
            </w:pPr>
            <w:r>
              <w:rPr>
                <w:rFonts w:ascii="Verdana" w:hAnsi="Verdana"/>
                <w:bCs/>
              </w:rPr>
              <w:t xml:space="preserve">All PBM-contracted pharmacies are in-network, even if the plan sponsor normally uses a limited network. </w:t>
            </w:r>
          </w:p>
          <w:p w14:paraId="66E7C446" w14:textId="77777777" w:rsidR="00CF04CD" w:rsidRDefault="00CF04CD" w:rsidP="00240CA8">
            <w:pPr>
              <w:rPr>
                <w:rFonts w:ascii="Verdana" w:hAnsi="Verdana"/>
                <w:b/>
              </w:rPr>
            </w:pPr>
          </w:p>
          <w:p w14:paraId="6461965B" w14:textId="77777777" w:rsidR="00CF04CD" w:rsidRDefault="00C63001" w:rsidP="00240CA8">
            <w:pPr>
              <w:rPr>
                <w:rFonts w:ascii="Verdana" w:hAnsi="Verdana"/>
                <w:bCs/>
              </w:rPr>
            </w:pPr>
            <w:r w:rsidRPr="00CE5B0F">
              <w:rPr>
                <w:rFonts w:ascii="Verdana" w:hAnsi="Verdana"/>
                <w:b/>
              </w:rPr>
              <w:t xml:space="preserve">The submission of the SCC code with the claim </w:t>
            </w:r>
            <w:r>
              <w:rPr>
                <w:rFonts w:ascii="Verdana" w:hAnsi="Verdana"/>
                <w:b/>
              </w:rPr>
              <w:t>will override</w:t>
            </w:r>
            <w:r w:rsidRPr="00CE5B0F">
              <w:rPr>
                <w:rFonts w:ascii="Verdana" w:hAnsi="Verdana"/>
                <w:b/>
              </w:rPr>
              <w:t xml:space="preserve"> any out-of-network rejects</w:t>
            </w:r>
            <w:r>
              <w:rPr>
                <w:rFonts w:ascii="Verdana" w:hAnsi="Verdana"/>
                <w:bCs/>
              </w:rPr>
              <w:t>.</w:t>
            </w:r>
          </w:p>
          <w:p w14:paraId="0ED2149A" w14:textId="77777777" w:rsidR="00CF04CD" w:rsidRPr="0074657E" w:rsidRDefault="00CF04CD" w:rsidP="00240CA8">
            <w:pPr>
              <w:rPr>
                <w:rFonts w:ascii="Verdana" w:hAnsi="Verdana"/>
                <w:bCs/>
              </w:rPr>
            </w:pPr>
          </w:p>
        </w:tc>
      </w:tr>
      <w:tr w:rsidR="00AE5F03" w14:paraId="7A6AAF26" w14:textId="77777777" w:rsidTr="00023A4F">
        <w:trPr>
          <w:cantSplit/>
        </w:trPr>
        <w:tc>
          <w:tcPr>
            <w:tcW w:w="1529" w:type="pct"/>
            <w:gridSpan w:val="2"/>
            <w:shd w:val="clear" w:color="auto" w:fill="auto"/>
          </w:tcPr>
          <w:p w14:paraId="6EE039F4" w14:textId="77777777" w:rsidR="00CF04CD" w:rsidRDefault="00C63001" w:rsidP="00396264">
            <w:pPr>
              <w:rPr>
                <w:rFonts w:ascii="Verdana" w:hAnsi="Verdana"/>
                <w:b/>
                <w:bCs/>
              </w:rPr>
            </w:pPr>
            <w:r>
              <w:rPr>
                <w:rFonts w:ascii="Verdana" w:hAnsi="Verdana"/>
                <w:b/>
                <w:bCs/>
              </w:rPr>
              <w:t>What about Medicaid roster plans?</w:t>
            </w:r>
          </w:p>
        </w:tc>
        <w:tc>
          <w:tcPr>
            <w:tcW w:w="3471" w:type="pct"/>
            <w:shd w:val="clear" w:color="auto" w:fill="auto"/>
          </w:tcPr>
          <w:p w14:paraId="2B1C47A5" w14:textId="77777777" w:rsidR="00CF04CD" w:rsidRDefault="00C63001" w:rsidP="00396264">
            <w:pPr>
              <w:rPr>
                <w:rFonts w:ascii="Verdana" w:hAnsi="Verdana"/>
              </w:rPr>
            </w:pPr>
            <w:r>
              <w:rPr>
                <w:rFonts w:ascii="Verdana" w:hAnsi="Verdana"/>
              </w:rPr>
              <w:t xml:space="preserve">A Medicaid plan sponsor may choose to continue to observe the Medicaid roster (which only allows Medicaid fee-for-service contracted pharmacies to be paid for claims).  </w:t>
            </w:r>
          </w:p>
          <w:p w14:paraId="76F53E1C" w14:textId="77777777" w:rsidR="00CF04CD" w:rsidRDefault="00CF04CD" w:rsidP="002E2564">
            <w:pPr>
              <w:rPr>
                <w:rFonts w:ascii="Verdana" w:hAnsi="Verdana"/>
              </w:rPr>
            </w:pPr>
          </w:p>
          <w:p w14:paraId="395CA8B7" w14:textId="77777777" w:rsidR="00CF04CD" w:rsidRDefault="00C63001" w:rsidP="002E2564">
            <w:pPr>
              <w:rPr>
                <w:rFonts w:ascii="Verdana" w:hAnsi="Verdana"/>
              </w:rPr>
            </w:pPr>
            <w:r>
              <w:rPr>
                <w:rFonts w:ascii="Verdana" w:hAnsi="Verdana"/>
              </w:rPr>
              <w:t xml:space="preserve">In this case, the standard roster reject (reject 890) will occur if the pharmacy is not on roster. </w:t>
            </w:r>
          </w:p>
          <w:p w14:paraId="32C147BA" w14:textId="77777777" w:rsidR="00CF04CD" w:rsidRDefault="00CF04CD" w:rsidP="002E2564">
            <w:pPr>
              <w:rPr>
                <w:rFonts w:ascii="Verdana" w:hAnsi="Verdana"/>
              </w:rPr>
            </w:pPr>
          </w:p>
          <w:p w14:paraId="3BE97CD8" w14:textId="77777777" w:rsidR="00CF04CD" w:rsidRDefault="00C63001" w:rsidP="002E2564">
            <w:pPr>
              <w:rPr>
                <w:rFonts w:ascii="Verdana" w:hAnsi="Verdana"/>
              </w:rPr>
            </w:pPr>
            <w:r>
              <w:rPr>
                <w:rFonts w:ascii="Verdana" w:hAnsi="Verdana"/>
              </w:rPr>
              <w:t xml:space="preserve">In the case where the state allows the pharmacy to override the reject, the Provider may resubmit the claim with the SCC of </w:t>
            </w:r>
            <w:r w:rsidRPr="002E2564">
              <w:rPr>
                <w:rFonts w:ascii="Verdana" w:hAnsi="Verdana"/>
                <w:b/>
                <w:bCs/>
              </w:rPr>
              <w:t>56</w:t>
            </w:r>
            <w:r>
              <w:rPr>
                <w:rFonts w:ascii="Verdana" w:hAnsi="Verdana"/>
              </w:rPr>
              <w:t xml:space="preserve"> in addition to the SCC of </w:t>
            </w:r>
            <w:r w:rsidRPr="002E2564">
              <w:rPr>
                <w:rFonts w:ascii="Verdana" w:hAnsi="Verdana"/>
                <w:b/>
                <w:bCs/>
              </w:rPr>
              <w:t>02</w:t>
            </w:r>
            <w:r>
              <w:rPr>
                <w:rFonts w:ascii="Verdana" w:hAnsi="Verdana"/>
              </w:rPr>
              <w:t xml:space="preserve"> or </w:t>
            </w:r>
            <w:r w:rsidRPr="002E2564">
              <w:rPr>
                <w:rFonts w:ascii="Verdana" w:hAnsi="Verdana"/>
                <w:b/>
                <w:bCs/>
              </w:rPr>
              <w:t>06</w:t>
            </w:r>
            <w:r>
              <w:rPr>
                <w:rFonts w:ascii="Verdana" w:hAnsi="Verdana"/>
              </w:rPr>
              <w:t xml:space="preserve"> indicating the initial or final vaccine dose (or </w:t>
            </w:r>
            <w:r w:rsidRPr="002E2564">
              <w:rPr>
                <w:rFonts w:ascii="Verdana" w:hAnsi="Verdana"/>
                <w:b/>
                <w:bCs/>
              </w:rPr>
              <w:t>06</w:t>
            </w:r>
            <w:r>
              <w:rPr>
                <w:rFonts w:ascii="Verdana" w:hAnsi="Verdana"/>
              </w:rPr>
              <w:t xml:space="preserve"> in the case of a single dose). </w:t>
            </w:r>
          </w:p>
          <w:p w14:paraId="07672EE2" w14:textId="77777777" w:rsidR="00CF04CD" w:rsidRDefault="00CF04CD" w:rsidP="002E2564">
            <w:pPr>
              <w:rPr>
                <w:rFonts w:ascii="Verdana" w:hAnsi="Verdana"/>
              </w:rPr>
            </w:pPr>
          </w:p>
          <w:p w14:paraId="1C7E415C" w14:textId="77777777" w:rsidR="00CF04CD" w:rsidRDefault="00C63001" w:rsidP="002E2564">
            <w:pPr>
              <w:rPr>
                <w:rFonts w:ascii="Verdana" w:hAnsi="Verdana"/>
              </w:rPr>
            </w:pPr>
            <w:r>
              <w:rPr>
                <w:rFonts w:ascii="Verdana" w:hAnsi="Verdana"/>
              </w:rPr>
              <w:t>In cases where the state does not allow an override of the reject, the pharmacy should advise the member to call the phone number listed on their Medicaid prescription benefit ID card for assistance with locating a roster pharmacy.</w:t>
            </w:r>
          </w:p>
          <w:p w14:paraId="329E352C" w14:textId="77777777" w:rsidR="00CF04CD" w:rsidRDefault="00CF04CD" w:rsidP="002E2564">
            <w:pPr>
              <w:rPr>
                <w:rFonts w:ascii="Verdana" w:hAnsi="Verdana"/>
              </w:rPr>
            </w:pPr>
          </w:p>
        </w:tc>
      </w:tr>
      <w:tr w:rsidR="00AE5F03" w14:paraId="73F8A8D2" w14:textId="77777777" w:rsidTr="00023A4F">
        <w:trPr>
          <w:cantSplit/>
        </w:trPr>
        <w:tc>
          <w:tcPr>
            <w:tcW w:w="1529" w:type="pct"/>
            <w:gridSpan w:val="2"/>
            <w:shd w:val="clear" w:color="auto" w:fill="auto"/>
          </w:tcPr>
          <w:p w14:paraId="69CE40A9" w14:textId="77777777" w:rsidR="00CF04CD" w:rsidRPr="008B1EB0" w:rsidRDefault="00C63001" w:rsidP="00396264">
            <w:pPr>
              <w:rPr>
                <w:rFonts w:ascii="Verdana" w:hAnsi="Verdana"/>
                <w:b/>
                <w:bCs/>
              </w:rPr>
            </w:pPr>
            <w:r w:rsidRPr="008B1EB0">
              <w:rPr>
                <w:rFonts w:ascii="Verdana" w:hAnsi="Verdana"/>
                <w:b/>
                <w:bCs/>
              </w:rPr>
              <w:t>What should be checked first if the pharmacy receives a reject?</w:t>
            </w:r>
          </w:p>
        </w:tc>
        <w:tc>
          <w:tcPr>
            <w:tcW w:w="3471" w:type="pct"/>
            <w:shd w:val="clear" w:color="auto" w:fill="auto"/>
          </w:tcPr>
          <w:p w14:paraId="289376FA" w14:textId="77777777" w:rsidR="00CF04CD" w:rsidRPr="00A428FB" w:rsidRDefault="00C63001" w:rsidP="00396264">
            <w:pPr>
              <w:rPr>
                <w:rFonts w:ascii="Verdana" w:hAnsi="Verdana"/>
              </w:rPr>
            </w:pPr>
            <w:r w:rsidRPr="00A428FB">
              <w:rPr>
                <w:rFonts w:ascii="Verdana" w:hAnsi="Verdana"/>
              </w:rPr>
              <w:t xml:space="preserve">First, check to make sure the pharmacy submitted all the required information:  </w:t>
            </w:r>
          </w:p>
          <w:p w14:paraId="3C4817A8" w14:textId="77777777" w:rsidR="00CF04CD" w:rsidRPr="00A428FB" w:rsidRDefault="00CF04CD" w:rsidP="00311269">
            <w:pPr>
              <w:rPr>
                <w:rFonts w:ascii="Verdana" w:hAnsi="Verdana"/>
              </w:rPr>
            </w:pPr>
          </w:p>
          <w:p w14:paraId="34C062C5" w14:textId="77777777" w:rsidR="00CF04CD" w:rsidRPr="00A428FB" w:rsidRDefault="00C63001" w:rsidP="00311269">
            <w:pPr>
              <w:numPr>
                <w:ilvl w:val="0"/>
                <w:numId w:val="10"/>
              </w:numPr>
              <w:rPr>
                <w:rFonts w:ascii="Verdana" w:hAnsi="Verdana"/>
              </w:rPr>
            </w:pPr>
            <w:r w:rsidRPr="00A428FB">
              <w:rPr>
                <w:rFonts w:ascii="Verdana" w:hAnsi="Verdana"/>
              </w:rPr>
              <w:t>MA code and incentive fee amount</w:t>
            </w:r>
          </w:p>
          <w:p w14:paraId="5399F821" w14:textId="77777777" w:rsidR="00CF04CD" w:rsidRPr="00A428FB" w:rsidRDefault="00C63001" w:rsidP="00311269">
            <w:pPr>
              <w:numPr>
                <w:ilvl w:val="0"/>
                <w:numId w:val="10"/>
              </w:numPr>
              <w:rPr>
                <w:rFonts w:ascii="Verdana" w:hAnsi="Verdana"/>
              </w:rPr>
            </w:pPr>
            <w:r>
              <w:rPr>
                <w:rFonts w:ascii="Verdana" w:hAnsi="Verdana"/>
              </w:rPr>
              <w:t>C</w:t>
            </w:r>
            <w:r w:rsidRPr="00A428FB">
              <w:rPr>
                <w:rFonts w:ascii="Verdana" w:hAnsi="Verdana"/>
              </w:rPr>
              <w:t>orrect SC</w:t>
            </w:r>
            <w:r>
              <w:rPr>
                <w:rFonts w:ascii="Verdana" w:hAnsi="Verdana"/>
              </w:rPr>
              <w:t>C value(s)</w:t>
            </w:r>
          </w:p>
          <w:p w14:paraId="54D0FEA7" w14:textId="77777777" w:rsidR="00CF04CD" w:rsidRPr="00652FFC" w:rsidRDefault="00C63001" w:rsidP="006C5193">
            <w:pPr>
              <w:numPr>
                <w:ilvl w:val="0"/>
                <w:numId w:val="10"/>
              </w:numPr>
              <w:rPr>
                <w:rFonts w:ascii="Verdana" w:hAnsi="Verdana"/>
              </w:rPr>
            </w:pPr>
            <w:r>
              <w:rPr>
                <w:rFonts w:ascii="Verdana" w:hAnsi="Verdana"/>
              </w:rPr>
              <w:t xml:space="preserve">Correct ingredient cost and </w:t>
            </w:r>
            <w:r>
              <w:rPr>
                <w:rFonts w:ascii="Verdana" w:hAnsi="Verdana"/>
                <w:bCs/>
              </w:rPr>
              <w:t xml:space="preserve">Basis of Cost Determination Field value </w:t>
            </w:r>
          </w:p>
          <w:p w14:paraId="70C61F63" w14:textId="77777777" w:rsidR="00CF04CD" w:rsidRDefault="00CF04CD" w:rsidP="00652FFC">
            <w:pPr>
              <w:ind w:left="360"/>
              <w:rPr>
                <w:rFonts w:ascii="Verdana" w:hAnsi="Verdana"/>
                <w:b/>
                <w:bCs/>
              </w:rPr>
            </w:pPr>
          </w:p>
          <w:p w14:paraId="7BAF072E" w14:textId="77777777" w:rsidR="00CF04CD" w:rsidRPr="00A91303" w:rsidRDefault="00C63001" w:rsidP="00854763">
            <w:pPr>
              <w:rPr>
                <w:rFonts w:ascii="Verdana" w:hAnsi="Verdana"/>
              </w:rPr>
            </w:pPr>
            <w:r w:rsidRPr="006C5193">
              <w:rPr>
                <w:rFonts w:ascii="Verdana" w:hAnsi="Verdana"/>
                <w:b/>
                <w:bCs/>
              </w:rPr>
              <w:t xml:space="preserve">See </w:t>
            </w:r>
            <w:r>
              <w:rPr>
                <w:rFonts w:ascii="Verdana" w:hAnsi="Verdana"/>
                <w:b/>
                <w:bCs/>
              </w:rPr>
              <w:t>above FAQ</w:t>
            </w:r>
            <w:r w:rsidRPr="006C5193">
              <w:rPr>
                <w:rFonts w:ascii="Verdana" w:hAnsi="Verdana"/>
                <w:b/>
                <w:bCs/>
              </w:rPr>
              <w:t>:</w:t>
            </w:r>
            <w:r w:rsidRPr="006C5193">
              <w:rPr>
                <w:rFonts w:ascii="Verdana" w:hAnsi="Verdana"/>
                <w:b/>
              </w:rPr>
              <w:t xml:space="preserve"> </w:t>
            </w:r>
            <w:r>
              <w:rPr>
                <w:rFonts w:ascii="Verdana" w:hAnsi="Verdana"/>
                <w:b/>
              </w:rPr>
              <w:t xml:space="preserve"> </w:t>
            </w:r>
            <w:hyperlink w:anchor="Whatfieldsarerequired" w:history="1">
              <w:r w:rsidRPr="00A91303">
                <w:rPr>
                  <w:rStyle w:val="Hyperlink"/>
                  <w:rFonts w:ascii="Verdana" w:hAnsi="Verdana"/>
                </w:rPr>
                <w:t>What fields are required to properly submit a COVID-19 vaccine claim?</w:t>
              </w:r>
            </w:hyperlink>
          </w:p>
          <w:p w14:paraId="04B37769" w14:textId="77777777" w:rsidR="00CF04CD" w:rsidRDefault="00CF04CD" w:rsidP="00311269">
            <w:pPr>
              <w:rPr>
                <w:rFonts w:ascii="Verdana" w:hAnsi="Verdana"/>
              </w:rPr>
            </w:pPr>
          </w:p>
        </w:tc>
      </w:tr>
      <w:tr w:rsidR="00AE5F03" w14:paraId="7633F6C6" w14:textId="77777777" w:rsidTr="00023A4F">
        <w:trPr>
          <w:cantSplit/>
        </w:trPr>
        <w:tc>
          <w:tcPr>
            <w:tcW w:w="1529" w:type="pct"/>
            <w:gridSpan w:val="2"/>
            <w:shd w:val="clear" w:color="auto" w:fill="auto"/>
          </w:tcPr>
          <w:p w14:paraId="25716A8A" w14:textId="77777777" w:rsidR="00CF04CD" w:rsidRDefault="00C63001" w:rsidP="00396264">
            <w:pPr>
              <w:rPr>
                <w:rFonts w:ascii="Verdana" w:hAnsi="Verdana"/>
                <w:b/>
                <w:bCs/>
              </w:rPr>
            </w:pPr>
            <w:r w:rsidRPr="008B1EB0">
              <w:rPr>
                <w:rFonts w:ascii="Verdana" w:hAnsi="Verdana"/>
                <w:b/>
                <w:bCs/>
              </w:rPr>
              <w:t>When can a second dose be given for a vaccine that requires two doses?</w:t>
            </w:r>
          </w:p>
        </w:tc>
        <w:tc>
          <w:tcPr>
            <w:tcW w:w="3471" w:type="pct"/>
            <w:shd w:val="clear" w:color="auto" w:fill="auto"/>
          </w:tcPr>
          <w:p w14:paraId="0B10F97E" w14:textId="77777777" w:rsidR="00CF04CD" w:rsidRPr="00A428FB" w:rsidRDefault="00C63001" w:rsidP="00396264">
            <w:pPr>
              <w:rPr>
                <w:rFonts w:ascii="Verdana" w:hAnsi="Verdana"/>
              </w:rPr>
            </w:pPr>
            <w:r w:rsidRPr="00A428FB">
              <w:rPr>
                <w:rFonts w:ascii="Verdana" w:hAnsi="Verdana"/>
              </w:rPr>
              <w:t>For the Pfizer vaccine the second dose is recommended to be given 21 days after the first dose.</w:t>
            </w:r>
          </w:p>
          <w:p w14:paraId="25400395" w14:textId="77777777" w:rsidR="00CF04CD" w:rsidRPr="00A428FB" w:rsidRDefault="00CF04CD" w:rsidP="00A428FB">
            <w:pPr>
              <w:rPr>
                <w:rFonts w:ascii="Verdana" w:hAnsi="Verdana"/>
              </w:rPr>
            </w:pPr>
          </w:p>
          <w:p w14:paraId="23D6366F" w14:textId="77777777" w:rsidR="00CF04CD" w:rsidRPr="00A428FB" w:rsidRDefault="00C63001" w:rsidP="00A428FB">
            <w:pPr>
              <w:rPr>
                <w:rFonts w:ascii="Verdana" w:hAnsi="Verdana"/>
              </w:rPr>
            </w:pPr>
            <w:r w:rsidRPr="00A428FB">
              <w:rPr>
                <w:rFonts w:ascii="Verdana" w:hAnsi="Verdana"/>
              </w:rPr>
              <w:t xml:space="preserve">For the Moderna vaccine, the second dose is recommended to be given 28 days after the first dose. </w:t>
            </w:r>
          </w:p>
          <w:p w14:paraId="6BF308DA" w14:textId="77777777" w:rsidR="00CF04CD" w:rsidRPr="00A428FB" w:rsidRDefault="00CF04CD" w:rsidP="00A428FB">
            <w:pPr>
              <w:rPr>
                <w:rFonts w:ascii="Verdana" w:hAnsi="Verdana"/>
              </w:rPr>
            </w:pPr>
          </w:p>
          <w:p w14:paraId="65A78CCD" w14:textId="77777777" w:rsidR="00CF04CD" w:rsidRPr="008B1EB0" w:rsidRDefault="00C63001" w:rsidP="00A428FB">
            <w:pPr>
              <w:rPr>
                <w:rFonts w:ascii="Verdana" w:hAnsi="Verdana"/>
              </w:rPr>
            </w:pPr>
            <w:r w:rsidRPr="008B1EB0">
              <w:rPr>
                <w:rFonts w:ascii="Verdana" w:hAnsi="Verdana"/>
              </w:rPr>
              <w:t xml:space="preserve">The </w:t>
            </w:r>
            <w:r>
              <w:rPr>
                <w:rFonts w:ascii="Verdana" w:hAnsi="Verdana"/>
              </w:rPr>
              <w:t>PBM</w:t>
            </w:r>
            <w:r w:rsidRPr="008B1EB0">
              <w:rPr>
                <w:rFonts w:ascii="Verdana" w:hAnsi="Verdana"/>
              </w:rPr>
              <w:t xml:space="preserve"> adjudication platform allows for flexibility</w:t>
            </w:r>
            <w:r>
              <w:rPr>
                <w:rFonts w:ascii="Verdana" w:hAnsi="Verdana"/>
              </w:rPr>
              <w:t xml:space="preserve"> when billing the second dose.  H</w:t>
            </w:r>
            <w:r w:rsidRPr="008B1EB0">
              <w:rPr>
                <w:rFonts w:ascii="Verdana" w:hAnsi="Verdana"/>
              </w:rPr>
              <w:t xml:space="preserve">owever, any </w:t>
            </w:r>
            <w:r>
              <w:rPr>
                <w:rFonts w:ascii="Verdana" w:hAnsi="Verdana"/>
              </w:rPr>
              <w:t xml:space="preserve">second dose </w:t>
            </w:r>
            <w:r w:rsidRPr="008B1EB0">
              <w:rPr>
                <w:rFonts w:ascii="Verdana" w:hAnsi="Verdana"/>
              </w:rPr>
              <w:t xml:space="preserve">claim </w:t>
            </w:r>
            <w:r>
              <w:rPr>
                <w:rFonts w:ascii="Verdana" w:hAnsi="Verdana"/>
              </w:rPr>
              <w:t xml:space="preserve">that </w:t>
            </w:r>
            <w:r w:rsidRPr="008B1EB0">
              <w:rPr>
                <w:rFonts w:ascii="Verdana" w:hAnsi="Verdana"/>
              </w:rPr>
              <w:t xml:space="preserve">rejects for refill to soon are valid </w:t>
            </w:r>
            <w:r>
              <w:rPr>
                <w:rFonts w:ascii="Verdana" w:hAnsi="Verdana"/>
              </w:rPr>
              <w:t>based on the member’s claim history.</w:t>
            </w:r>
          </w:p>
          <w:p w14:paraId="67D18D2E" w14:textId="77777777" w:rsidR="00CF04CD" w:rsidRDefault="00CF04CD" w:rsidP="00A428FB">
            <w:pPr>
              <w:rPr>
                <w:rFonts w:ascii="Verdana" w:hAnsi="Verdana"/>
              </w:rPr>
            </w:pPr>
          </w:p>
          <w:p w14:paraId="6D220F73" w14:textId="1F03AFA6" w:rsidR="00CF04CD" w:rsidRPr="00A428FB" w:rsidRDefault="00C63001" w:rsidP="00A428FB">
            <w:pPr>
              <w:rPr>
                <w:rFonts w:ascii="Verdana" w:hAnsi="Verdana"/>
              </w:rPr>
            </w:pPr>
            <w:r w:rsidRPr="006C5193">
              <w:rPr>
                <w:rFonts w:ascii="Verdana" w:hAnsi="Verdana"/>
                <w:b/>
                <w:bCs/>
              </w:rPr>
              <w:t>If pharmacy requests an override, see the</w:t>
            </w:r>
            <w:r w:rsidR="008A5D04">
              <w:rPr>
                <w:rFonts w:ascii="Verdana" w:hAnsi="Verdana"/>
                <w:b/>
                <w:bCs/>
              </w:rPr>
              <w:t xml:space="preserve"> next </w:t>
            </w:r>
            <w:r w:rsidRPr="006C5193">
              <w:rPr>
                <w:rFonts w:ascii="Verdana" w:hAnsi="Verdana"/>
                <w:b/>
                <w:bCs/>
              </w:rPr>
              <w:t>FAQ:</w:t>
            </w:r>
            <w:r>
              <w:rPr>
                <w:rFonts w:ascii="Verdana" w:hAnsi="Verdana"/>
              </w:rPr>
              <w:t xml:space="preserve"> </w:t>
            </w:r>
            <w:r>
              <w:rPr>
                <w:rFonts w:ascii="Verdana" w:hAnsi="Verdana"/>
                <w:b/>
              </w:rPr>
              <w:t>What if the pharmacy receives a refill too soon and requests an override?</w:t>
            </w:r>
          </w:p>
          <w:p w14:paraId="4EB7A4A4" w14:textId="77777777" w:rsidR="00CF04CD" w:rsidRDefault="00CF04CD" w:rsidP="00A428FB">
            <w:pPr>
              <w:rPr>
                <w:rFonts w:ascii="Verdana" w:hAnsi="Verdana"/>
              </w:rPr>
            </w:pPr>
          </w:p>
        </w:tc>
      </w:tr>
      <w:tr w:rsidR="00AE5F03" w14:paraId="55012753" w14:textId="77777777" w:rsidTr="00023A4F">
        <w:trPr>
          <w:cantSplit/>
        </w:trPr>
        <w:tc>
          <w:tcPr>
            <w:tcW w:w="1529" w:type="pct"/>
            <w:gridSpan w:val="2"/>
            <w:shd w:val="clear" w:color="auto" w:fill="auto"/>
          </w:tcPr>
          <w:p w14:paraId="428F09E8" w14:textId="77777777" w:rsidR="00CF04CD" w:rsidRPr="008B1EB0" w:rsidRDefault="00C63001" w:rsidP="00396264">
            <w:pPr>
              <w:rPr>
                <w:rFonts w:ascii="Verdana" w:hAnsi="Verdana"/>
                <w:b/>
                <w:bCs/>
              </w:rPr>
            </w:pPr>
            <w:r>
              <w:rPr>
                <w:rFonts w:ascii="Verdana" w:hAnsi="Verdana"/>
                <w:b/>
              </w:rPr>
              <w:t>What if the pharmacy receives a refill too soon and requests an override?</w:t>
            </w:r>
          </w:p>
        </w:tc>
        <w:tc>
          <w:tcPr>
            <w:tcW w:w="3471" w:type="pct"/>
            <w:shd w:val="clear" w:color="auto" w:fill="auto"/>
          </w:tcPr>
          <w:p w14:paraId="047BEC6A" w14:textId="77777777" w:rsidR="00CF04CD" w:rsidRDefault="00C63001" w:rsidP="0070799C">
            <w:pPr>
              <w:rPr>
                <w:rFonts w:ascii="Verdana" w:hAnsi="Verdana"/>
              </w:rPr>
            </w:pPr>
            <w:r w:rsidRPr="000818C4">
              <w:rPr>
                <w:rFonts w:ascii="Verdana" w:hAnsi="Verdana"/>
                <w:b/>
                <w:bCs/>
              </w:rPr>
              <w:t>An override for refill to soon should not be entered</w:t>
            </w:r>
            <w:r>
              <w:rPr>
                <w:rFonts w:ascii="Verdana" w:hAnsi="Verdana"/>
              </w:rPr>
              <w:t xml:space="preserve">.  The rejection is valid based on the member’s claim history.  </w:t>
            </w:r>
          </w:p>
          <w:p w14:paraId="21295DE6" w14:textId="77777777" w:rsidR="00CF04CD" w:rsidRDefault="00CF04CD" w:rsidP="0070799C">
            <w:pPr>
              <w:rPr>
                <w:rFonts w:ascii="Verdana" w:hAnsi="Verdana"/>
              </w:rPr>
            </w:pPr>
          </w:p>
          <w:p w14:paraId="4B040DA8" w14:textId="77777777" w:rsidR="00CF04CD" w:rsidRDefault="00C63001" w:rsidP="0070799C">
            <w:pPr>
              <w:rPr>
                <w:rFonts w:ascii="Verdana" w:hAnsi="Verdana"/>
              </w:rPr>
            </w:pPr>
            <w:r>
              <w:rPr>
                <w:rFonts w:ascii="Verdana" w:hAnsi="Verdana"/>
              </w:rPr>
              <w:t>If the pharmacy receives a refill too soon rejection:</w:t>
            </w:r>
          </w:p>
          <w:p w14:paraId="758CBC58" w14:textId="77777777" w:rsidR="00CF04CD" w:rsidRDefault="00CF04CD" w:rsidP="0070799C">
            <w:pPr>
              <w:rPr>
                <w:rFonts w:ascii="Verdana" w:hAnsi="Verdana"/>
              </w:rPr>
            </w:pPr>
          </w:p>
          <w:p w14:paraId="332285C3" w14:textId="77777777" w:rsidR="00CF04CD" w:rsidRPr="002B71AA" w:rsidRDefault="00C63001" w:rsidP="00C525E9">
            <w:pPr>
              <w:rPr>
                <w:rFonts w:ascii="Verdana" w:hAnsi="Verdana"/>
              </w:rPr>
            </w:pPr>
            <w:r w:rsidRPr="002B71AA">
              <w:rPr>
                <w:rFonts w:ascii="Verdana" w:hAnsi="Verdana"/>
              </w:rPr>
              <w:t>Review the member’s profile for possible duplicate claims on the first and/or second dose</w:t>
            </w:r>
          </w:p>
          <w:p w14:paraId="4E72652D" w14:textId="77777777" w:rsidR="00CF04CD" w:rsidRPr="002B71AA" w:rsidRDefault="00C63001" w:rsidP="00C525E9">
            <w:pPr>
              <w:pStyle w:val="ListParagraph"/>
              <w:numPr>
                <w:ilvl w:val="0"/>
                <w:numId w:val="17"/>
              </w:numPr>
              <w:rPr>
                <w:rFonts w:ascii="Verdana" w:hAnsi="Verdana"/>
                <w:sz w:val="24"/>
                <w:szCs w:val="24"/>
              </w:rPr>
            </w:pPr>
            <w:r w:rsidRPr="002B71AA">
              <w:rPr>
                <w:rFonts w:ascii="Verdana" w:hAnsi="Verdana"/>
                <w:bCs/>
                <w:sz w:val="24"/>
                <w:szCs w:val="24"/>
              </w:rPr>
              <w:t>Same pharmacy submitted duplicate claim:</w:t>
            </w:r>
          </w:p>
          <w:p w14:paraId="15A0594D" w14:textId="77777777" w:rsidR="00CF04CD" w:rsidRPr="002B71AA" w:rsidRDefault="00C63001" w:rsidP="00C525E9">
            <w:pPr>
              <w:pStyle w:val="ListParagraph"/>
              <w:numPr>
                <w:ilvl w:val="1"/>
                <w:numId w:val="17"/>
              </w:numPr>
              <w:rPr>
                <w:rFonts w:ascii="Verdana" w:hAnsi="Verdana"/>
                <w:sz w:val="24"/>
                <w:szCs w:val="24"/>
              </w:rPr>
            </w:pPr>
            <w:r w:rsidRPr="002B71AA">
              <w:rPr>
                <w:rFonts w:ascii="Verdana" w:hAnsi="Verdana"/>
                <w:bCs/>
                <w:sz w:val="24"/>
                <w:szCs w:val="24"/>
              </w:rPr>
              <w:t>Reverse the duplicate claim and re-submit appropriate claim</w:t>
            </w:r>
          </w:p>
          <w:p w14:paraId="438E8C4E" w14:textId="77777777" w:rsidR="00CF04CD" w:rsidRPr="002B71AA" w:rsidRDefault="00C63001" w:rsidP="00C525E9">
            <w:pPr>
              <w:pStyle w:val="ListParagraph"/>
              <w:numPr>
                <w:ilvl w:val="0"/>
                <w:numId w:val="17"/>
              </w:numPr>
              <w:rPr>
                <w:rFonts w:ascii="Verdana" w:hAnsi="Verdana"/>
                <w:sz w:val="24"/>
                <w:szCs w:val="24"/>
              </w:rPr>
            </w:pPr>
            <w:r w:rsidRPr="002B71AA">
              <w:rPr>
                <w:rFonts w:ascii="Verdana" w:hAnsi="Verdana"/>
                <w:bCs/>
                <w:sz w:val="24"/>
                <w:szCs w:val="24"/>
              </w:rPr>
              <w:t>Another pharmacy submitted the duplicate claim:</w:t>
            </w:r>
          </w:p>
          <w:p w14:paraId="4EA9620E" w14:textId="77777777" w:rsidR="00CF04CD" w:rsidRPr="002B71AA" w:rsidRDefault="00C63001" w:rsidP="00C525E9">
            <w:pPr>
              <w:pStyle w:val="ListParagraph"/>
              <w:numPr>
                <w:ilvl w:val="1"/>
                <w:numId w:val="17"/>
              </w:numPr>
              <w:rPr>
                <w:rFonts w:ascii="Verdana" w:hAnsi="Verdana"/>
                <w:sz w:val="24"/>
                <w:szCs w:val="24"/>
              </w:rPr>
            </w:pPr>
            <w:r w:rsidRPr="002B71AA">
              <w:rPr>
                <w:rFonts w:ascii="Verdana" w:hAnsi="Verdana"/>
                <w:bCs/>
                <w:sz w:val="24"/>
                <w:szCs w:val="24"/>
              </w:rPr>
              <w:t>PHD or the pharmacy will need to contact the previous pharmacy (in a HIPAA compliant manner) to have them reverse the claim.</w:t>
            </w:r>
          </w:p>
          <w:p w14:paraId="53238522" w14:textId="77777777" w:rsidR="00CF04CD" w:rsidRPr="002B71AA" w:rsidRDefault="00C63001" w:rsidP="00C525E9">
            <w:pPr>
              <w:pStyle w:val="ListParagraph"/>
              <w:numPr>
                <w:ilvl w:val="1"/>
                <w:numId w:val="17"/>
              </w:numPr>
              <w:rPr>
                <w:rFonts w:ascii="Verdana" w:hAnsi="Verdana"/>
                <w:sz w:val="24"/>
                <w:szCs w:val="24"/>
              </w:rPr>
            </w:pPr>
            <w:r w:rsidRPr="002B71AA">
              <w:rPr>
                <w:rFonts w:ascii="Verdana" w:hAnsi="Verdana"/>
                <w:bCs/>
                <w:sz w:val="24"/>
                <w:szCs w:val="24"/>
              </w:rPr>
              <w:t>If the other pharmacy refuses to reverse the claim, a pharmacy network non-compliance case must be submitted indicating first pharmacy refused to reverse the claim.</w:t>
            </w:r>
          </w:p>
          <w:p w14:paraId="14B73F39" w14:textId="77777777" w:rsidR="00CF04CD" w:rsidRPr="00854763" w:rsidRDefault="00CF04CD" w:rsidP="00854763">
            <w:pPr>
              <w:rPr>
                <w:rFonts w:ascii="Verdana" w:hAnsi="Verdana"/>
              </w:rPr>
            </w:pPr>
          </w:p>
        </w:tc>
      </w:tr>
      <w:tr w:rsidR="00AE5F03" w14:paraId="3F7F4B54" w14:textId="77777777" w:rsidTr="00023A4F">
        <w:trPr>
          <w:cantSplit/>
        </w:trPr>
        <w:tc>
          <w:tcPr>
            <w:tcW w:w="1529" w:type="pct"/>
            <w:gridSpan w:val="2"/>
            <w:shd w:val="clear" w:color="auto" w:fill="auto"/>
          </w:tcPr>
          <w:p w14:paraId="79D40BFE" w14:textId="77777777" w:rsidR="00CF04CD" w:rsidRDefault="00C63001" w:rsidP="00396264">
            <w:pPr>
              <w:rPr>
                <w:rFonts w:ascii="Verdana" w:hAnsi="Verdana"/>
                <w:b/>
              </w:rPr>
            </w:pPr>
            <w:r w:rsidRPr="008B1EB0">
              <w:rPr>
                <w:rFonts w:ascii="Verdana" w:hAnsi="Verdana"/>
                <w:b/>
              </w:rPr>
              <w:t>What happens if a member comes in for a second dose after the recommended number of days for the second dose?</w:t>
            </w:r>
          </w:p>
          <w:p w14:paraId="284E8F25" w14:textId="47A40156" w:rsidR="008A5D04" w:rsidRPr="008B1EB0" w:rsidRDefault="008A5D04" w:rsidP="00396264">
            <w:pPr>
              <w:rPr>
                <w:rFonts w:ascii="Verdana" w:hAnsi="Verdana"/>
                <w:b/>
                <w:bCs/>
              </w:rPr>
            </w:pPr>
          </w:p>
        </w:tc>
        <w:tc>
          <w:tcPr>
            <w:tcW w:w="3471" w:type="pct"/>
            <w:shd w:val="clear" w:color="auto" w:fill="auto"/>
          </w:tcPr>
          <w:p w14:paraId="68D638CF" w14:textId="77777777" w:rsidR="00CF04CD" w:rsidRPr="00A428FB" w:rsidRDefault="00C63001" w:rsidP="00396264">
            <w:pPr>
              <w:rPr>
                <w:rFonts w:ascii="Verdana" w:hAnsi="Verdana"/>
                <w:bCs/>
              </w:rPr>
            </w:pPr>
            <w:r w:rsidRPr="00A428FB">
              <w:rPr>
                <w:rFonts w:ascii="Verdana" w:hAnsi="Verdana"/>
                <w:bCs/>
              </w:rPr>
              <w:t>The pharmacy should follow the FDA authorization prescribing information or CDC recommendations.</w:t>
            </w:r>
          </w:p>
          <w:p w14:paraId="7D4E4A24" w14:textId="77777777" w:rsidR="00CF04CD" w:rsidRPr="00A428FB" w:rsidRDefault="00CF04CD" w:rsidP="00A428FB">
            <w:pPr>
              <w:rPr>
                <w:rFonts w:ascii="Verdana" w:hAnsi="Verdana"/>
              </w:rPr>
            </w:pPr>
          </w:p>
        </w:tc>
      </w:tr>
      <w:tr w:rsidR="00AE5F03" w14:paraId="6325369C" w14:textId="77777777" w:rsidTr="00023A4F">
        <w:trPr>
          <w:cantSplit/>
        </w:trPr>
        <w:tc>
          <w:tcPr>
            <w:tcW w:w="1529" w:type="pct"/>
            <w:gridSpan w:val="2"/>
            <w:shd w:val="clear" w:color="auto" w:fill="auto"/>
          </w:tcPr>
          <w:p w14:paraId="11799FEC" w14:textId="77777777" w:rsidR="00CF04CD" w:rsidRPr="008B1EB0" w:rsidRDefault="00C63001" w:rsidP="00396264">
            <w:pPr>
              <w:rPr>
                <w:rFonts w:ascii="Verdana" w:hAnsi="Verdana"/>
                <w:b/>
              </w:rPr>
            </w:pPr>
            <w:r w:rsidRPr="008B1EB0">
              <w:rPr>
                <w:rFonts w:ascii="Verdana" w:hAnsi="Verdana"/>
                <w:b/>
              </w:rPr>
              <w:t>What SCC should the pharmacy submit if they are submitting a claim for the member’s final dose, but the first dose was administered somewhere else? (</w:t>
            </w:r>
            <w:r>
              <w:rPr>
                <w:rFonts w:ascii="Verdana" w:hAnsi="Verdana"/>
                <w:b/>
              </w:rPr>
              <w:t>T</w:t>
            </w:r>
            <w:r w:rsidRPr="008B1EB0">
              <w:rPr>
                <w:rFonts w:ascii="Verdana" w:hAnsi="Verdana"/>
                <w:b/>
              </w:rPr>
              <w:t>his is the first dose their pharmacy is submitting).</w:t>
            </w:r>
          </w:p>
          <w:p w14:paraId="01F8E260" w14:textId="77777777" w:rsidR="00CF04CD" w:rsidRDefault="00CF04CD" w:rsidP="00396264">
            <w:pPr>
              <w:rPr>
                <w:rFonts w:ascii="Verdana" w:hAnsi="Verdana"/>
                <w:b/>
                <w:bCs/>
              </w:rPr>
            </w:pPr>
          </w:p>
        </w:tc>
        <w:tc>
          <w:tcPr>
            <w:tcW w:w="3471" w:type="pct"/>
            <w:shd w:val="clear" w:color="auto" w:fill="auto"/>
          </w:tcPr>
          <w:p w14:paraId="441134D9" w14:textId="77777777" w:rsidR="00CF04CD" w:rsidRPr="00A428FB" w:rsidRDefault="00C63001" w:rsidP="00396264">
            <w:pPr>
              <w:rPr>
                <w:rFonts w:ascii="Verdana" w:hAnsi="Verdana"/>
              </w:rPr>
            </w:pPr>
            <w:r w:rsidRPr="00A428FB">
              <w:rPr>
                <w:rFonts w:ascii="Verdana" w:hAnsi="Verdana"/>
                <w:bCs/>
              </w:rPr>
              <w:t>The pharmacy should submit this as a second dose with SCC 06</w:t>
            </w:r>
            <w:r>
              <w:rPr>
                <w:rFonts w:ascii="Verdana" w:hAnsi="Verdana"/>
                <w:bCs/>
              </w:rPr>
              <w:t>.</w:t>
            </w:r>
          </w:p>
        </w:tc>
      </w:tr>
      <w:tr w:rsidR="00AE5F03" w14:paraId="792B3B25" w14:textId="77777777" w:rsidTr="00023A4F">
        <w:tc>
          <w:tcPr>
            <w:tcW w:w="1529" w:type="pct"/>
            <w:gridSpan w:val="2"/>
            <w:shd w:val="clear" w:color="auto" w:fill="auto"/>
          </w:tcPr>
          <w:p w14:paraId="25ACDDFC" w14:textId="77777777" w:rsidR="00CF04CD" w:rsidRDefault="00C63001" w:rsidP="00396264">
            <w:pPr>
              <w:rPr>
                <w:rFonts w:ascii="Verdana" w:hAnsi="Verdana"/>
                <w:b/>
              </w:rPr>
            </w:pPr>
            <w:r>
              <w:rPr>
                <w:rFonts w:ascii="Verdana" w:hAnsi="Verdana"/>
                <w:b/>
              </w:rPr>
              <w:t>What if the pharmacy is submitting a claim with an SCC 06 and they are getting a reject because SCC 06 was submitted on the previous claim?</w:t>
            </w:r>
          </w:p>
        </w:tc>
        <w:tc>
          <w:tcPr>
            <w:tcW w:w="3471" w:type="pct"/>
            <w:shd w:val="clear" w:color="auto" w:fill="auto"/>
          </w:tcPr>
          <w:p w14:paraId="73CCC1D1" w14:textId="77777777" w:rsidR="00CF04CD" w:rsidRDefault="00C63001" w:rsidP="00396264">
            <w:pPr>
              <w:rPr>
                <w:rFonts w:ascii="Verdana" w:hAnsi="Verdana"/>
                <w:bCs/>
              </w:rPr>
            </w:pPr>
            <w:r>
              <w:rPr>
                <w:rFonts w:ascii="Verdana" w:hAnsi="Verdana"/>
                <w:bCs/>
              </w:rPr>
              <w:t>The pharmacy would need to reverse the previous claim and re-submit the first dose claim with the SCC 02. Then they can submit the current claim with SCC 06.</w:t>
            </w:r>
          </w:p>
          <w:p w14:paraId="113474C0" w14:textId="77777777" w:rsidR="00CF04CD" w:rsidRDefault="00CF04CD" w:rsidP="00A428FB">
            <w:pPr>
              <w:rPr>
                <w:rFonts w:ascii="Verdana" w:hAnsi="Verdana"/>
                <w:bCs/>
              </w:rPr>
            </w:pPr>
          </w:p>
          <w:p w14:paraId="246FAD1D" w14:textId="77777777" w:rsidR="00CF04CD" w:rsidRDefault="00C63001" w:rsidP="00A428FB">
            <w:pPr>
              <w:rPr>
                <w:rFonts w:ascii="Verdana" w:hAnsi="Verdana"/>
                <w:bCs/>
              </w:rPr>
            </w:pPr>
            <w:r>
              <w:rPr>
                <w:rFonts w:ascii="Verdana" w:hAnsi="Verdana"/>
                <w:bCs/>
              </w:rPr>
              <w:t xml:space="preserve">If another pharmacy submitted the previous claim with SCC 06, PHD or the pharmacy will need to contact the previous pharmacy (in a HIPAA compliant manner) to have them correct the previous claim with an SCC 02. </w:t>
            </w:r>
          </w:p>
          <w:p w14:paraId="6B50F053" w14:textId="77777777" w:rsidR="00CF04CD" w:rsidRDefault="00CF04CD" w:rsidP="00A428FB">
            <w:pPr>
              <w:rPr>
                <w:rFonts w:ascii="Verdana" w:hAnsi="Verdana"/>
                <w:bCs/>
              </w:rPr>
            </w:pPr>
          </w:p>
          <w:p w14:paraId="1B20823C" w14:textId="77777777" w:rsidR="00CF04CD" w:rsidRDefault="00C63001" w:rsidP="00A428FB">
            <w:pPr>
              <w:rPr>
                <w:rFonts w:ascii="Verdana" w:hAnsi="Verdana"/>
                <w:bCs/>
              </w:rPr>
            </w:pPr>
            <w:r>
              <w:rPr>
                <w:rFonts w:ascii="Verdana" w:hAnsi="Verdana"/>
                <w:bCs/>
              </w:rPr>
              <w:t>If the other pharmacy refuses to correct the claim, a</w:t>
            </w:r>
            <w:r w:rsidRPr="00C4489C">
              <w:rPr>
                <w:rFonts w:ascii="Verdana" w:hAnsi="Verdana"/>
                <w:bCs/>
              </w:rPr>
              <w:t xml:space="preserve"> pharmacy network non-compliance case </w:t>
            </w:r>
            <w:r>
              <w:rPr>
                <w:rFonts w:ascii="Verdana" w:hAnsi="Verdana"/>
                <w:bCs/>
              </w:rPr>
              <w:t>must</w:t>
            </w:r>
            <w:r w:rsidRPr="00C4489C">
              <w:rPr>
                <w:rFonts w:ascii="Verdana" w:hAnsi="Verdana"/>
                <w:bCs/>
              </w:rPr>
              <w:t xml:space="preserve"> be submitted </w:t>
            </w:r>
            <w:r>
              <w:rPr>
                <w:rFonts w:ascii="Verdana" w:hAnsi="Verdana"/>
                <w:bCs/>
              </w:rPr>
              <w:t xml:space="preserve">indicating first pharmacy refused to correct claim. </w:t>
            </w:r>
          </w:p>
          <w:p w14:paraId="493108CB" w14:textId="77777777" w:rsidR="00CF04CD" w:rsidRDefault="00CF04CD" w:rsidP="00A428FB">
            <w:pPr>
              <w:rPr>
                <w:rFonts w:ascii="Verdana" w:hAnsi="Verdana"/>
                <w:bCs/>
              </w:rPr>
            </w:pPr>
          </w:p>
        </w:tc>
      </w:tr>
      <w:tr w:rsidR="00AE5F03" w14:paraId="594F0F38" w14:textId="77777777" w:rsidTr="00023A4F">
        <w:tc>
          <w:tcPr>
            <w:tcW w:w="1529" w:type="pct"/>
            <w:gridSpan w:val="2"/>
            <w:shd w:val="clear" w:color="auto" w:fill="auto"/>
          </w:tcPr>
          <w:p w14:paraId="0A88EDC2" w14:textId="77777777" w:rsidR="00CF04CD" w:rsidRDefault="00C63001" w:rsidP="00396264">
            <w:pPr>
              <w:rPr>
                <w:rFonts w:ascii="Verdana" w:hAnsi="Verdana"/>
                <w:b/>
              </w:rPr>
            </w:pPr>
            <w:r>
              <w:rPr>
                <w:rFonts w:ascii="Verdana" w:hAnsi="Verdana" w:cs="CVS Health Sans"/>
                <w:b/>
                <w:bCs/>
                <w:color w:val="000000"/>
              </w:rPr>
              <w:t>What should a pharmacy do when they receive a Reject 70 for a p</w:t>
            </w:r>
            <w:r w:rsidRPr="00865A61">
              <w:rPr>
                <w:rFonts w:ascii="Verdana" w:hAnsi="Verdana" w:cs="CVS Health Sans"/>
                <w:b/>
                <w:bCs/>
                <w:color w:val="000000"/>
              </w:rPr>
              <w:t>roperly submitted</w:t>
            </w:r>
            <w:r>
              <w:rPr>
                <w:rFonts w:ascii="Verdana" w:hAnsi="Verdana" w:cs="CVS Health Sans"/>
                <w:color w:val="000000"/>
              </w:rPr>
              <w:t xml:space="preserve"> </w:t>
            </w:r>
            <w:r>
              <w:rPr>
                <w:rFonts w:ascii="Verdana" w:hAnsi="Verdana" w:cs="CVS Health Sans"/>
                <w:b/>
                <w:bCs/>
                <w:color w:val="000000"/>
              </w:rPr>
              <w:t>claim and the claim</w:t>
            </w:r>
            <w:r w:rsidRPr="00AF1EBD">
              <w:rPr>
                <w:rFonts w:ascii="Verdana" w:hAnsi="Verdana" w:cs="CVS Health Sans"/>
                <w:b/>
                <w:bCs/>
                <w:color w:val="000000"/>
              </w:rPr>
              <w:t xml:space="preserve"> </w:t>
            </w:r>
            <w:r>
              <w:rPr>
                <w:rFonts w:ascii="Verdana" w:hAnsi="Verdana" w:cs="CVS Health Sans"/>
                <w:b/>
                <w:bCs/>
                <w:color w:val="000000"/>
              </w:rPr>
              <w:t xml:space="preserve">is </w:t>
            </w:r>
            <w:r w:rsidRPr="00AF1EBD">
              <w:rPr>
                <w:rFonts w:ascii="Verdana" w:hAnsi="Verdana" w:cs="CVS Health Sans"/>
                <w:b/>
                <w:bCs/>
                <w:color w:val="000000"/>
              </w:rPr>
              <w:t xml:space="preserve">for a </w:t>
            </w:r>
            <w:r w:rsidRPr="00A428FB">
              <w:rPr>
                <w:rFonts w:ascii="Verdana" w:hAnsi="Verdana" w:cs="CVS Health Sans"/>
                <w:b/>
                <w:bCs/>
                <w:color w:val="000000"/>
              </w:rPr>
              <w:t>Medicare</w:t>
            </w:r>
            <w:r w:rsidRPr="00AF1EBD">
              <w:rPr>
                <w:rFonts w:ascii="Verdana" w:hAnsi="Verdana" w:cs="CVS Health Sans"/>
                <w:b/>
                <w:bCs/>
                <w:color w:val="000000"/>
              </w:rPr>
              <w:t xml:space="preserve"> plan</w:t>
            </w:r>
            <w:r>
              <w:rPr>
                <w:rFonts w:ascii="Verdana" w:hAnsi="Verdana" w:cs="CVS Health Sans"/>
                <w:b/>
                <w:bCs/>
                <w:color w:val="000000"/>
              </w:rPr>
              <w:t>?</w:t>
            </w:r>
          </w:p>
        </w:tc>
        <w:tc>
          <w:tcPr>
            <w:tcW w:w="3471" w:type="pct"/>
            <w:shd w:val="clear" w:color="auto" w:fill="auto"/>
          </w:tcPr>
          <w:p w14:paraId="4215F3EF" w14:textId="77777777" w:rsidR="00CF04CD" w:rsidRDefault="00C63001" w:rsidP="00396264">
            <w:pPr>
              <w:rPr>
                <w:rFonts w:ascii="Verdana" w:hAnsi="Verdana"/>
                <w:bCs/>
              </w:rPr>
            </w:pPr>
            <w:r w:rsidRPr="00725FD1">
              <w:rPr>
                <w:rFonts w:ascii="Verdana" w:hAnsi="Verdana"/>
                <w:bCs/>
              </w:rPr>
              <w:t xml:space="preserve">The reject 70 messaging will tell them to submit the claim to Medicare Fee-for-Service. </w:t>
            </w:r>
          </w:p>
          <w:p w14:paraId="5F3BE41A" w14:textId="77777777" w:rsidR="00CF04CD" w:rsidRDefault="00CF04CD" w:rsidP="00A428FB">
            <w:pPr>
              <w:rPr>
                <w:rFonts w:ascii="Verdana" w:hAnsi="Verdana"/>
                <w:bCs/>
              </w:rPr>
            </w:pPr>
          </w:p>
          <w:p w14:paraId="17AA8FD7" w14:textId="77777777" w:rsidR="00CF04CD" w:rsidRDefault="00C63001" w:rsidP="00A428FB">
            <w:pPr>
              <w:rPr>
                <w:rFonts w:ascii="Verdana" w:hAnsi="Verdana"/>
                <w:bCs/>
              </w:rPr>
            </w:pPr>
            <w:r w:rsidRPr="00725FD1">
              <w:rPr>
                <w:rFonts w:ascii="Verdana" w:hAnsi="Verdana"/>
                <w:bCs/>
              </w:rPr>
              <w:t xml:space="preserve">They can refer to the following Medicare website if they have questions: </w:t>
            </w:r>
            <w:hyperlink r:id="rId15" w:history="1">
              <w:r w:rsidRPr="00507BF3">
                <w:rPr>
                  <w:rStyle w:val="Hyperlink"/>
                  <w:rFonts w:ascii="Verdana" w:hAnsi="Verdana"/>
                  <w:bCs/>
                </w:rPr>
                <w:t>https://www.cms.gov/medicare/covid-19</w:t>
              </w:r>
            </w:hyperlink>
            <w:r>
              <w:rPr>
                <w:rFonts w:ascii="Verdana" w:hAnsi="Verdana"/>
                <w:bCs/>
              </w:rPr>
              <w:t>.</w:t>
            </w:r>
          </w:p>
          <w:p w14:paraId="055CEF25" w14:textId="77777777" w:rsidR="00CF04CD" w:rsidRPr="00E47A72" w:rsidRDefault="00CF04CD" w:rsidP="00A428FB">
            <w:pPr>
              <w:rPr>
                <w:rFonts w:ascii="Verdana" w:hAnsi="Verdana"/>
                <w:bCs/>
                <w:highlight w:val="yellow"/>
              </w:rPr>
            </w:pPr>
          </w:p>
        </w:tc>
      </w:tr>
      <w:tr w:rsidR="00AE5F03" w14:paraId="29633101" w14:textId="77777777" w:rsidTr="00023A4F">
        <w:trPr>
          <w:cantSplit/>
        </w:trPr>
        <w:tc>
          <w:tcPr>
            <w:tcW w:w="1529" w:type="pct"/>
            <w:gridSpan w:val="2"/>
            <w:tcBorders>
              <w:top w:val="single" w:sz="4" w:space="0" w:color="auto"/>
              <w:left w:val="single" w:sz="4" w:space="0" w:color="auto"/>
              <w:bottom w:val="single" w:sz="4" w:space="0" w:color="auto"/>
              <w:right w:val="single" w:sz="4" w:space="0" w:color="auto"/>
            </w:tcBorders>
          </w:tcPr>
          <w:p w14:paraId="4907BAB3" w14:textId="77777777" w:rsidR="00CF04CD" w:rsidRDefault="00C63001" w:rsidP="002418C7">
            <w:pPr>
              <w:rPr>
                <w:rFonts w:ascii="Verdana" w:hAnsi="Verdana" w:cs="CVS Health Sans"/>
                <w:b/>
                <w:bCs/>
                <w:color w:val="000000"/>
              </w:rPr>
            </w:pPr>
            <w:r>
              <w:rPr>
                <w:rFonts w:ascii="Verdana" w:hAnsi="Verdana" w:cs="CVS Health Sans"/>
                <w:b/>
                <w:bCs/>
                <w:color w:val="000000"/>
              </w:rPr>
              <w:t>What should a pharmacy do when they receive a Reject 70 for a properly submitted</w:t>
            </w:r>
            <w:r>
              <w:rPr>
                <w:rFonts w:ascii="Verdana" w:hAnsi="Verdana" w:cs="CVS Health Sans"/>
                <w:color w:val="000000"/>
              </w:rPr>
              <w:t xml:space="preserve"> </w:t>
            </w:r>
            <w:r>
              <w:rPr>
                <w:rFonts w:ascii="Verdana" w:hAnsi="Verdana" w:cs="CVS Health Sans"/>
                <w:b/>
                <w:bCs/>
                <w:color w:val="000000"/>
              </w:rPr>
              <w:t xml:space="preserve">claim and the claim is for a </w:t>
            </w:r>
            <w:r w:rsidRPr="00B00C59">
              <w:rPr>
                <w:rFonts w:ascii="Verdana" w:hAnsi="Verdana" w:cs="CVS Health Sans"/>
                <w:b/>
                <w:bCs/>
                <w:color w:val="000000"/>
              </w:rPr>
              <w:t>Medicaid</w:t>
            </w:r>
            <w:r>
              <w:rPr>
                <w:rFonts w:ascii="Verdana" w:hAnsi="Verdana" w:cs="CVS Health Sans"/>
                <w:b/>
                <w:bCs/>
                <w:color w:val="000000"/>
              </w:rPr>
              <w:t xml:space="preserve"> plan?</w:t>
            </w:r>
          </w:p>
        </w:tc>
        <w:tc>
          <w:tcPr>
            <w:tcW w:w="3471" w:type="pct"/>
            <w:tcBorders>
              <w:top w:val="single" w:sz="4" w:space="0" w:color="auto"/>
              <w:left w:val="single" w:sz="4" w:space="0" w:color="auto"/>
              <w:bottom w:val="single" w:sz="4" w:space="0" w:color="auto"/>
              <w:right w:val="single" w:sz="4" w:space="0" w:color="auto"/>
            </w:tcBorders>
          </w:tcPr>
          <w:p w14:paraId="48923952" w14:textId="77777777" w:rsidR="00CF04CD" w:rsidRDefault="00C63001" w:rsidP="002418C7">
            <w:pPr>
              <w:rPr>
                <w:rFonts w:ascii="Verdana" w:hAnsi="Verdana"/>
                <w:bCs/>
              </w:rPr>
            </w:pPr>
            <w:r>
              <w:rPr>
                <w:rFonts w:ascii="Verdana" w:hAnsi="Verdana"/>
                <w:bCs/>
              </w:rPr>
              <w:t xml:space="preserve">Refer to the reject messaging on the Reject 70 for guidance. </w:t>
            </w:r>
          </w:p>
          <w:p w14:paraId="2CADE5E4" w14:textId="77777777" w:rsidR="00CF04CD" w:rsidRDefault="00CF04CD" w:rsidP="00B00C59">
            <w:pPr>
              <w:rPr>
                <w:rFonts w:ascii="Verdana" w:hAnsi="Verdana"/>
                <w:bCs/>
              </w:rPr>
            </w:pPr>
          </w:p>
          <w:p w14:paraId="26593345" w14:textId="77777777" w:rsidR="00CF04CD" w:rsidRDefault="00C63001" w:rsidP="00B00C59">
            <w:pPr>
              <w:rPr>
                <w:rFonts w:ascii="Verdana" w:hAnsi="Verdana"/>
                <w:bCs/>
              </w:rPr>
            </w:pPr>
            <w:r>
              <w:rPr>
                <w:rFonts w:ascii="Verdana" w:hAnsi="Verdana"/>
                <w:bCs/>
              </w:rPr>
              <w:t xml:space="preserve">Where the message indicates “Contact your insurance provider for coverage information”, consider that certain state Medicaid agencies may have directed their managed Medicaid Plan Sponsors to not reimburse for the administration of the COVID-19 vaccine. </w:t>
            </w:r>
          </w:p>
          <w:p w14:paraId="4710B6EE" w14:textId="77777777" w:rsidR="00CF04CD" w:rsidRDefault="00CF04CD" w:rsidP="00B00C59">
            <w:pPr>
              <w:rPr>
                <w:rFonts w:ascii="Verdana" w:hAnsi="Verdana"/>
                <w:bCs/>
              </w:rPr>
            </w:pPr>
          </w:p>
          <w:p w14:paraId="6746B2A2" w14:textId="77777777" w:rsidR="00CF04CD" w:rsidRDefault="00C63001" w:rsidP="00B00C59">
            <w:pPr>
              <w:rPr>
                <w:rFonts w:ascii="Verdana" w:hAnsi="Verdana"/>
                <w:bCs/>
              </w:rPr>
            </w:pPr>
            <w:r>
              <w:rPr>
                <w:rFonts w:ascii="Verdana" w:hAnsi="Verdana"/>
                <w:bCs/>
              </w:rPr>
              <w:t xml:space="preserve">The pharmacy may need to submit the claim to the state’s Medicaid Fee-for-Service (FFS) pharmacy benefit or Plan Sponsor’s medical benefit. </w:t>
            </w:r>
          </w:p>
          <w:p w14:paraId="1E3FD974" w14:textId="77777777" w:rsidR="00CF04CD" w:rsidRDefault="00CF04CD" w:rsidP="00B00C59">
            <w:pPr>
              <w:rPr>
                <w:rFonts w:ascii="Verdana" w:hAnsi="Verdana"/>
                <w:bCs/>
              </w:rPr>
            </w:pPr>
          </w:p>
          <w:p w14:paraId="12860080" w14:textId="77777777" w:rsidR="00CF04CD" w:rsidRDefault="00C63001" w:rsidP="00B00C59">
            <w:pPr>
              <w:rPr>
                <w:rFonts w:ascii="Verdana" w:hAnsi="Verdana"/>
                <w:bCs/>
              </w:rPr>
            </w:pPr>
            <w:r>
              <w:rPr>
                <w:rFonts w:ascii="Verdana" w:hAnsi="Verdana"/>
                <w:bCs/>
              </w:rPr>
              <w:t>The pharmacy Provider may rely on information from Medicaid agencies or their Government Affairs Department (should they have one) to determine how to submit claims when they are not covered under the pharmacy benefit.</w:t>
            </w:r>
          </w:p>
          <w:p w14:paraId="39CDDB4F" w14:textId="77777777" w:rsidR="00CF04CD" w:rsidRPr="00725FD1" w:rsidRDefault="00CF04CD" w:rsidP="00B00C59">
            <w:pPr>
              <w:rPr>
                <w:rFonts w:ascii="Verdana" w:hAnsi="Verdana"/>
                <w:bCs/>
              </w:rPr>
            </w:pPr>
          </w:p>
        </w:tc>
      </w:tr>
      <w:tr w:rsidR="00AE5F03" w14:paraId="0F1CBEC3" w14:textId="77777777" w:rsidTr="00023A4F">
        <w:tc>
          <w:tcPr>
            <w:tcW w:w="1529" w:type="pct"/>
            <w:gridSpan w:val="2"/>
            <w:tcBorders>
              <w:top w:val="single" w:sz="4" w:space="0" w:color="auto"/>
              <w:left w:val="single" w:sz="4" w:space="0" w:color="auto"/>
              <w:bottom w:val="single" w:sz="4" w:space="0" w:color="auto"/>
              <w:right w:val="single" w:sz="4" w:space="0" w:color="auto"/>
            </w:tcBorders>
          </w:tcPr>
          <w:p w14:paraId="5D5BBBE4" w14:textId="77777777" w:rsidR="00CF04CD" w:rsidRDefault="00C63001" w:rsidP="002418C7">
            <w:pPr>
              <w:rPr>
                <w:rFonts w:ascii="Verdana" w:hAnsi="Verdana" w:cs="CVS Health Sans"/>
                <w:b/>
                <w:bCs/>
                <w:color w:val="000000"/>
              </w:rPr>
            </w:pPr>
            <w:r>
              <w:rPr>
                <w:rFonts w:ascii="Verdana" w:hAnsi="Verdana" w:cs="CVS Health Sans"/>
                <w:b/>
                <w:bCs/>
                <w:color w:val="000000"/>
              </w:rPr>
              <w:t>What does reject “8S – BASIS OF COST DETERMINATION NOT SUPPORTED” mean?</w:t>
            </w:r>
          </w:p>
        </w:tc>
        <w:tc>
          <w:tcPr>
            <w:tcW w:w="3471" w:type="pct"/>
            <w:tcBorders>
              <w:top w:val="single" w:sz="4" w:space="0" w:color="auto"/>
              <w:left w:val="single" w:sz="4" w:space="0" w:color="auto"/>
              <w:bottom w:val="single" w:sz="4" w:space="0" w:color="auto"/>
              <w:right w:val="single" w:sz="4" w:space="0" w:color="auto"/>
            </w:tcBorders>
          </w:tcPr>
          <w:p w14:paraId="23441370" w14:textId="77777777" w:rsidR="00CF04CD" w:rsidRDefault="00C63001" w:rsidP="002418C7">
            <w:pPr>
              <w:rPr>
                <w:rFonts w:ascii="Verdana" w:hAnsi="Verdana"/>
                <w:color w:val="000000"/>
              </w:rPr>
            </w:pPr>
            <w:r w:rsidRPr="00E7261C">
              <w:rPr>
                <w:rFonts w:ascii="Verdana" w:hAnsi="Verdana"/>
              </w:rPr>
              <w:t xml:space="preserve">Medicare Part D </w:t>
            </w:r>
            <w:r>
              <w:rPr>
                <w:rFonts w:ascii="Verdana" w:hAnsi="Verdana"/>
              </w:rPr>
              <w:t>c</w:t>
            </w:r>
            <w:r w:rsidRPr="00E7261C">
              <w:rPr>
                <w:rFonts w:ascii="Verdana" w:hAnsi="Verdana"/>
              </w:rPr>
              <w:t xml:space="preserve">laims rejecting with a reject code </w:t>
            </w:r>
            <w:r w:rsidRPr="00F01EF0">
              <w:rPr>
                <w:rFonts w:ascii="Verdana" w:hAnsi="Verdana"/>
                <w:b/>
                <w:bCs/>
              </w:rPr>
              <w:t>8S</w:t>
            </w:r>
            <w:r w:rsidRPr="00E7261C">
              <w:rPr>
                <w:rFonts w:ascii="Verdana" w:hAnsi="Verdana"/>
              </w:rPr>
              <w:t xml:space="preserve"> message of “BASIS OF COST DETERMINATION NOT SUPPORTED” are returning this message because the “Basis of Cost Determination” (NCPDP Field 423-DN) value of </w:t>
            </w:r>
            <w:r w:rsidRPr="00F01EF0">
              <w:rPr>
                <w:rFonts w:ascii="Verdana" w:hAnsi="Verdana"/>
                <w:b/>
                <w:bCs/>
              </w:rPr>
              <w:t>15</w:t>
            </w:r>
            <w:r w:rsidRPr="00E7261C">
              <w:rPr>
                <w:rFonts w:ascii="Verdana" w:hAnsi="Verdana"/>
              </w:rPr>
              <w:t xml:space="preserve"> (free or zero-cost product) is not supported by this plan sponsor type</w:t>
            </w:r>
            <w:r w:rsidRPr="00E7261C">
              <w:rPr>
                <w:rFonts w:ascii="Verdana" w:hAnsi="Verdana"/>
                <w:color w:val="000000"/>
              </w:rPr>
              <w:t>.</w:t>
            </w:r>
          </w:p>
          <w:p w14:paraId="05AA81F6" w14:textId="77777777" w:rsidR="00CF04CD" w:rsidRDefault="00CF04CD" w:rsidP="00F01EF0">
            <w:pPr>
              <w:rPr>
                <w:rFonts w:ascii="Verdana" w:hAnsi="Verdana"/>
                <w:color w:val="000000"/>
              </w:rPr>
            </w:pPr>
          </w:p>
          <w:p w14:paraId="79487EC6" w14:textId="77777777" w:rsidR="00CF04CD" w:rsidRDefault="00C63001" w:rsidP="00F01EF0">
            <w:pPr>
              <w:rPr>
                <w:rFonts w:ascii="Verdana" w:hAnsi="Verdana"/>
              </w:rPr>
            </w:pPr>
            <w:r w:rsidRPr="00E7261C">
              <w:rPr>
                <w:rFonts w:ascii="Verdana" w:hAnsi="Verdana"/>
              </w:rPr>
              <w:t>The Provider should submit claims for Medicare eligible beneficiaries to the Medicare Vaccine MAC (Medicare Administrative Contractor), aka Medicare FFS.</w:t>
            </w:r>
          </w:p>
          <w:p w14:paraId="6D346BE9" w14:textId="77777777" w:rsidR="00CF04CD" w:rsidRPr="00E7261C" w:rsidRDefault="00CF04CD" w:rsidP="00F01EF0">
            <w:pPr>
              <w:rPr>
                <w:rFonts w:ascii="Verdana" w:hAnsi="Verdana"/>
                <w:bCs/>
              </w:rPr>
            </w:pPr>
          </w:p>
        </w:tc>
      </w:tr>
      <w:tr w:rsidR="00AE5F03" w14:paraId="6246608E" w14:textId="77777777" w:rsidTr="00023A4F">
        <w:trPr>
          <w:cantSplit/>
        </w:trPr>
        <w:tc>
          <w:tcPr>
            <w:tcW w:w="1529" w:type="pct"/>
            <w:gridSpan w:val="2"/>
            <w:tcBorders>
              <w:top w:val="single" w:sz="4" w:space="0" w:color="auto"/>
              <w:left w:val="single" w:sz="4" w:space="0" w:color="auto"/>
              <w:bottom w:val="single" w:sz="4" w:space="0" w:color="auto"/>
              <w:right w:val="single" w:sz="4" w:space="0" w:color="auto"/>
            </w:tcBorders>
          </w:tcPr>
          <w:p w14:paraId="5CCEEEB8" w14:textId="77777777" w:rsidR="00CF04CD" w:rsidRDefault="00C63001" w:rsidP="002418C7">
            <w:pPr>
              <w:rPr>
                <w:rFonts w:ascii="Verdana" w:hAnsi="Verdana" w:cs="CVS Health Sans"/>
                <w:b/>
                <w:bCs/>
                <w:color w:val="000000"/>
              </w:rPr>
            </w:pPr>
            <w:r>
              <w:rPr>
                <w:rFonts w:ascii="Verdana" w:hAnsi="Verdana" w:cs="CVS Health Sans"/>
                <w:b/>
                <w:bCs/>
                <w:color w:val="000000"/>
              </w:rPr>
              <w:t>What should a New York pharmacy do when they receive a reject EK?</w:t>
            </w:r>
          </w:p>
        </w:tc>
        <w:tc>
          <w:tcPr>
            <w:tcW w:w="3471" w:type="pct"/>
            <w:tcBorders>
              <w:top w:val="single" w:sz="4" w:space="0" w:color="auto"/>
              <w:left w:val="single" w:sz="4" w:space="0" w:color="auto"/>
              <w:bottom w:val="single" w:sz="4" w:space="0" w:color="auto"/>
              <w:right w:val="single" w:sz="4" w:space="0" w:color="auto"/>
            </w:tcBorders>
          </w:tcPr>
          <w:p w14:paraId="09A8E54F" w14:textId="77777777" w:rsidR="00CF04CD" w:rsidRDefault="00C63001" w:rsidP="002418C7">
            <w:pPr>
              <w:rPr>
                <w:rFonts w:ascii="Verdana" w:hAnsi="Verdana" w:cs="Calibri"/>
              </w:rPr>
            </w:pPr>
            <w:r w:rsidRPr="000F4598">
              <w:rPr>
                <w:rFonts w:ascii="Verdana" w:hAnsi="Verdana"/>
                <w:bCs/>
              </w:rPr>
              <w:t xml:space="preserve">This reject indicates the Provider is required to submit a prescription serial number for </w:t>
            </w:r>
            <w:r w:rsidRPr="000F4598">
              <w:rPr>
                <w:rFonts w:ascii="Verdana" w:hAnsi="Verdana" w:cs="Calibri"/>
              </w:rPr>
              <w:t xml:space="preserve">Medicaid, Child Health Plus, Essential Plan and Qualified Health Plan member claims in the state of New York. </w:t>
            </w:r>
          </w:p>
          <w:p w14:paraId="2F71C0B9" w14:textId="77777777" w:rsidR="00CF04CD" w:rsidRDefault="00CF04CD" w:rsidP="00F01EF0">
            <w:pPr>
              <w:rPr>
                <w:rFonts w:ascii="Verdana" w:hAnsi="Verdana" w:cs="Calibri"/>
              </w:rPr>
            </w:pPr>
          </w:p>
          <w:p w14:paraId="39FB3573" w14:textId="77777777" w:rsidR="00CF04CD" w:rsidRDefault="00C63001" w:rsidP="00F01EF0">
            <w:pPr>
              <w:rPr>
                <w:rFonts w:ascii="Verdana" w:hAnsi="Verdana" w:cs="Calibri"/>
              </w:rPr>
            </w:pPr>
            <w:r w:rsidRPr="000F4598">
              <w:rPr>
                <w:rFonts w:ascii="Verdana" w:hAnsi="Verdana" w:cs="Calibri"/>
              </w:rPr>
              <w:t xml:space="preserve">Claims will reject with reject code EK and a reject message of “MISSING/INVALID PRESCRIPTION SERIAL #” if they do not include the Prescription Serial Number. </w:t>
            </w:r>
            <w:bookmarkStart w:id="14" w:name="_Hlk63001564"/>
          </w:p>
          <w:p w14:paraId="753E581D" w14:textId="77777777" w:rsidR="00CF04CD" w:rsidRDefault="00CF04CD" w:rsidP="00F01EF0">
            <w:pPr>
              <w:rPr>
                <w:rFonts w:ascii="Verdana" w:hAnsi="Verdana" w:cs="Calibri"/>
              </w:rPr>
            </w:pPr>
          </w:p>
          <w:p w14:paraId="73C73A7B" w14:textId="77777777" w:rsidR="00CF04CD" w:rsidRDefault="00C63001" w:rsidP="00F01EF0">
            <w:pPr>
              <w:rPr>
                <w:rFonts w:ascii="Verdana" w:hAnsi="Verdana" w:cs="Calibri"/>
              </w:rPr>
            </w:pPr>
            <w:r w:rsidRPr="000F4598">
              <w:rPr>
                <w:rFonts w:ascii="Verdana" w:hAnsi="Verdana" w:cs="Calibri"/>
              </w:rPr>
              <w:t xml:space="preserve">The appropriate Prescription Origin Code and corresponding Serial Number should be submitted in NCPDP field </w:t>
            </w:r>
            <w:bookmarkEnd w:id="14"/>
            <w:r w:rsidRPr="000F4598">
              <w:rPr>
                <w:rFonts w:ascii="Verdana" w:hAnsi="Verdana" w:cs="Calibri"/>
              </w:rPr>
              <w:t>454-EK.</w:t>
            </w:r>
          </w:p>
          <w:p w14:paraId="3D1B7AE4" w14:textId="77777777" w:rsidR="00CF04CD" w:rsidRPr="000F4598" w:rsidRDefault="00CF04CD" w:rsidP="00F01EF0">
            <w:pPr>
              <w:rPr>
                <w:rFonts w:ascii="Verdana" w:hAnsi="Verdana"/>
                <w:bCs/>
              </w:rPr>
            </w:pPr>
          </w:p>
        </w:tc>
      </w:tr>
      <w:tr w:rsidR="00AE5F03" w14:paraId="466EEA03" w14:textId="77777777" w:rsidTr="00023A4F">
        <w:tc>
          <w:tcPr>
            <w:tcW w:w="5000" w:type="pct"/>
            <w:gridSpan w:val="3"/>
            <w:shd w:val="clear" w:color="auto" w:fill="auto"/>
          </w:tcPr>
          <w:p w14:paraId="40F31EB9" w14:textId="77777777" w:rsidR="00CF04CD" w:rsidRPr="00D80834" w:rsidRDefault="00C63001" w:rsidP="00396264">
            <w:pPr>
              <w:rPr>
                <w:rFonts w:ascii="Verdana" w:hAnsi="Verdana"/>
                <w:b/>
              </w:rPr>
            </w:pPr>
            <w:r w:rsidRPr="00D80834">
              <w:rPr>
                <w:rFonts w:ascii="Verdana" w:hAnsi="Verdana"/>
                <w:b/>
              </w:rPr>
              <w:t xml:space="preserve">What are the </w:t>
            </w:r>
            <w:r>
              <w:rPr>
                <w:rFonts w:ascii="Verdana" w:hAnsi="Verdana"/>
                <w:b/>
              </w:rPr>
              <w:t>common</w:t>
            </w:r>
            <w:r w:rsidRPr="00D80834">
              <w:rPr>
                <w:rFonts w:ascii="Verdana" w:hAnsi="Verdana"/>
                <w:b/>
              </w:rPr>
              <w:t xml:space="preserve"> reject scenarios for COVID-19 vaccine</w:t>
            </w:r>
            <w:r>
              <w:rPr>
                <w:rFonts w:ascii="Verdana" w:hAnsi="Verdana"/>
                <w:b/>
              </w:rPr>
              <w:t xml:space="preserve"> administration claims</w:t>
            </w:r>
            <w:r w:rsidRPr="00D80834">
              <w:rPr>
                <w:rFonts w:ascii="Verdana" w:hAnsi="Verdana"/>
                <w:b/>
              </w:rPr>
              <w:t>?</w:t>
            </w:r>
            <w:r w:rsidRPr="00D80834">
              <w:rPr>
                <w:rFonts w:ascii="Verdana" w:hAnsi="Verdana"/>
                <w:b/>
              </w:rPr>
              <w:br/>
            </w:r>
          </w:p>
          <w:p w14:paraId="49EE71B4" w14:textId="77777777" w:rsidR="00CF04CD" w:rsidRPr="00D80834" w:rsidRDefault="00C63001" w:rsidP="00BD771A">
            <w:pPr>
              <w:jc w:val="center"/>
              <w:rPr>
                <w:rFonts w:ascii="Verdana" w:hAnsi="Verdana"/>
                <w:b/>
              </w:rPr>
            </w:pPr>
            <w:r w:rsidRPr="00D80834">
              <w:rPr>
                <w:rFonts w:ascii="Verdana" w:hAnsi="Verdana"/>
                <w:b/>
                <w:noProof/>
              </w:rPr>
              <w:drawing>
                <wp:inline distT="0" distB="0" distL="0" distR="0" wp14:anchorId="2983ED93" wp14:editId="453DF539">
                  <wp:extent cx="822960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229600" cy="1924050"/>
                          </a:xfrm>
                          <a:prstGeom prst="rect">
                            <a:avLst/>
                          </a:prstGeom>
                          <a:noFill/>
                          <a:ln>
                            <a:noFill/>
                          </a:ln>
                        </pic:spPr>
                      </pic:pic>
                    </a:graphicData>
                  </a:graphic>
                </wp:inline>
              </w:drawing>
            </w:r>
          </w:p>
          <w:p w14:paraId="5B8CDFB4" w14:textId="77777777" w:rsidR="00CF04CD" w:rsidRPr="00D80834" w:rsidRDefault="00CF04CD" w:rsidP="00D80834">
            <w:pPr>
              <w:rPr>
                <w:rFonts w:ascii="Verdana" w:hAnsi="Verdana"/>
                <w:b/>
                <w:highlight w:val="yellow"/>
              </w:rPr>
            </w:pPr>
          </w:p>
        </w:tc>
      </w:tr>
      <w:tr w:rsidR="00AE5F03" w14:paraId="240A6C47" w14:textId="77777777" w:rsidTr="00023A4F">
        <w:trPr>
          <w:cantSplit/>
        </w:trPr>
        <w:tc>
          <w:tcPr>
            <w:tcW w:w="1529" w:type="pct"/>
            <w:gridSpan w:val="2"/>
            <w:shd w:val="clear" w:color="auto" w:fill="auto"/>
          </w:tcPr>
          <w:p w14:paraId="281444F7" w14:textId="77777777" w:rsidR="00CF04CD" w:rsidRDefault="00C63001" w:rsidP="00396264">
            <w:pPr>
              <w:rPr>
                <w:rFonts w:ascii="Verdana" w:hAnsi="Verdana"/>
                <w:b/>
              </w:rPr>
            </w:pPr>
            <w:r>
              <w:rPr>
                <w:rFonts w:ascii="Verdana" w:hAnsi="Verdana"/>
                <w:b/>
              </w:rPr>
              <w:t>Can the pharmacy use the pharmacist’s Type 1 NPI as the Prescriber ID? (Reject 889)</w:t>
            </w:r>
          </w:p>
        </w:tc>
        <w:tc>
          <w:tcPr>
            <w:tcW w:w="3471" w:type="pct"/>
            <w:shd w:val="clear" w:color="auto" w:fill="auto"/>
          </w:tcPr>
          <w:p w14:paraId="2CA68356" w14:textId="77777777" w:rsidR="00CF04CD" w:rsidRDefault="00C63001" w:rsidP="00396264">
            <w:pPr>
              <w:rPr>
                <w:rFonts w:ascii="Verdana" w:hAnsi="Verdana"/>
              </w:rPr>
            </w:pPr>
            <w:r w:rsidRPr="000F4598">
              <w:rPr>
                <w:rFonts w:ascii="Verdana" w:hAnsi="Verdana"/>
              </w:rPr>
              <w:t xml:space="preserve">Use the NPI of the prescriber in the Prescriber ID field (NCPDP Field 411-DB). </w:t>
            </w:r>
          </w:p>
          <w:p w14:paraId="0B093849" w14:textId="77777777" w:rsidR="00CF04CD" w:rsidRDefault="00CF04CD" w:rsidP="005D4E7E">
            <w:pPr>
              <w:rPr>
                <w:rFonts w:ascii="Verdana" w:hAnsi="Verdana"/>
              </w:rPr>
            </w:pPr>
          </w:p>
          <w:p w14:paraId="7BC10B47" w14:textId="77777777" w:rsidR="00CF04CD" w:rsidRDefault="00C63001" w:rsidP="005D4E7E">
            <w:pPr>
              <w:rPr>
                <w:rFonts w:ascii="Verdana" w:hAnsi="Verdana"/>
              </w:rPr>
            </w:pPr>
            <w:r w:rsidRPr="000F4598">
              <w:rPr>
                <w:rFonts w:ascii="Verdana" w:hAnsi="Verdana"/>
              </w:rPr>
              <w:t xml:space="preserve">When the pharmacist is the prescriber, submit the Type 1 NPI of the pharmacist. </w:t>
            </w:r>
          </w:p>
          <w:p w14:paraId="37DA9CED" w14:textId="77777777" w:rsidR="00CF04CD" w:rsidRDefault="00CF04CD" w:rsidP="005D4E7E">
            <w:pPr>
              <w:rPr>
                <w:rFonts w:ascii="Verdana" w:hAnsi="Verdana"/>
              </w:rPr>
            </w:pPr>
          </w:p>
          <w:p w14:paraId="58C30CEF" w14:textId="77777777" w:rsidR="00CF04CD" w:rsidRDefault="00C63001" w:rsidP="005D4E7E">
            <w:pPr>
              <w:rPr>
                <w:rFonts w:ascii="Verdana" w:hAnsi="Verdana"/>
              </w:rPr>
            </w:pPr>
            <w:r w:rsidRPr="000F4598">
              <w:rPr>
                <w:rFonts w:ascii="Verdana" w:hAnsi="Verdana"/>
              </w:rPr>
              <w:t xml:space="preserve">If the Provider is administering the vaccine under a standing order or collaborative practice agreement, utilize the Type 1 NPI of the prescriber who has prescribed the vaccine administration through these mechanisms. </w:t>
            </w:r>
          </w:p>
          <w:p w14:paraId="4DD408B0" w14:textId="77777777" w:rsidR="00CF04CD" w:rsidRDefault="00CF04CD" w:rsidP="005D4E7E">
            <w:pPr>
              <w:rPr>
                <w:rFonts w:ascii="Verdana" w:hAnsi="Verdana"/>
              </w:rPr>
            </w:pPr>
          </w:p>
          <w:p w14:paraId="5A5E15F0" w14:textId="77777777" w:rsidR="00CF04CD" w:rsidRDefault="00C63001" w:rsidP="005D4E7E">
            <w:pPr>
              <w:rPr>
                <w:rFonts w:ascii="Verdana" w:hAnsi="Verdana"/>
              </w:rPr>
            </w:pPr>
            <w:r w:rsidRPr="000F4598">
              <w:rPr>
                <w:rFonts w:ascii="Verdana" w:hAnsi="Verdana"/>
              </w:rPr>
              <w:t xml:space="preserve">If the claim initially rejects with NCPDP reject 889 and a message similar to “PRESCRIBER NOT ENROLLED IN STATE” or “PRESCRIBER MUST ENROLL WITH [[STATE]]”, the state is requiring the </w:t>
            </w:r>
            <w:r>
              <w:rPr>
                <w:rFonts w:ascii="Verdana" w:hAnsi="Verdana"/>
              </w:rPr>
              <w:t>Medicaid Managed Care Organization (MCO)</w:t>
            </w:r>
            <w:r w:rsidRPr="000F4598">
              <w:rPr>
                <w:rFonts w:ascii="Verdana" w:hAnsi="Verdana"/>
              </w:rPr>
              <w:t xml:space="preserve"> to observe the Medicaid </w:t>
            </w:r>
            <w:r w:rsidRPr="000F4598">
              <w:rPr>
                <w:rFonts w:ascii="Verdana" w:hAnsi="Verdana"/>
                <w:b/>
                <w:bCs/>
                <w:i/>
                <w:iCs/>
              </w:rPr>
              <w:t>prescriber</w:t>
            </w:r>
            <w:r w:rsidRPr="000F4598">
              <w:rPr>
                <w:rFonts w:ascii="Verdana" w:hAnsi="Verdana"/>
              </w:rPr>
              <w:t xml:space="preserve"> enrollment (roster) file. </w:t>
            </w:r>
          </w:p>
          <w:p w14:paraId="667C7565" w14:textId="77777777" w:rsidR="00CF04CD" w:rsidRDefault="00CF04CD" w:rsidP="005D4E7E">
            <w:pPr>
              <w:rPr>
                <w:rFonts w:ascii="Verdana" w:hAnsi="Verdana"/>
              </w:rPr>
            </w:pPr>
          </w:p>
          <w:p w14:paraId="4FB0A265" w14:textId="77777777" w:rsidR="00CF04CD" w:rsidRDefault="00C63001" w:rsidP="005D4E7E">
            <w:pPr>
              <w:rPr>
                <w:rFonts w:ascii="Verdana" w:hAnsi="Verdana"/>
              </w:rPr>
            </w:pPr>
            <w:r w:rsidRPr="000F4598">
              <w:rPr>
                <w:rFonts w:ascii="Verdana" w:hAnsi="Verdana"/>
              </w:rPr>
              <w:t xml:space="preserve">Certain MCO plan sponsors may allow the use of the SCC code </w:t>
            </w:r>
            <w:r w:rsidRPr="005D4E7E">
              <w:rPr>
                <w:rFonts w:ascii="Verdana" w:hAnsi="Verdana"/>
                <w:b/>
                <w:bCs/>
              </w:rPr>
              <w:t>55</w:t>
            </w:r>
            <w:r w:rsidRPr="000F4598">
              <w:rPr>
                <w:rFonts w:ascii="Verdana" w:hAnsi="Verdana"/>
              </w:rPr>
              <w:t xml:space="preserve"> to override a</w:t>
            </w:r>
            <w:r>
              <w:rPr>
                <w:rFonts w:ascii="Verdana" w:hAnsi="Verdana"/>
              </w:rPr>
              <w:t xml:space="preserve"> NCPDP </w:t>
            </w:r>
            <w:r w:rsidRPr="000F4598">
              <w:rPr>
                <w:rFonts w:ascii="Verdana" w:hAnsi="Verdana"/>
              </w:rPr>
              <w:t>889 reject (Prescriber Not Enrolled in State Medicaid Program)</w:t>
            </w:r>
            <w:r>
              <w:rPr>
                <w:rFonts w:ascii="Verdana" w:hAnsi="Verdana"/>
              </w:rPr>
              <w:t xml:space="preserve">. </w:t>
            </w:r>
          </w:p>
          <w:p w14:paraId="4652DC73" w14:textId="77777777" w:rsidR="00CF04CD" w:rsidRDefault="00CF04CD" w:rsidP="005D4E7E">
            <w:pPr>
              <w:rPr>
                <w:rFonts w:ascii="Verdana" w:hAnsi="Verdana"/>
              </w:rPr>
            </w:pPr>
          </w:p>
          <w:p w14:paraId="73E006DC" w14:textId="77777777" w:rsidR="00CF04CD" w:rsidRDefault="00C63001" w:rsidP="005D4E7E">
            <w:pPr>
              <w:rPr>
                <w:rFonts w:ascii="Verdana" w:hAnsi="Verdana"/>
              </w:rPr>
            </w:pPr>
            <w:r>
              <w:rPr>
                <w:rFonts w:ascii="Verdana" w:hAnsi="Verdana"/>
              </w:rPr>
              <w:t xml:space="preserve">Illinois Medicaid MCO’s </w:t>
            </w:r>
            <w:r w:rsidRPr="00854763">
              <w:rPr>
                <w:rFonts w:ascii="Verdana" w:hAnsi="Verdana"/>
                <w:b/>
                <w:bCs/>
              </w:rPr>
              <w:t>and CarelonRx (Georgia)</w:t>
            </w:r>
            <w:r>
              <w:rPr>
                <w:rFonts w:ascii="Verdana" w:hAnsi="Verdana"/>
              </w:rPr>
              <w:t xml:space="preserve"> use the SCC code of </w:t>
            </w:r>
            <w:r w:rsidRPr="005D4E7E">
              <w:rPr>
                <w:rFonts w:ascii="Verdana" w:hAnsi="Verdana"/>
                <w:b/>
                <w:bCs/>
              </w:rPr>
              <w:t>42</w:t>
            </w:r>
            <w:r>
              <w:rPr>
                <w:rFonts w:ascii="Verdana" w:hAnsi="Verdana"/>
              </w:rPr>
              <w:t xml:space="preserve"> to override the NCPDP 889 reject.</w:t>
            </w:r>
          </w:p>
          <w:p w14:paraId="74741304" w14:textId="77777777" w:rsidR="00CF04CD" w:rsidRPr="00142DD5" w:rsidRDefault="00CF04CD" w:rsidP="005D4E7E">
            <w:pPr>
              <w:rPr>
                <w:rFonts w:ascii="Verdana" w:hAnsi="Verdana"/>
                <w:b/>
              </w:rPr>
            </w:pPr>
          </w:p>
        </w:tc>
      </w:tr>
      <w:tr w:rsidR="00AE5F03" w14:paraId="614A9B6F" w14:textId="77777777" w:rsidTr="00023A4F">
        <w:trPr>
          <w:cantSplit/>
        </w:trPr>
        <w:tc>
          <w:tcPr>
            <w:tcW w:w="1529" w:type="pct"/>
            <w:gridSpan w:val="2"/>
            <w:shd w:val="clear" w:color="auto" w:fill="auto"/>
          </w:tcPr>
          <w:p w14:paraId="3EE8A1F4" w14:textId="77777777" w:rsidR="00CF04CD" w:rsidRDefault="00C63001" w:rsidP="00396264">
            <w:pPr>
              <w:rPr>
                <w:rFonts w:ascii="Verdana" w:hAnsi="Verdana"/>
                <w:b/>
              </w:rPr>
            </w:pPr>
            <w:r>
              <w:rPr>
                <w:rFonts w:ascii="Verdana" w:hAnsi="Verdana"/>
                <w:b/>
              </w:rPr>
              <w:t>Can Reject 56 (when using the pharmacist’s Type 1 NPI) be overridden?</w:t>
            </w:r>
          </w:p>
        </w:tc>
        <w:tc>
          <w:tcPr>
            <w:tcW w:w="3471" w:type="pct"/>
            <w:shd w:val="clear" w:color="auto" w:fill="auto"/>
          </w:tcPr>
          <w:p w14:paraId="7D99F663" w14:textId="77777777" w:rsidR="00CF04CD" w:rsidRDefault="00C63001" w:rsidP="00BD1588">
            <w:pPr>
              <w:rPr>
                <w:rFonts w:ascii="Verdana" w:hAnsi="Verdana"/>
              </w:rPr>
            </w:pPr>
            <w:r>
              <w:rPr>
                <w:rFonts w:ascii="Verdana" w:hAnsi="Verdana"/>
              </w:rPr>
              <w:t>A reject 56 cannot be overridden.</w:t>
            </w:r>
          </w:p>
          <w:p w14:paraId="168E319F" w14:textId="77777777" w:rsidR="00CF04CD" w:rsidRDefault="00CF04CD" w:rsidP="00BD1588">
            <w:pPr>
              <w:rPr>
                <w:rFonts w:ascii="Verdana" w:hAnsi="Verdana"/>
              </w:rPr>
            </w:pPr>
          </w:p>
          <w:p w14:paraId="68126BC3" w14:textId="77777777" w:rsidR="00CF04CD" w:rsidRDefault="00C63001" w:rsidP="00BD1588">
            <w:pPr>
              <w:rPr>
                <w:rFonts w:ascii="Verdana" w:hAnsi="Verdana"/>
              </w:rPr>
            </w:pPr>
            <w:r w:rsidRPr="000F4598">
              <w:rPr>
                <w:rFonts w:ascii="Verdana" w:hAnsi="Verdana"/>
              </w:rPr>
              <w:t>If the Provider is administering the vaccine under a standing order or collaborative practice agreement, utilize the Type 1 NPI of the prescriber who has prescribed the vaccine administration through these mechanisms.</w:t>
            </w:r>
          </w:p>
          <w:p w14:paraId="25BD113A" w14:textId="77777777" w:rsidR="00CF04CD" w:rsidRPr="0065654C" w:rsidRDefault="00CF04CD" w:rsidP="00396264">
            <w:pPr>
              <w:rPr>
                <w:rFonts w:ascii="CVS Health Sans" w:hAnsi="CVS Health Sans"/>
                <w:sz w:val="20"/>
                <w:szCs w:val="20"/>
              </w:rPr>
            </w:pPr>
          </w:p>
        </w:tc>
      </w:tr>
      <w:tr w:rsidR="00AE5F03" w14:paraId="09A9B4EA" w14:textId="77777777" w:rsidTr="00023A4F">
        <w:trPr>
          <w:cantSplit/>
        </w:trPr>
        <w:tc>
          <w:tcPr>
            <w:tcW w:w="1529" w:type="pct"/>
            <w:gridSpan w:val="2"/>
            <w:shd w:val="clear" w:color="auto" w:fill="auto"/>
          </w:tcPr>
          <w:p w14:paraId="0639E877" w14:textId="77777777" w:rsidR="00CF04CD" w:rsidRDefault="00C63001" w:rsidP="00396264">
            <w:pPr>
              <w:rPr>
                <w:rFonts w:ascii="Verdana" w:hAnsi="Verdana"/>
                <w:b/>
              </w:rPr>
            </w:pPr>
            <w:r>
              <w:rPr>
                <w:rFonts w:ascii="Verdana" w:hAnsi="Verdana"/>
                <w:b/>
              </w:rPr>
              <w:t>What if a COVID-19 vaccine claim returns a member cost-share?</w:t>
            </w:r>
          </w:p>
        </w:tc>
        <w:tc>
          <w:tcPr>
            <w:tcW w:w="3471" w:type="pct"/>
            <w:shd w:val="clear" w:color="auto" w:fill="auto"/>
          </w:tcPr>
          <w:p w14:paraId="7697C95C" w14:textId="77777777" w:rsidR="00CF04CD" w:rsidRDefault="00C63001" w:rsidP="00396264">
            <w:pPr>
              <w:rPr>
                <w:rFonts w:ascii="Verdana" w:hAnsi="Verdana"/>
              </w:rPr>
            </w:pPr>
            <w:r>
              <w:rPr>
                <w:rFonts w:ascii="Verdana" w:hAnsi="Verdana" w:cs="CVS Health Sans"/>
                <w:color w:val="000000"/>
              </w:rPr>
              <w:t>T</w:t>
            </w:r>
            <w:r w:rsidRPr="00C75FC7">
              <w:rPr>
                <w:rFonts w:ascii="Verdana" w:hAnsi="Verdana" w:cs="CVS Health Sans"/>
                <w:color w:val="000000"/>
              </w:rPr>
              <w:t xml:space="preserve">his can occur </w:t>
            </w:r>
            <w:r w:rsidRPr="000F4598">
              <w:rPr>
                <w:rFonts w:ascii="Verdana" w:hAnsi="Verdana"/>
              </w:rPr>
              <w:t xml:space="preserve">when a member is in an Exchange Plan </w:t>
            </w:r>
            <w:r w:rsidRPr="00E60972">
              <w:rPr>
                <w:rFonts w:ascii="Verdana" w:hAnsi="Verdana"/>
                <w:b/>
                <w:bCs/>
              </w:rPr>
              <w:t>grace period</w:t>
            </w:r>
            <w:r w:rsidRPr="000F4598">
              <w:rPr>
                <w:rFonts w:ascii="Verdana" w:hAnsi="Verdana"/>
              </w:rPr>
              <w:t xml:space="preserve">. </w:t>
            </w:r>
          </w:p>
          <w:p w14:paraId="3814CE1A" w14:textId="77777777" w:rsidR="00CF04CD" w:rsidRDefault="00CF04CD" w:rsidP="00E60972">
            <w:pPr>
              <w:rPr>
                <w:rFonts w:ascii="Verdana" w:hAnsi="Verdana"/>
              </w:rPr>
            </w:pPr>
          </w:p>
          <w:p w14:paraId="113382B5" w14:textId="77777777" w:rsidR="00CF04CD" w:rsidRDefault="00C63001" w:rsidP="00E60972">
            <w:pPr>
              <w:rPr>
                <w:rFonts w:ascii="Verdana" w:hAnsi="Verdana"/>
              </w:rPr>
            </w:pPr>
            <w:r w:rsidRPr="000F4598">
              <w:rPr>
                <w:rFonts w:ascii="Verdana" w:hAnsi="Verdana"/>
              </w:rPr>
              <w:t xml:space="preserve">Claims that return a member cost-share with claim response messaging that indicates </w:t>
            </w:r>
            <w:r w:rsidRPr="00E60972">
              <w:rPr>
                <w:rFonts w:ascii="Verdana" w:hAnsi="Verdana"/>
                <w:b/>
                <w:bCs/>
              </w:rPr>
              <w:t>100% PATIENT COINSURANCE(GPC) – PATIENT SHOULD CONTACT HEALTH INSURANCE PLAN WITH QUESTIONS</w:t>
            </w:r>
            <w:r w:rsidRPr="000F4598">
              <w:rPr>
                <w:rFonts w:ascii="Verdana" w:hAnsi="Verdana"/>
              </w:rPr>
              <w:t xml:space="preserve"> (the message will be distributed across all three response fields) and a </w:t>
            </w:r>
            <w:r w:rsidRPr="00E60972">
              <w:rPr>
                <w:rFonts w:ascii="Verdana" w:hAnsi="Verdana"/>
                <w:b/>
                <w:bCs/>
              </w:rPr>
              <w:t>Approved Message Code</w:t>
            </w:r>
            <w:r w:rsidRPr="000F4598">
              <w:rPr>
                <w:rFonts w:ascii="Verdana" w:hAnsi="Verdana"/>
              </w:rPr>
              <w:t xml:space="preserve"> (NCPDP field 548-6F) value of 029 (Grace Period) indicates that the member is in the grace period</w:t>
            </w:r>
            <w:r>
              <w:rPr>
                <w:rFonts w:ascii="Verdana" w:hAnsi="Verdana"/>
              </w:rPr>
              <w:t xml:space="preserve">. </w:t>
            </w:r>
          </w:p>
          <w:p w14:paraId="002A0345" w14:textId="77777777" w:rsidR="00CF04CD" w:rsidRDefault="00CF04CD" w:rsidP="00E60972">
            <w:pPr>
              <w:rPr>
                <w:rFonts w:ascii="Verdana" w:hAnsi="Verdana"/>
              </w:rPr>
            </w:pPr>
          </w:p>
          <w:p w14:paraId="66CC134E" w14:textId="77777777" w:rsidR="00CF04CD" w:rsidRDefault="00C63001" w:rsidP="00E60972">
            <w:pPr>
              <w:rPr>
                <w:rFonts w:ascii="Verdana" w:hAnsi="Verdana"/>
              </w:rPr>
            </w:pPr>
            <w:r>
              <w:rPr>
                <w:rFonts w:ascii="Verdana" w:hAnsi="Verdana"/>
              </w:rPr>
              <w:t xml:space="preserve">CMS has provided guidance and they do not consider Exchange Plan </w:t>
            </w:r>
            <w:r w:rsidRPr="00E60972">
              <w:rPr>
                <w:rFonts w:ascii="Verdana" w:hAnsi="Verdana"/>
                <w:b/>
                <w:bCs/>
              </w:rPr>
              <w:t>grace period</w:t>
            </w:r>
            <w:r>
              <w:rPr>
                <w:rFonts w:ascii="Verdana" w:hAnsi="Verdana"/>
              </w:rPr>
              <w:t xml:space="preserve"> members to be insured. </w:t>
            </w:r>
          </w:p>
          <w:p w14:paraId="3E0D7BBE" w14:textId="77777777" w:rsidR="00CF04CD" w:rsidRDefault="00CF04CD" w:rsidP="00E60972">
            <w:pPr>
              <w:rPr>
                <w:rFonts w:ascii="Verdana" w:hAnsi="Verdana"/>
                <w:b/>
                <w:bCs/>
              </w:rPr>
            </w:pPr>
          </w:p>
          <w:p w14:paraId="2650F92C" w14:textId="77777777" w:rsidR="00CF04CD" w:rsidRDefault="00C63001" w:rsidP="00E60972">
            <w:pPr>
              <w:rPr>
                <w:rFonts w:ascii="Verdana" w:hAnsi="Verdana" w:cs="CVS Health Sans"/>
                <w:color w:val="000000"/>
              </w:rPr>
            </w:pPr>
            <w:r w:rsidRPr="00E60972">
              <w:rPr>
                <w:rFonts w:ascii="Verdana" w:hAnsi="Verdana"/>
                <w:b/>
                <w:bCs/>
              </w:rPr>
              <w:t xml:space="preserve">The pharmacy should reverse a paid grace period claim returning a member cost-share and submit the claim to the </w:t>
            </w:r>
            <w:r w:rsidRPr="00E60972">
              <w:rPr>
                <w:rFonts w:ascii="Verdana" w:hAnsi="Verdana" w:cs="CVS Health Sans"/>
                <w:b/>
                <w:bCs/>
                <w:color w:val="000000"/>
              </w:rPr>
              <w:t>Provider Relief Fund administered by the federal government’s Health Resources and Services Administration (HRSA).</w:t>
            </w:r>
            <w:r>
              <w:rPr>
                <w:rFonts w:ascii="Verdana" w:hAnsi="Verdana" w:cs="CVS Health Sans"/>
                <w:color w:val="000000"/>
              </w:rPr>
              <w:t xml:space="preserve"> </w:t>
            </w:r>
          </w:p>
          <w:p w14:paraId="0B73DBF6" w14:textId="77777777" w:rsidR="00CF04CD" w:rsidRDefault="00CF04CD" w:rsidP="00E60972">
            <w:pPr>
              <w:rPr>
                <w:rFonts w:ascii="Verdana" w:hAnsi="Verdana" w:cs="CVS Health Sans"/>
                <w:color w:val="000000"/>
              </w:rPr>
            </w:pPr>
          </w:p>
          <w:p w14:paraId="76CA3113" w14:textId="77777777" w:rsidR="00CF04CD" w:rsidRDefault="00C63001" w:rsidP="00E60972">
            <w:pPr>
              <w:rPr>
                <w:rFonts w:ascii="Verdana" w:hAnsi="Verdana" w:cs="CVS Health Sans"/>
                <w:color w:val="000000"/>
              </w:rPr>
            </w:pPr>
            <w:r>
              <w:rPr>
                <w:rFonts w:ascii="Verdana" w:hAnsi="Verdana" w:cs="CVS Health Sans"/>
                <w:color w:val="000000"/>
              </w:rPr>
              <w:t>The pharmacy should not collect a member cost share based on the grace period claim response.</w:t>
            </w:r>
          </w:p>
          <w:p w14:paraId="45C99565" w14:textId="77777777" w:rsidR="00CF04CD" w:rsidRDefault="00CF04CD" w:rsidP="00E60972">
            <w:pPr>
              <w:rPr>
                <w:rFonts w:ascii="Verdana" w:hAnsi="Verdana" w:cs="CVS Health Sans"/>
                <w:color w:val="000000"/>
              </w:rPr>
            </w:pPr>
          </w:p>
          <w:p w14:paraId="61752852" w14:textId="77777777" w:rsidR="00CF04CD" w:rsidRDefault="00C63001" w:rsidP="00E60972">
            <w:pPr>
              <w:rPr>
                <w:rFonts w:ascii="Verdana" w:hAnsi="Verdana" w:cs="CVS Health Sans"/>
                <w:color w:val="000000"/>
              </w:rPr>
            </w:pPr>
            <w:r>
              <w:rPr>
                <w:rFonts w:ascii="Verdana" w:hAnsi="Verdana" w:cs="CVS Health Sans"/>
                <w:color w:val="000000"/>
              </w:rPr>
              <w:t xml:space="preserve">For claims that return a member cost share that are not grace period claims, see note above on </w:t>
            </w:r>
            <w:r w:rsidRPr="00E60972">
              <w:rPr>
                <w:rFonts w:ascii="Verdana" w:hAnsi="Verdana" w:cs="CVS Health Sans"/>
                <w:b/>
                <w:bCs/>
                <w:color w:val="000000"/>
              </w:rPr>
              <w:t>Grandfathered</w:t>
            </w:r>
            <w:r w:rsidRPr="00C75FC7">
              <w:rPr>
                <w:rFonts w:ascii="Verdana" w:hAnsi="Verdana" w:cs="CVS Health Sans"/>
                <w:color w:val="000000"/>
              </w:rPr>
              <w:t xml:space="preserve"> plan sponsors</w:t>
            </w:r>
            <w:r>
              <w:rPr>
                <w:rFonts w:ascii="Verdana" w:hAnsi="Verdana" w:cs="CVS Health Sans"/>
                <w:color w:val="000000"/>
              </w:rPr>
              <w:t>.</w:t>
            </w:r>
          </w:p>
          <w:p w14:paraId="6698A974" w14:textId="77777777" w:rsidR="00CF04CD" w:rsidRPr="00C75FC7" w:rsidRDefault="00CF04CD" w:rsidP="00E60972">
            <w:pPr>
              <w:rPr>
                <w:rFonts w:ascii="Verdana" w:hAnsi="Verdana"/>
                <w:b/>
              </w:rPr>
            </w:pPr>
          </w:p>
        </w:tc>
      </w:tr>
      <w:tr w:rsidR="00AE5F03" w14:paraId="4179D690" w14:textId="77777777" w:rsidTr="00023A4F">
        <w:tc>
          <w:tcPr>
            <w:tcW w:w="1529" w:type="pct"/>
            <w:gridSpan w:val="2"/>
            <w:shd w:val="clear" w:color="auto" w:fill="auto"/>
          </w:tcPr>
          <w:p w14:paraId="4E8E2C74" w14:textId="77777777" w:rsidR="00CF04CD" w:rsidRDefault="00C63001" w:rsidP="00396264">
            <w:pPr>
              <w:rPr>
                <w:rFonts w:ascii="Verdana" w:hAnsi="Verdana"/>
                <w:b/>
              </w:rPr>
            </w:pPr>
            <w:r>
              <w:rPr>
                <w:rFonts w:ascii="Verdana" w:hAnsi="Verdana"/>
                <w:b/>
              </w:rPr>
              <w:t>What days’ supply should be entered on a COVID-19 vaccine claim?</w:t>
            </w:r>
          </w:p>
          <w:p w14:paraId="3F4C47DD" w14:textId="77777777" w:rsidR="00CF04CD" w:rsidRDefault="00CF04CD" w:rsidP="00396264">
            <w:pPr>
              <w:rPr>
                <w:rFonts w:ascii="Verdana" w:hAnsi="Verdana"/>
                <w:b/>
              </w:rPr>
            </w:pPr>
          </w:p>
        </w:tc>
        <w:tc>
          <w:tcPr>
            <w:tcW w:w="3471" w:type="pct"/>
            <w:shd w:val="clear" w:color="auto" w:fill="auto"/>
          </w:tcPr>
          <w:p w14:paraId="6C6DCE70" w14:textId="77777777" w:rsidR="00CF04CD" w:rsidRDefault="00C63001" w:rsidP="00500B5A">
            <w:pPr>
              <w:rPr>
                <w:rFonts w:ascii="Verdana" w:hAnsi="Verdana" w:cs="Arial"/>
                <w:color w:val="000000"/>
              </w:rPr>
            </w:pPr>
            <w:r>
              <w:rPr>
                <w:rFonts w:ascii="Verdana" w:hAnsi="Verdana"/>
              </w:rPr>
              <w:t>Submit</w:t>
            </w:r>
            <w:r w:rsidRPr="00500B5A">
              <w:rPr>
                <w:rFonts w:ascii="Verdana" w:hAnsi="Verdana"/>
              </w:rPr>
              <w:t xml:space="preserve"> </w:t>
            </w:r>
            <w:r w:rsidRPr="0002711C">
              <w:rPr>
                <w:rFonts w:ascii="Verdana" w:hAnsi="Verdana"/>
              </w:rPr>
              <w:t xml:space="preserve">a days’ supply value of </w:t>
            </w:r>
            <w:r w:rsidRPr="00E60972">
              <w:rPr>
                <w:rFonts w:ascii="Verdana" w:hAnsi="Verdana"/>
                <w:b/>
                <w:bCs/>
              </w:rPr>
              <w:t>1</w:t>
            </w:r>
            <w:r w:rsidRPr="0002711C">
              <w:rPr>
                <w:rFonts w:ascii="Verdana" w:hAnsi="Verdana"/>
              </w:rPr>
              <w:t xml:space="preserve"> in the Days Supply field (NCPDP Field </w:t>
            </w:r>
            <w:r w:rsidRPr="0002711C">
              <w:rPr>
                <w:rFonts w:ascii="Verdana" w:hAnsi="Verdana" w:cs="Arial"/>
                <w:color w:val="000000"/>
              </w:rPr>
              <w:t>4Ø5-D5).</w:t>
            </w:r>
          </w:p>
          <w:p w14:paraId="4B9580C5" w14:textId="77777777" w:rsidR="00CF04CD" w:rsidRPr="0002711C" w:rsidRDefault="00CF04CD" w:rsidP="00500B5A">
            <w:pPr>
              <w:rPr>
                <w:rFonts w:ascii="Verdana" w:hAnsi="Verdana"/>
              </w:rPr>
            </w:pPr>
          </w:p>
        </w:tc>
      </w:tr>
      <w:tr w:rsidR="00AE5F03" w14:paraId="2F32C57C" w14:textId="77777777" w:rsidTr="00023A4F">
        <w:tc>
          <w:tcPr>
            <w:tcW w:w="1529" w:type="pct"/>
            <w:gridSpan w:val="2"/>
            <w:shd w:val="clear" w:color="auto" w:fill="auto"/>
          </w:tcPr>
          <w:p w14:paraId="7A2939B6" w14:textId="77777777" w:rsidR="00CF04CD" w:rsidRDefault="00C63001" w:rsidP="00396264">
            <w:pPr>
              <w:rPr>
                <w:rFonts w:ascii="Verdana" w:hAnsi="Verdana"/>
                <w:b/>
              </w:rPr>
            </w:pPr>
            <w:r>
              <w:rPr>
                <w:rFonts w:ascii="Verdana" w:hAnsi="Verdana"/>
                <w:b/>
              </w:rPr>
              <w:t>What if the pharmacy is not being reimbursed the administration fee that they expect to receive?</w:t>
            </w:r>
          </w:p>
        </w:tc>
        <w:tc>
          <w:tcPr>
            <w:tcW w:w="3471" w:type="pct"/>
            <w:shd w:val="clear" w:color="auto" w:fill="auto"/>
          </w:tcPr>
          <w:p w14:paraId="1A97EE6F" w14:textId="77777777" w:rsidR="00CF04CD" w:rsidRDefault="00C63001" w:rsidP="00F64D7D">
            <w:pPr>
              <w:rPr>
                <w:rFonts w:ascii="Verdana" w:hAnsi="Verdana"/>
                <w:bCs/>
              </w:rPr>
            </w:pPr>
            <w:r>
              <w:rPr>
                <w:rFonts w:ascii="Verdana" w:hAnsi="Verdana"/>
                <w:bCs/>
              </w:rPr>
              <w:t xml:space="preserve">Check the </w:t>
            </w:r>
            <w:r w:rsidRPr="00F64D7D">
              <w:rPr>
                <w:rFonts w:ascii="Verdana" w:hAnsi="Verdana"/>
                <w:b/>
              </w:rPr>
              <w:t>Usual &amp; Customary</w:t>
            </w:r>
            <w:r>
              <w:rPr>
                <w:rFonts w:ascii="Verdana" w:hAnsi="Verdana"/>
                <w:bCs/>
              </w:rPr>
              <w:t xml:space="preserve">, Gross Amount Due, and </w:t>
            </w:r>
            <w:r w:rsidRPr="00F64D7D">
              <w:rPr>
                <w:rFonts w:ascii="Verdana" w:hAnsi="Verdana"/>
                <w:b/>
              </w:rPr>
              <w:t xml:space="preserve">Incentive Amount </w:t>
            </w:r>
            <w:r>
              <w:rPr>
                <w:rFonts w:ascii="Verdana" w:hAnsi="Verdana"/>
                <w:b/>
              </w:rPr>
              <w:t>S</w:t>
            </w:r>
            <w:r w:rsidRPr="00F64D7D">
              <w:rPr>
                <w:rFonts w:ascii="Verdana" w:hAnsi="Verdana"/>
                <w:b/>
              </w:rPr>
              <w:t>ubmitted</w:t>
            </w:r>
            <w:r>
              <w:rPr>
                <w:rFonts w:ascii="Verdana" w:hAnsi="Verdana"/>
                <w:bCs/>
              </w:rPr>
              <w:t xml:space="preserve"> fields.</w:t>
            </w:r>
          </w:p>
          <w:p w14:paraId="51A2E0C7" w14:textId="77777777" w:rsidR="00CF04CD" w:rsidRDefault="00CF04CD" w:rsidP="00F64D7D">
            <w:pPr>
              <w:rPr>
                <w:rFonts w:ascii="Verdana" w:hAnsi="Verdana"/>
                <w:bCs/>
              </w:rPr>
            </w:pPr>
          </w:p>
          <w:p w14:paraId="709624EE" w14:textId="77777777" w:rsidR="00CF04CD" w:rsidRDefault="00C63001" w:rsidP="00396264">
            <w:pPr>
              <w:rPr>
                <w:rFonts w:ascii="Verdana" w:hAnsi="Verdana"/>
                <w:bCs/>
              </w:rPr>
            </w:pPr>
            <w:r w:rsidRPr="00362095">
              <w:rPr>
                <w:rFonts w:ascii="Verdana" w:hAnsi="Verdana"/>
                <w:bCs/>
              </w:rPr>
              <w:t>Applicable reimbursement includes a comparison to the Provider’s submitted Usual and Customary Charge (426-DQ) and Gross Amount Due (430-DU)</w:t>
            </w:r>
            <w:r>
              <w:rPr>
                <w:rFonts w:ascii="Verdana" w:hAnsi="Verdana"/>
                <w:bCs/>
              </w:rPr>
              <w:t>.</w:t>
            </w:r>
          </w:p>
          <w:p w14:paraId="4B13BB37" w14:textId="77777777" w:rsidR="00CF04CD" w:rsidRDefault="00CF04CD" w:rsidP="00A8027E">
            <w:pPr>
              <w:rPr>
                <w:rFonts w:ascii="Verdana" w:hAnsi="Verdana"/>
                <w:bCs/>
              </w:rPr>
            </w:pPr>
          </w:p>
          <w:p w14:paraId="4F021774" w14:textId="77777777" w:rsidR="00CF04CD" w:rsidRDefault="00C63001" w:rsidP="00A8027E">
            <w:pPr>
              <w:rPr>
                <w:rFonts w:ascii="Verdana" w:hAnsi="Verdana"/>
                <w:bCs/>
              </w:rPr>
            </w:pPr>
            <w:r>
              <w:rPr>
                <w:rFonts w:ascii="Verdana" w:hAnsi="Verdana"/>
                <w:bCs/>
              </w:rPr>
              <w:t xml:space="preserve">Additionally, if the pharmacy submits an </w:t>
            </w:r>
            <w:r w:rsidRPr="00C14B8E">
              <w:rPr>
                <w:rFonts w:ascii="Verdana" w:hAnsi="Verdana"/>
                <w:bCs/>
              </w:rPr>
              <w:t>Incentive Amount Submitted (NCPDP field 438-E3)</w:t>
            </w:r>
            <w:r>
              <w:rPr>
                <w:rFonts w:ascii="Verdana" w:hAnsi="Verdana"/>
                <w:bCs/>
              </w:rPr>
              <w:t xml:space="preserve"> amount </w:t>
            </w:r>
            <w:r w:rsidRPr="00362095">
              <w:rPr>
                <w:rFonts w:ascii="Verdana" w:hAnsi="Verdana"/>
                <w:bCs/>
              </w:rPr>
              <w:t xml:space="preserve">that is less than the </w:t>
            </w:r>
            <w:r>
              <w:rPr>
                <w:rFonts w:ascii="Verdana" w:hAnsi="Verdana"/>
                <w:bCs/>
              </w:rPr>
              <w:t>contracted a</w:t>
            </w:r>
            <w:r w:rsidRPr="00362095">
              <w:rPr>
                <w:rFonts w:ascii="Verdana" w:hAnsi="Verdana"/>
                <w:bCs/>
              </w:rPr>
              <w:t xml:space="preserve">dministration </w:t>
            </w:r>
            <w:r>
              <w:rPr>
                <w:rFonts w:ascii="Verdana" w:hAnsi="Verdana"/>
                <w:bCs/>
              </w:rPr>
              <w:t>f</w:t>
            </w:r>
            <w:r w:rsidRPr="00362095">
              <w:rPr>
                <w:rFonts w:ascii="Verdana" w:hAnsi="Verdana"/>
                <w:bCs/>
              </w:rPr>
              <w:t xml:space="preserve">ee </w:t>
            </w:r>
            <w:r>
              <w:rPr>
                <w:rFonts w:ascii="Verdana" w:hAnsi="Verdana"/>
                <w:bCs/>
              </w:rPr>
              <w:t xml:space="preserve">for that plan sponsor, then the pharmacy </w:t>
            </w:r>
            <w:r w:rsidRPr="00362095">
              <w:rPr>
                <w:rFonts w:ascii="Verdana" w:hAnsi="Verdana"/>
                <w:bCs/>
              </w:rPr>
              <w:t>will</w:t>
            </w:r>
            <w:r>
              <w:rPr>
                <w:rFonts w:ascii="Verdana" w:hAnsi="Verdana"/>
                <w:bCs/>
              </w:rPr>
              <w:t xml:space="preserve"> not receive the maximum reimbursement available.</w:t>
            </w:r>
          </w:p>
          <w:p w14:paraId="1E4A9B41" w14:textId="77777777" w:rsidR="00CF04CD" w:rsidRPr="00362095" w:rsidRDefault="00CF04CD" w:rsidP="00A8027E">
            <w:pPr>
              <w:rPr>
                <w:rFonts w:ascii="Verdana" w:hAnsi="Verdana"/>
                <w:bCs/>
              </w:rPr>
            </w:pPr>
          </w:p>
        </w:tc>
      </w:tr>
      <w:tr w:rsidR="00AE5F03" w14:paraId="27A8F50B" w14:textId="77777777" w:rsidTr="00023A4F">
        <w:tc>
          <w:tcPr>
            <w:tcW w:w="1529" w:type="pct"/>
            <w:gridSpan w:val="2"/>
            <w:shd w:val="clear" w:color="auto" w:fill="auto"/>
          </w:tcPr>
          <w:p w14:paraId="49CEFAB7" w14:textId="77777777" w:rsidR="00CF04CD" w:rsidRDefault="00C63001" w:rsidP="00396264">
            <w:pPr>
              <w:rPr>
                <w:rFonts w:ascii="Verdana" w:hAnsi="Verdana"/>
                <w:b/>
              </w:rPr>
            </w:pPr>
            <w:r>
              <w:rPr>
                <w:rFonts w:ascii="Verdana" w:hAnsi="Verdana"/>
                <w:b/>
              </w:rPr>
              <w:t>What if the pharmacy receives an 818 rejection on a COVID-19 vaccine claim?</w:t>
            </w:r>
          </w:p>
          <w:p w14:paraId="24752210" w14:textId="77777777" w:rsidR="00CF04CD" w:rsidRDefault="00CF04CD" w:rsidP="00396264">
            <w:pPr>
              <w:rPr>
                <w:rFonts w:ascii="Verdana" w:hAnsi="Verdana"/>
                <w:b/>
              </w:rPr>
            </w:pPr>
          </w:p>
        </w:tc>
        <w:tc>
          <w:tcPr>
            <w:tcW w:w="3471" w:type="pct"/>
            <w:shd w:val="clear" w:color="auto" w:fill="auto"/>
          </w:tcPr>
          <w:p w14:paraId="3CA882A6" w14:textId="18B87F4C" w:rsidR="00CF04CD" w:rsidRPr="00362095" w:rsidRDefault="00C63001" w:rsidP="00396264">
            <w:pPr>
              <w:rPr>
                <w:rFonts w:ascii="Verdana" w:hAnsi="Verdana"/>
                <w:bCs/>
              </w:rPr>
            </w:pPr>
            <w:r>
              <w:rPr>
                <w:rFonts w:ascii="Verdana" w:hAnsi="Verdana"/>
                <w:bCs/>
              </w:rPr>
              <w:t xml:space="preserve">Please review announcements from the PHD.  If necessary, </w:t>
            </w:r>
            <w:r w:rsidRPr="00735ECC">
              <w:rPr>
                <w:rFonts w:ascii="Verdana" w:hAnsi="Verdana"/>
                <w:b/>
              </w:rPr>
              <w:t>Submit a</w:t>
            </w:r>
            <w:r w:rsidRPr="00735ECC">
              <w:rPr>
                <w:rFonts w:ascii="Verdana" w:hAnsi="Verdana"/>
                <w:b/>
                <w:color w:val="FF0000"/>
              </w:rPr>
              <w:t xml:space="preserve"> </w:t>
            </w:r>
            <w:hyperlink r:id="rId17" w:history="1">
              <w:r w:rsidRPr="003E52BF">
                <w:rPr>
                  <w:rStyle w:val="Hyperlink"/>
                  <w:rFonts w:ascii="Verdana" w:hAnsi="Verdana"/>
                </w:rPr>
                <w:t>Claim Referral Task</w:t>
              </w:r>
            </w:hyperlink>
            <w:r w:rsidRPr="00023A4F">
              <w:rPr>
                <w:rStyle w:val="Hyperlink"/>
                <w:rFonts w:ascii="Verdana" w:hAnsi="Verdana"/>
                <w:color w:val="auto"/>
              </w:rPr>
              <w:t>.</w:t>
            </w:r>
          </w:p>
        </w:tc>
      </w:tr>
      <w:tr w:rsidR="00AE5F03" w14:paraId="3949AAC2" w14:textId="77777777" w:rsidTr="00023A4F">
        <w:tc>
          <w:tcPr>
            <w:tcW w:w="1529" w:type="pct"/>
            <w:gridSpan w:val="2"/>
            <w:shd w:val="clear" w:color="auto" w:fill="auto"/>
          </w:tcPr>
          <w:p w14:paraId="6EB89054" w14:textId="77777777" w:rsidR="00CF04CD" w:rsidRDefault="00C63001" w:rsidP="00396264">
            <w:pPr>
              <w:rPr>
                <w:rFonts w:ascii="Verdana" w:hAnsi="Verdana"/>
                <w:b/>
              </w:rPr>
            </w:pPr>
            <w:r>
              <w:rPr>
                <w:rFonts w:ascii="Verdana" w:hAnsi="Verdana"/>
                <w:b/>
              </w:rPr>
              <w:t>What if a reject situation is not addressed by the above FAQ?</w:t>
            </w:r>
          </w:p>
          <w:p w14:paraId="17CD7F90" w14:textId="7252D4BF" w:rsidR="008A5D04" w:rsidRDefault="008A5D04" w:rsidP="00396264">
            <w:pPr>
              <w:rPr>
                <w:rFonts w:ascii="Verdana" w:hAnsi="Verdana"/>
                <w:b/>
              </w:rPr>
            </w:pPr>
          </w:p>
        </w:tc>
        <w:tc>
          <w:tcPr>
            <w:tcW w:w="3471" w:type="pct"/>
            <w:shd w:val="clear" w:color="auto" w:fill="auto"/>
          </w:tcPr>
          <w:p w14:paraId="41A3859D" w14:textId="51FB0AD3" w:rsidR="00CF04CD" w:rsidRPr="00A8027E" w:rsidRDefault="00C63001" w:rsidP="007942C8">
            <w:pPr>
              <w:rPr>
                <w:rFonts w:ascii="Verdana" w:hAnsi="Verdana"/>
                <w:b/>
              </w:rPr>
            </w:pPr>
            <w:r w:rsidRPr="00735ECC">
              <w:rPr>
                <w:rFonts w:ascii="Verdana" w:hAnsi="Verdana"/>
                <w:b/>
              </w:rPr>
              <w:t>Submit a</w:t>
            </w:r>
            <w:r w:rsidRPr="00735ECC">
              <w:rPr>
                <w:rFonts w:ascii="Verdana" w:hAnsi="Verdana"/>
                <w:b/>
                <w:color w:val="FF0000"/>
              </w:rPr>
              <w:t xml:space="preserve"> </w:t>
            </w:r>
            <w:hyperlink r:id="rId18" w:history="1">
              <w:r w:rsidRPr="003E52BF">
                <w:rPr>
                  <w:rStyle w:val="Hyperlink"/>
                  <w:rFonts w:ascii="Verdana" w:hAnsi="Verdana"/>
                </w:rPr>
                <w:t>Claim Referral Task</w:t>
              </w:r>
            </w:hyperlink>
            <w:r w:rsidRPr="00023A4F">
              <w:rPr>
                <w:rStyle w:val="Hyperlink"/>
                <w:rFonts w:ascii="Verdana" w:hAnsi="Verdana"/>
                <w:color w:val="auto"/>
              </w:rPr>
              <w:t>.</w:t>
            </w:r>
          </w:p>
        </w:tc>
      </w:tr>
    </w:tbl>
    <w:p w14:paraId="5A289C55" w14:textId="77777777" w:rsidR="00CF04CD" w:rsidRDefault="00CF04CD" w:rsidP="00302741">
      <w:pPr>
        <w:rPr>
          <w:rFonts w:ascii="Verdana" w:hAnsi="Verdana"/>
          <w:sz w:val="16"/>
          <w:szCs w:val="16"/>
        </w:rPr>
      </w:pPr>
    </w:p>
    <w:p w14:paraId="69E2F1B6" w14:textId="6332E956" w:rsidR="00CF04CD" w:rsidRDefault="002D25F1" w:rsidP="006678BF">
      <w:pPr>
        <w:jc w:val="right"/>
        <w:rPr>
          <w:rFonts w:ascii="Verdana" w:hAnsi="Verdana"/>
        </w:rPr>
      </w:pPr>
      <w:hyperlink w:anchor="_top" w:history="1">
        <w:r w:rsidRPr="002D25F1">
          <w:rPr>
            <w:rStyle w:val="Hyperlink"/>
            <w:rFonts w:ascii="Verdana" w:hAnsi="Verdana"/>
          </w:rPr>
          <w:t>Top of the Document</w:t>
        </w:r>
      </w:hyperlink>
    </w:p>
    <w:p w14:paraId="425FBA85" w14:textId="77777777" w:rsidR="00CF04CD" w:rsidRPr="00C247CB" w:rsidRDefault="00C63001" w:rsidP="00FC5016">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6D834D44" w14:textId="77777777" w:rsidR="00CF04CD" w:rsidRPr="00C247CB" w:rsidRDefault="00C63001" w:rsidP="00FC5016">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61381872" w14:textId="77777777" w:rsidR="00CF04CD" w:rsidRPr="00C247CB" w:rsidRDefault="00CF04CD" w:rsidP="00FC5016">
      <w:pPr>
        <w:jc w:val="center"/>
        <w:rPr>
          <w:rFonts w:ascii="Verdana" w:hAnsi="Verdana"/>
          <w:sz w:val="16"/>
          <w:szCs w:val="16"/>
        </w:rPr>
      </w:pPr>
    </w:p>
    <w:sectPr w:rsidR="00CF04CD" w:rsidRPr="00C247CB" w:rsidSect="008713E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AECAA" w14:textId="77777777" w:rsidR="00895A9A" w:rsidRDefault="00895A9A">
      <w:r>
        <w:separator/>
      </w:r>
    </w:p>
  </w:endnote>
  <w:endnote w:type="continuationSeparator" w:id="0">
    <w:p w14:paraId="369AEFFC" w14:textId="77777777" w:rsidR="00895A9A" w:rsidRDefault="0089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VS Health Sans">
    <w:panose1 w:val="020B0504020202020204"/>
    <w:charset w:val="00"/>
    <w:family w:val="swiss"/>
    <w:pitch w:val="variable"/>
    <w:sig w:usb0="A000006F" w:usb1="4000004B"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84DA4" w14:textId="77777777" w:rsidR="00895A9A" w:rsidRDefault="00895A9A">
      <w:r>
        <w:separator/>
      </w:r>
    </w:p>
  </w:footnote>
  <w:footnote w:type="continuationSeparator" w:id="0">
    <w:p w14:paraId="5B499475" w14:textId="77777777" w:rsidR="00895A9A" w:rsidRDefault="00895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8pt;height:18pt" o:bullet="t">
        <v:imagedata r:id="rId1" o:title="Icon_-_Conversation"/>
      </v:shape>
    </w:pict>
  </w:numPicBullet>
  <w:numPicBullet w:numPicBulletId="1">
    <w:pict>
      <v:shape id="_x0000_i1049" type="#_x0000_t75" style="width:18pt;height:18pt" o:bullet="t">
        <v:imagedata r:id="rId2" o:title=""/>
      </v:shape>
    </w:pict>
  </w:numPicBullet>
  <w:abstractNum w:abstractNumId="0" w15:restartNumberingAfterBreak="0">
    <w:nsid w:val="052F04E2"/>
    <w:multiLevelType w:val="hybridMultilevel"/>
    <w:tmpl w:val="5C6858AE"/>
    <w:lvl w:ilvl="0" w:tplc="23167A22">
      <w:start w:val="1"/>
      <w:numFmt w:val="bullet"/>
      <w:lvlText w:val=""/>
      <w:lvlPicBulletId w:val="1"/>
      <w:lvlJc w:val="left"/>
      <w:pPr>
        <w:tabs>
          <w:tab w:val="num" w:pos="360"/>
        </w:tabs>
        <w:ind w:left="360" w:hanging="360"/>
      </w:pPr>
      <w:rPr>
        <w:rFonts w:ascii="Symbol" w:hAnsi="Symbol" w:hint="default"/>
      </w:rPr>
    </w:lvl>
    <w:lvl w:ilvl="1" w:tplc="0E704306" w:tentative="1">
      <w:start w:val="1"/>
      <w:numFmt w:val="bullet"/>
      <w:lvlText w:val=""/>
      <w:lvlJc w:val="left"/>
      <w:pPr>
        <w:tabs>
          <w:tab w:val="num" w:pos="1080"/>
        </w:tabs>
        <w:ind w:left="1080" w:hanging="360"/>
      </w:pPr>
      <w:rPr>
        <w:rFonts w:ascii="Symbol" w:hAnsi="Symbol" w:hint="default"/>
      </w:rPr>
    </w:lvl>
    <w:lvl w:ilvl="2" w:tplc="9A74F6E4" w:tentative="1">
      <w:start w:val="1"/>
      <w:numFmt w:val="bullet"/>
      <w:lvlText w:val=""/>
      <w:lvlJc w:val="left"/>
      <w:pPr>
        <w:tabs>
          <w:tab w:val="num" w:pos="1800"/>
        </w:tabs>
        <w:ind w:left="1800" w:hanging="360"/>
      </w:pPr>
      <w:rPr>
        <w:rFonts w:ascii="Symbol" w:hAnsi="Symbol" w:hint="default"/>
      </w:rPr>
    </w:lvl>
    <w:lvl w:ilvl="3" w:tplc="20FCDC04" w:tentative="1">
      <w:start w:val="1"/>
      <w:numFmt w:val="bullet"/>
      <w:lvlText w:val=""/>
      <w:lvlJc w:val="left"/>
      <w:pPr>
        <w:tabs>
          <w:tab w:val="num" w:pos="2520"/>
        </w:tabs>
        <w:ind w:left="2520" w:hanging="360"/>
      </w:pPr>
      <w:rPr>
        <w:rFonts w:ascii="Symbol" w:hAnsi="Symbol" w:hint="default"/>
      </w:rPr>
    </w:lvl>
    <w:lvl w:ilvl="4" w:tplc="1400B6EE" w:tentative="1">
      <w:start w:val="1"/>
      <w:numFmt w:val="bullet"/>
      <w:lvlText w:val=""/>
      <w:lvlJc w:val="left"/>
      <w:pPr>
        <w:tabs>
          <w:tab w:val="num" w:pos="3240"/>
        </w:tabs>
        <w:ind w:left="3240" w:hanging="360"/>
      </w:pPr>
      <w:rPr>
        <w:rFonts w:ascii="Symbol" w:hAnsi="Symbol" w:hint="default"/>
      </w:rPr>
    </w:lvl>
    <w:lvl w:ilvl="5" w:tplc="6834F9D8" w:tentative="1">
      <w:start w:val="1"/>
      <w:numFmt w:val="bullet"/>
      <w:lvlText w:val=""/>
      <w:lvlJc w:val="left"/>
      <w:pPr>
        <w:tabs>
          <w:tab w:val="num" w:pos="3960"/>
        </w:tabs>
        <w:ind w:left="3960" w:hanging="360"/>
      </w:pPr>
      <w:rPr>
        <w:rFonts w:ascii="Symbol" w:hAnsi="Symbol" w:hint="default"/>
      </w:rPr>
    </w:lvl>
    <w:lvl w:ilvl="6" w:tplc="67F2125C" w:tentative="1">
      <w:start w:val="1"/>
      <w:numFmt w:val="bullet"/>
      <w:lvlText w:val=""/>
      <w:lvlJc w:val="left"/>
      <w:pPr>
        <w:tabs>
          <w:tab w:val="num" w:pos="4680"/>
        </w:tabs>
        <w:ind w:left="4680" w:hanging="360"/>
      </w:pPr>
      <w:rPr>
        <w:rFonts w:ascii="Symbol" w:hAnsi="Symbol" w:hint="default"/>
      </w:rPr>
    </w:lvl>
    <w:lvl w:ilvl="7" w:tplc="D1F68B0C" w:tentative="1">
      <w:start w:val="1"/>
      <w:numFmt w:val="bullet"/>
      <w:lvlText w:val=""/>
      <w:lvlJc w:val="left"/>
      <w:pPr>
        <w:tabs>
          <w:tab w:val="num" w:pos="5400"/>
        </w:tabs>
        <w:ind w:left="5400" w:hanging="360"/>
      </w:pPr>
      <w:rPr>
        <w:rFonts w:ascii="Symbol" w:hAnsi="Symbol" w:hint="default"/>
      </w:rPr>
    </w:lvl>
    <w:lvl w:ilvl="8" w:tplc="DCE4A166"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12893B91"/>
    <w:multiLevelType w:val="hybridMultilevel"/>
    <w:tmpl w:val="A87873FA"/>
    <w:lvl w:ilvl="0" w:tplc="69380A96">
      <w:start w:val="1"/>
      <w:numFmt w:val="decimal"/>
      <w:lvlText w:val="%1."/>
      <w:lvlJc w:val="left"/>
      <w:pPr>
        <w:ind w:left="720" w:hanging="360"/>
      </w:pPr>
      <w:rPr>
        <w:rFonts w:hint="default"/>
      </w:rPr>
    </w:lvl>
    <w:lvl w:ilvl="1" w:tplc="85BCEA34" w:tentative="1">
      <w:start w:val="1"/>
      <w:numFmt w:val="lowerLetter"/>
      <w:lvlText w:val="%2."/>
      <w:lvlJc w:val="left"/>
      <w:pPr>
        <w:ind w:left="1440" w:hanging="360"/>
      </w:pPr>
    </w:lvl>
    <w:lvl w:ilvl="2" w:tplc="50D43B6C" w:tentative="1">
      <w:start w:val="1"/>
      <w:numFmt w:val="lowerRoman"/>
      <w:lvlText w:val="%3."/>
      <w:lvlJc w:val="right"/>
      <w:pPr>
        <w:ind w:left="2160" w:hanging="180"/>
      </w:pPr>
    </w:lvl>
    <w:lvl w:ilvl="3" w:tplc="2F402C32" w:tentative="1">
      <w:start w:val="1"/>
      <w:numFmt w:val="decimal"/>
      <w:lvlText w:val="%4."/>
      <w:lvlJc w:val="left"/>
      <w:pPr>
        <w:ind w:left="2880" w:hanging="360"/>
      </w:pPr>
    </w:lvl>
    <w:lvl w:ilvl="4" w:tplc="CCF8C942" w:tentative="1">
      <w:start w:val="1"/>
      <w:numFmt w:val="lowerLetter"/>
      <w:lvlText w:val="%5."/>
      <w:lvlJc w:val="left"/>
      <w:pPr>
        <w:ind w:left="3600" w:hanging="360"/>
      </w:pPr>
    </w:lvl>
    <w:lvl w:ilvl="5" w:tplc="7AF0D208" w:tentative="1">
      <w:start w:val="1"/>
      <w:numFmt w:val="lowerRoman"/>
      <w:lvlText w:val="%6."/>
      <w:lvlJc w:val="right"/>
      <w:pPr>
        <w:ind w:left="4320" w:hanging="180"/>
      </w:pPr>
    </w:lvl>
    <w:lvl w:ilvl="6" w:tplc="F604A774" w:tentative="1">
      <w:start w:val="1"/>
      <w:numFmt w:val="decimal"/>
      <w:lvlText w:val="%7."/>
      <w:lvlJc w:val="left"/>
      <w:pPr>
        <w:ind w:left="5040" w:hanging="360"/>
      </w:pPr>
    </w:lvl>
    <w:lvl w:ilvl="7" w:tplc="9A38E89E" w:tentative="1">
      <w:start w:val="1"/>
      <w:numFmt w:val="lowerLetter"/>
      <w:lvlText w:val="%8."/>
      <w:lvlJc w:val="left"/>
      <w:pPr>
        <w:ind w:left="5760" w:hanging="360"/>
      </w:pPr>
    </w:lvl>
    <w:lvl w:ilvl="8" w:tplc="B450133E" w:tentative="1">
      <w:start w:val="1"/>
      <w:numFmt w:val="lowerRoman"/>
      <w:lvlText w:val="%9."/>
      <w:lvlJc w:val="right"/>
      <w:pPr>
        <w:ind w:left="6480" w:hanging="180"/>
      </w:pPr>
    </w:lvl>
  </w:abstractNum>
  <w:abstractNum w:abstractNumId="2" w15:restartNumberingAfterBreak="0">
    <w:nsid w:val="147B5C11"/>
    <w:multiLevelType w:val="hybridMultilevel"/>
    <w:tmpl w:val="9E745D1A"/>
    <w:lvl w:ilvl="0" w:tplc="3A2E84BC">
      <w:start w:val="1"/>
      <w:numFmt w:val="bullet"/>
      <w:lvlText w:val=""/>
      <w:lvlJc w:val="left"/>
      <w:pPr>
        <w:tabs>
          <w:tab w:val="num" w:pos="360"/>
        </w:tabs>
        <w:ind w:left="360" w:hanging="360"/>
      </w:pPr>
      <w:rPr>
        <w:rFonts w:ascii="Symbol" w:hAnsi="Symbol" w:hint="default"/>
        <w:color w:val="000000"/>
      </w:rPr>
    </w:lvl>
    <w:lvl w:ilvl="1" w:tplc="9F90E2FE" w:tentative="1">
      <w:start w:val="1"/>
      <w:numFmt w:val="bullet"/>
      <w:lvlText w:val="o"/>
      <w:lvlJc w:val="left"/>
      <w:pPr>
        <w:tabs>
          <w:tab w:val="num" w:pos="1440"/>
        </w:tabs>
        <w:ind w:left="1440" w:hanging="360"/>
      </w:pPr>
      <w:rPr>
        <w:rFonts w:ascii="Courier New" w:hAnsi="Courier New" w:cs="Courier New" w:hint="default"/>
      </w:rPr>
    </w:lvl>
    <w:lvl w:ilvl="2" w:tplc="EF90F0F4" w:tentative="1">
      <w:start w:val="1"/>
      <w:numFmt w:val="bullet"/>
      <w:lvlText w:val=""/>
      <w:lvlJc w:val="left"/>
      <w:pPr>
        <w:tabs>
          <w:tab w:val="num" w:pos="2160"/>
        </w:tabs>
        <w:ind w:left="2160" w:hanging="360"/>
      </w:pPr>
      <w:rPr>
        <w:rFonts w:ascii="Wingdings" w:hAnsi="Wingdings" w:hint="default"/>
      </w:rPr>
    </w:lvl>
    <w:lvl w:ilvl="3" w:tplc="6EE830FA" w:tentative="1">
      <w:start w:val="1"/>
      <w:numFmt w:val="bullet"/>
      <w:lvlText w:val=""/>
      <w:lvlJc w:val="left"/>
      <w:pPr>
        <w:tabs>
          <w:tab w:val="num" w:pos="2880"/>
        </w:tabs>
        <w:ind w:left="2880" w:hanging="360"/>
      </w:pPr>
      <w:rPr>
        <w:rFonts w:ascii="Symbol" w:hAnsi="Symbol" w:hint="default"/>
      </w:rPr>
    </w:lvl>
    <w:lvl w:ilvl="4" w:tplc="734E04EA" w:tentative="1">
      <w:start w:val="1"/>
      <w:numFmt w:val="bullet"/>
      <w:lvlText w:val="o"/>
      <w:lvlJc w:val="left"/>
      <w:pPr>
        <w:tabs>
          <w:tab w:val="num" w:pos="3600"/>
        </w:tabs>
        <w:ind w:left="3600" w:hanging="360"/>
      </w:pPr>
      <w:rPr>
        <w:rFonts w:ascii="Courier New" w:hAnsi="Courier New" w:cs="Courier New" w:hint="default"/>
      </w:rPr>
    </w:lvl>
    <w:lvl w:ilvl="5" w:tplc="0334532C" w:tentative="1">
      <w:start w:val="1"/>
      <w:numFmt w:val="bullet"/>
      <w:lvlText w:val=""/>
      <w:lvlJc w:val="left"/>
      <w:pPr>
        <w:tabs>
          <w:tab w:val="num" w:pos="4320"/>
        </w:tabs>
        <w:ind w:left="4320" w:hanging="360"/>
      </w:pPr>
      <w:rPr>
        <w:rFonts w:ascii="Wingdings" w:hAnsi="Wingdings" w:hint="default"/>
      </w:rPr>
    </w:lvl>
    <w:lvl w:ilvl="6" w:tplc="4EFA3DB0" w:tentative="1">
      <w:start w:val="1"/>
      <w:numFmt w:val="bullet"/>
      <w:lvlText w:val=""/>
      <w:lvlJc w:val="left"/>
      <w:pPr>
        <w:tabs>
          <w:tab w:val="num" w:pos="5040"/>
        </w:tabs>
        <w:ind w:left="5040" w:hanging="360"/>
      </w:pPr>
      <w:rPr>
        <w:rFonts w:ascii="Symbol" w:hAnsi="Symbol" w:hint="default"/>
      </w:rPr>
    </w:lvl>
    <w:lvl w:ilvl="7" w:tplc="E6783A8E" w:tentative="1">
      <w:start w:val="1"/>
      <w:numFmt w:val="bullet"/>
      <w:lvlText w:val="o"/>
      <w:lvlJc w:val="left"/>
      <w:pPr>
        <w:tabs>
          <w:tab w:val="num" w:pos="5760"/>
        </w:tabs>
        <w:ind w:left="5760" w:hanging="360"/>
      </w:pPr>
      <w:rPr>
        <w:rFonts w:ascii="Courier New" w:hAnsi="Courier New" w:cs="Courier New" w:hint="default"/>
      </w:rPr>
    </w:lvl>
    <w:lvl w:ilvl="8" w:tplc="D7A8CF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880A76"/>
    <w:multiLevelType w:val="hybridMultilevel"/>
    <w:tmpl w:val="1DDE4708"/>
    <w:lvl w:ilvl="0" w:tplc="DAF6C1B6">
      <w:start w:val="1"/>
      <w:numFmt w:val="bullet"/>
      <w:lvlText w:val=""/>
      <w:lvlJc w:val="left"/>
      <w:pPr>
        <w:tabs>
          <w:tab w:val="num" w:pos="720"/>
        </w:tabs>
        <w:ind w:left="720" w:hanging="360"/>
      </w:pPr>
      <w:rPr>
        <w:rFonts w:ascii="Wingdings" w:hAnsi="Wingdings" w:hint="default"/>
      </w:rPr>
    </w:lvl>
    <w:lvl w:ilvl="1" w:tplc="D78E120E" w:tentative="1">
      <w:start w:val="1"/>
      <w:numFmt w:val="bullet"/>
      <w:lvlText w:val="o"/>
      <w:lvlJc w:val="left"/>
      <w:pPr>
        <w:tabs>
          <w:tab w:val="num" w:pos="1440"/>
        </w:tabs>
        <w:ind w:left="1440" w:hanging="360"/>
      </w:pPr>
      <w:rPr>
        <w:rFonts w:ascii="Courier New" w:hAnsi="Courier New" w:cs="Courier New" w:hint="default"/>
      </w:rPr>
    </w:lvl>
    <w:lvl w:ilvl="2" w:tplc="E5EAF3FC" w:tentative="1">
      <w:start w:val="1"/>
      <w:numFmt w:val="bullet"/>
      <w:lvlText w:val=""/>
      <w:lvlJc w:val="left"/>
      <w:pPr>
        <w:tabs>
          <w:tab w:val="num" w:pos="2160"/>
        </w:tabs>
        <w:ind w:left="2160" w:hanging="360"/>
      </w:pPr>
      <w:rPr>
        <w:rFonts w:ascii="Wingdings" w:hAnsi="Wingdings" w:hint="default"/>
      </w:rPr>
    </w:lvl>
    <w:lvl w:ilvl="3" w:tplc="C1823E2C" w:tentative="1">
      <w:start w:val="1"/>
      <w:numFmt w:val="bullet"/>
      <w:lvlText w:val=""/>
      <w:lvlJc w:val="left"/>
      <w:pPr>
        <w:tabs>
          <w:tab w:val="num" w:pos="2880"/>
        </w:tabs>
        <w:ind w:left="2880" w:hanging="360"/>
      </w:pPr>
      <w:rPr>
        <w:rFonts w:ascii="Symbol" w:hAnsi="Symbol" w:hint="default"/>
      </w:rPr>
    </w:lvl>
    <w:lvl w:ilvl="4" w:tplc="7CC62F22" w:tentative="1">
      <w:start w:val="1"/>
      <w:numFmt w:val="bullet"/>
      <w:lvlText w:val="o"/>
      <w:lvlJc w:val="left"/>
      <w:pPr>
        <w:tabs>
          <w:tab w:val="num" w:pos="3600"/>
        </w:tabs>
        <w:ind w:left="3600" w:hanging="360"/>
      </w:pPr>
      <w:rPr>
        <w:rFonts w:ascii="Courier New" w:hAnsi="Courier New" w:cs="Courier New" w:hint="default"/>
      </w:rPr>
    </w:lvl>
    <w:lvl w:ilvl="5" w:tplc="77AEB5B4" w:tentative="1">
      <w:start w:val="1"/>
      <w:numFmt w:val="bullet"/>
      <w:lvlText w:val=""/>
      <w:lvlJc w:val="left"/>
      <w:pPr>
        <w:tabs>
          <w:tab w:val="num" w:pos="4320"/>
        </w:tabs>
        <w:ind w:left="4320" w:hanging="360"/>
      </w:pPr>
      <w:rPr>
        <w:rFonts w:ascii="Wingdings" w:hAnsi="Wingdings" w:hint="default"/>
      </w:rPr>
    </w:lvl>
    <w:lvl w:ilvl="6" w:tplc="3714460C" w:tentative="1">
      <w:start w:val="1"/>
      <w:numFmt w:val="bullet"/>
      <w:lvlText w:val=""/>
      <w:lvlJc w:val="left"/>
      <w:pPr>
        <w:tabs>
          <w:tab w:val="num" w:pos="5040"/>
        </w:tabs>
        <w:ind w:left="5040" w:hanging="360"/>
      </w:pPr>
      <w:rPr>
        <w:rFonts w:ascii="Symbol" w:hAnsi="Symbol" w:hint="default"/>
      </w:rPr>
    </w:lvl>
    <w:lvl w:ilvl="7" w:tplc="8DCC52FA" w:tentative="1">
      <w:start w:val="1"/>
      <w:numFmt w:val="bullet"/>
      <w:lvlText w:val="o"/>
      <w:lvlJc w:val="left"/>
      <w:pPr>
        <w:tabs>
          <w:tab w:val="num" w:pos="5760"/>
        </w:tabs>
        <w:ind w:left="5760" w:hanging="360"/>
      </w:pPr>
      <w:rPr>
        <w:rFonts w:ascii="Courier New" w:hAnsi="Courier New" w:cs="Courier New" w:hint="default"/>
      </w:rPr>
    </w:lvl>
    <w:lvl w:ilvl="8" w:tplc="C666BE5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6567B9"/>
    <w:multiLevelType w:val="hybridMultilevel"/>
    <w:tmpl w:val="C56C64C0"/>
    <w:lvl w:ilvl="0" w:tplc="DD3E53CA">
      <w:start w:val="1"/>
      <w:numFmt w:val="decimal"/>
      <w:lvlText w:val="%1."/>
      <w:lvlJc w:val="left"/>
      <w:pPr>
        <w:ind w:left="720" w:hanging="360"/>
      </w:pPr>
    </w:lvl>
    <w:lvl w:ilvl="1" w:tplc="F224EC48" w:tentative="1">
      <w:start w:val="1"/>
      <w:numFmt w:val="lowerLetter"/>
      <w:lvlText w:val="%2."/>
      <w:lvlJc w:val="left"/>
      <w:pPr>
        <w:ind w:left="1440" w:hanging="360"/>
      </w:pPr>
    </w:lvl>
    <w:lvl w:ilvl="2" w:tplc="1FA089A6" w:tentative="1">
      <w:start w:val="1"/>
      <w:numFmt w:val="lowerRoman"/>
      <w:lvlText w:val="%3."/>
      <w:lvlJc w:val="right"/>
      <w:pPr>
        <w:ind w:left="2160" w:hanging="180"/>
      </w:pPr>
    </w:lvl>
    <w:lvl w:ilvl="3" w:tplc="357E7DAC" w:tentative="1">
      <w:start w:val="1"/>
      <w:numFmt w:val="decimal"/>
      <w:lvlText w:val="%4."/>
      <w:lvlJc w:val="left"/>
      <w:pPr>
        <w:ind w:left="2880" w:hanging="360"/>
      </w:pPr>
    </w:lvl>
    <w:lvl w:ilvl="4" w:tplc="D570A580" w:tentative="1">
      <w:start w:val="1"/>
      <w:numFmt w:val="lowerLetter"/>
      <w:lvlText w:val="%5."/>
      <w:lvlJc w:val="left"/>
      <w:pPr>
        <w:ind w:left="3600" w:hanging="360"/>
      </w:pPr>
    </w:lvl>
    <w:lvl w:ilvl="5" w:tplc="96665176" w:tentative="1">
      <w:start w:val="1"/>
      <w:numFmt w:val="lowerRoman"/>
      <w:lvlText w:val="%6."/>
      <w:lvlJc w:val="right"/>
      <w:pPr>
        <w:ind w:left="4320" w:hanging="180"/>
      </w:pPr>
    </w:lvl>
    <w:lvl w:ilvl="6" w:tplc="99C83946" w:tentative="1">
      <w:start w:val="1"/>
      <w:numFmt w:val="decimal"/>
      <w:lvlText w:val="%7."/>
      <w:lvlJc w:val="left"/>
      <w:pPr>
        <w:ind w:left="5040" w:hanging="360"/>
      </w:pPr>
    </w:lvl>
    <w:lvl w:ilvl="7" w:tplc="B4E2C2E6" w:tentative="1">
      <w:start w:val="1"/>
      <w:numFmt w:val="lowerLetter"/>
      <w:lvlText w:val="%8."/>
      <w:lvlJc w:val="left"/>
      <w:pPr>
        <w:ind w:left="5760" w:hanging="360"/>
      </w:pPr>
    </w:lvl>
    <w:lvl w:ilvl="8" w:tplc="6D1A05D2" w:tentative="1">
      <w:start w:val="1"/>
      <w:numFmt w:val="lowerRoman"/>
      <w:lvlText w:val="%9."/>
      <w:lvlJc w:val="right"/>
      <w:pPr>
        <w:ind w:left="6480" w:hanging="180"/>
      </w:pPr>
    </w:lvl>
  </w:abstractNum>
  <w:abstractNum w:abstractNumId="5" w15:restartNumberingAfterBreak="0">
    <w:nsid w:val="1D894F57"/>
    <w:multiLevelType w:val="hybridMultilevel"/>
    <w:tmpl w:val="7AD25C8A"/>
    <w:lvl w:ilvl="0" w:tplc="4C18A088">
      <w:start w:val="1"/>
      <w:numFmt w:val="decimal"/>
      <w:lvlText w:val="%1."/>
      <w:lvlJc w:val="left"/>
      <w:pPr>
        <w:ind w:left="720" w:hanging="360"/>
      </w:pPr>
      <w:rPr>
        <w:rFonts w:hint="default"/>
      </w:rPr>
    </w:lvl>
    <w:lvl w:ilvl="1" w:tplc="1178AB20" w:tentative="1">
      <w:start w:val="1"/>
      <w:numFmt w:val="lowerLetter"/>
      <w:lvlText w:val="%2."/>
      <w:lvlJc w:val="left"/>
      <w:pPr>
        <w:ind w:left="1440" w:hanging="360"/>
      </w:pPr>
    </w:lvl>
    <w:lvl w:ilvl="2" w:tplc="5EAA3090" w:tentative="1">
      <w:start w:val="1"/>
      <w:numFmt w:val="lowerRoman"/>
      <w:lvlText w:val="%3."/>
      <w:lvlJc w:val="right"/>
      <w:pPr>
        <w:ind w:left="2160" w:hanging="180"/>
      </w:pPr>
    </w:lvl>
    <w:lvl w:ilvl="3" w:tplc="57AE4608" w:tentative="1">
      <w:start w:val="1"/>
      <w:numFmt w:val="decimal"/>
      <w:lvlText w:val="%4."/>
      <w:lvlJc w:val="left"/>
      <w:pPr>
        <w:ind w:left="2880" w:hanging="360"/>
      </w:pPr>
    </w:lvl>
    <w:lvl w:ilvl="4" w:tplc="2A5450E8" w:tentative="1">
      <w:start w:val="1"/>
      <w:numFmt w:val="lowerLetter"/>
      <w:lvlText w:val="%5."/>
      <w:lvlJc w:val="left"/>
      <w:pPr>
        <w:ind w:left="3600" w:hanging="360"/>
      </w:pPr>
    </w:lvl>
    <w:lvl w:ilvl="5" w:tplc="27A8B52E" w:tentative="1">
      <w:start w:val="1"/>
      <w:numFmt w:val="lowerRoman"/>
      <w:lvlText w:val="%6."/>
      <w:lvlJc w:val="right"/>
      <w:pPr>
        <w:ind w:left="4320" w:hanging="180"/>
      </w:pPr>
    </w:lvl>
    <w:lvl w:ilvl="6" w:tplc="3656D816" w:tentative="1">
      <w:start w:val="1"/>
      <w:numFmt w:val="decimal"/>
      <w:lvlText w:val="%7."/>
      <w:lvlJc w:val="left"/>
      <w:pPr>
        <w:ind w:left="5040" w:hanging="360"/>
      </w:pPr>
    </w:lvl>
    <w:lvl w:ilvl="7" w:tplc="5B68201C" w:tentative="1">
      <w:start w:val="1"/>
      <w:numFmt w:val="lowerLetter"/>
      <w:lvlText w:val="%8."/>
      <w:lvlJc w:val="left"/>
      <w:pPr>
        <w:ind w:left="5760" w:hanging="360"/>
      </w:pPr>
    </w:lvl>
    <w:lvl w:ilvl="8" w:tplc="1FEAC670" w:tentative="1">
      <w:start w:val="1"/>
      <w:numFmt w:val="lowerRoman"/>
      <w:lvlText w:val="%9."/>
      <w:lvlJc w:val="right"/>
      <w:pPr>
        <w:ind w:left="6480" w:hanging="180"/>
      </w:pPr>
    </w:lvl>
  </w:abstractNum>
  <w:abstractNum w:abstractNumId="6" w15:restartNumberingAfterBreak="0">
    <w:nsid w:val="23535290"/>
    <w:multiLevelType w:val="hybridMultilevel"/>
    <w:tmpl w:val="4308D962"/>
    <w:lvl w:ilvl="0" w:tplc="9FF026A0">
      <w:start w:val="1"/>
      <w:numFmt w:val="bullet"/>
      <w:lvlText w:val=""/>
      <w:lvlJc w:val="left"/>
      <w:pPr>
        <w:tabs>
          <w:tab w:val="num" w:pos="720"/>
        </w:tabs>
        <w:ind w:left="720" w:hanging="360"/>
      </w:pPr>
      <w:rPr>
        <w:rFonts w:ascii="Symbol" w:hAnsi="Symbol" w:hint="default"/>
      </w:rPr>
    </w:lvl>
    <w:lvl w:ilvl="1" w:tplc="240653F6">
      <w:start w:val="1"/>
      <w:numFmt w:val="bullet"/>
      <w:lvlText w:val=""/>
      <w:lvlJc w:val="left"/>
      <w:pPr>
        <w:tabs>
          <w:tab w:val="num" w:pos="1440"/>
        </w:tabs>
        <w:ind w:left="1440" w:hanging="360"/>
      </w:pPr>
      <w:rPr>
        <w:rFonts w:ascii="Symbol" w:hAnsi="Symbol" w:hint="default"/>
        <w:color w:val="000000"/>
      </w:rPr>
    </w:lvl>
    <w:lvl w:ilvl="2" w:tplc="8C8A04F8">
      <w:start w:val="1"/>
      <w:numFmt w:val="bullet"/>
      <w:lvlText w:val=""/>
      <w:lvlJc w:val="left"/>
      <w:pPr>
        <w:tabs>
          <w:tab w:val="num" w:pos="2160"/>
        </w:tabs>
        <w:ind w:left="2160" w:hanging="360"/>
      </w:pPr>
      <w:rPr>
        <w:rFonts w:ascii="Symbol" w:hAnsi="Symbol" w:hint="default"/>
      </w:rPr>
    </w:lvl>
    <w:lvl w:ilvl="3" w:tplc="163C4A7C" w:tentative="1">
      <w:start w:val="1"/>
      <w:numFmt w:val="bullet"/>
      <w:lvlText w:val=""/>
      <w:lvlJc w:val="left"/>
      <w:pPr>
        <w:tabs>
          <w:tab w:val="num" w:pos="2880"/>
        </w:tabs>
        <w:ind w:left="2880" w:hanging="360"/>
      </w:pPr>
      <w:rPr>
        <w:rFonts w:ascii="Symbol" w:hAnsi="Symbol" w:hint="default"/>
      </w:rPr>
    </w:lvl>
    <w:lvl w:ilvl="4" w:tplc="C7B645A2" w:tentative="1">
      <w:start w:val="1"/>
      <w:numFmt w:val="bullet"/>
      <w:lvlText w:val="o"/>
      <w:lvlJc w:val="left"/>
      <w:pPr>
        <w:tabs>
          <w:tab w:val="num" w:pos="3600"/>
        </w:tabs>
        <w:ind w:left="3600" w:hanging="360"/>
      </w:pPr>
      <w:rPr>
        <w:rFonts w:ascii="Courier New" w:hAnsi="Courier New" w:cs="Courier New" w:hint="default"/>
      </w:rPr>
    </w:lvl>
    <w:lvl w:ilvl="5" w:tplc="B6463FDC" w:tentative="1">
      <w:start w:val="1"/>
      <w:numFmt w:val="bullet"/>
      <w:lvlText w:val=""/>
      <w:lvlJc w:val="left"/>
      <w:pPr>
        <w:tabs>
          <w:tab w:val="num" w:pos="4320"/>
        </w:tabs>
        <w:ind w:left="4320" w:hanging="360"/>
      </w:pPr>
      <w:rPr>
        <w:rFonts w:ascii="Wingdings" w:hAnsi="Wingdings" w:hint="default"/>
      </w:rPr>
    </w:lvl>
    <w:lvl w:ilvl="6" w:tplc="68CA9A5E" w:tentative="1">
      <w:start w:val="1"/>
      <w:numFmt w:val="bullet"/>
      <w:lvlText w:val=""/>
      <w:lvlJc w:val="left"/>
      <w:pPr>
        <w:tabs>
          <w:tab w:val="num" w:pos="5040"/>
        </w:tabs>
        <w:ind w:left="5040" w:hanging="360"/>
      </w:pPr>
      <w:rPr>
        <w:rFonts w:ascii="Symbol" w:hAnsi="Symbol" w:hint="default"/>
      </w:rPr>
    </w:lvl>
    <w:lvl w:ilvl="7" w:tplc="ADA2A784" w:tentative="1">
      <w:start w:val="1"/>
      <w:numFmt w:val="bullet"/>
      <w:lvlText w:val="o"/>
      <w:lvlJc w:val="left"/>
      <w:pPr>
        <w:tabs>
          <w:tab w:val="num" w:pos="5760"/>
        </w:tabs>
        <w:ind w:left="5760" w:hanging="360"/>
      </w:pPr>
      <w:rPr>
        <w:rFonts w:ascii="Courier New" w:hAnsi="Courier New" w:cs="Courier New" w:hint="default"/>
      </w:rPr>
    </w:lvl>
    <w:lvl w:ilvl="8" w:tplc="26B2F5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214511"/>
    <w:multiLevelType w:val="hybridMultilevel"/>
    <w:tmpl w:val="CECCF80C"/>
    <w:lvl w:ilvl="0" w:tplc="8A58B6BA">
      <w:start w:val="1"/>
      <w:numFmt w:val="bullet"/>
      <w:lvlText w:val=""/>
      <w:lvlJc w:val="left"/>
      <w:pPr>
        <w:ind w:left="720" w:hanging="360"/>
      </w:pPr>
      <w:rPr>
        <w:rFonts w:ascii="Symbol" w:hAnsi="Symbol" w:hint="default"/>
      </w:rPr>
    </w:lvl>
    <w:lvl w:ilvl="1" w:tplc="B4BC04F6" w:tentative="1">
      <w:start w:val="1"/>
      <w:numFmt w:val="bullet"/>
      <w:lvlText w:val="o"/>
      <w:lvlJc w:val="left"/>
      <w:pPr>
        <w:ind w:left="1440" w:hanging="360"/>
      </w:pPr>
      <w:rPr>
        <w:rFonts w:ascii="Courier New" w:hAnsi="Courier New" w:cs="Courier New" w:hint="default"/>
      </w:rPr>
    </w:lvl>
    <w:lvl w:ilvl="2" w:tplc="920A1478" w:tentative="1">
      <w:start w:val="1"/>
      <w:numFmt w:val="bullet"/>
      <w:lvlText w:val=""/>
      <w:lvlJc w:val="left"/>
      <w:pPr>
        <w:ind w:left="2160" w:hanging="360"/>
      </w:pPr>
      <w:rPr>
        <w:rFonts w:ascii="Wingdings" w:hAnsi="Wingdings" w:hint="default"/>
      </w:rPr>
    </w:lvl>
    <w:lvl w:ilvl="3" w:tplc="A0A8C3A6" w:tentative="1">
      <w:start w:val="1"/>
      <w:numFmt w:val="bullet"/>
      <w:lvlText w:val=""/>
      <w:lvlJc w:val="left"/>
      <w:pPr>
        <w:ind w:left="2880" w:hanging="360"/>
      </w:pPr>
      <w:rPr>
        <w:rFonts w:ascii="Symbol" w:hAnsi="Symbol" w:hint="default"/>
      </w:rPr>
    </w:lvl>
    <w:lvl w:ilvl="4" w:tplc="59D25262" w:tentative="1">
      <w:start w:val="1"/>
      <w:numFmt w:val="bullet"/>
      <w:lvlText w:val="o"/>
      <w:lvlJc w:val="left"/>
      <w:pPr>
        <w:ind w:left="3600" w:hanging="360"/>
      </w:pPr>
      <w:rPr>
        <w:rFonts w:ascii="Courier New" w:hAnsi="Courier New" w:cs="Courier New" w:hint="default"/>
      </w:rPr>
    </w:lvl>
    <w:lvl w:ilvl="5" w:tplc="D222F290" w:tentative="1">
      <w:start w:val="1"/>
      <w:numFmt w:val="bullet"/>
      <w:lvlText w:val=""/>
      <w:lvlJc w:val="left"/>
      <w:pPr>
        <w:ind w:left="4320" w:hanging="360"/>
      </w:pPr>
      <w:rPr>
        <w:rFonts w:ascii="Wingdings" w:hAnsi="Wingdings" w:hint="default"/>
      </w:rPr>
    </w:lvl>
    <w:lvl w:ilvl="6" w:tplc="0AACD1C8" w:tentative="1">
      <w:start w:val="1"/>
      <w:numFmt w:val="bullet"/>
      <w:lvlText w:val=""/>
      <w:lvlJc w:val="left"/>
      <w:pPr>
        <w:ind w:left="5040" w:hanging="360"/>
      </w:pPr>
      <w:rPr>
        <w:rFonts w:ascii="Symbol" w:hAnsi="Symbol" w:hint="default"/>
      </w:rPr>
    </w:lvl>
    <w:lvl w:ilvl="7" w:tplc="8E9C6C96" w:tentative="1">
      <w:start w:val="1"/>
      <w:numFmt w:val="bullet"/>
      <w:lvlText w:val="o"/>
      <w:lvlJc w:val="left"/>
      <w:pPr>
        <w:ind w:left="5760" w:hanging="360"/>
      </w:pPr>
      <w:rPr>
        <w:rFonts w:ascii="Courier New" w:hAnsi="Courier New" w:cs="Courier New" w:hint="default"/>
      </w:rPr>
    </w:lvl>
    <w:lvl w:ilvl="8" w:tplc="484857DC" w:tentative="1">
      <w:start w:val="1"/>
      <w:numFmt w:val="bullet"/>
      <w:lvlText w:val=""/>
      <w:lvlJc w:val="left"/>
      <w:pPr>
        <w:ind w:left="6480" w:hanging="360"/>
      </w:pPr>
      <w:rPr>
        <w:rFonts w:ascii="Wingdings" w:hAnsi="Wingdings" w:hint="default"/>
      </w:rPr>
    </w:lvl>
  </w:abstractNum>
  <w:abstractNum w:abstractNumId="8" w15:restartNumberingAfterBreak="0">
    <w:nsid w:val="28D8101B"/>
    <w:multiLevelType w:val="hybridMultilevel"/>
    <w:tmpl w:val="F9FE18FC"/>
    <w:lvl w:ilvl="0" w:tplc="262E06EC">
      <w:start w:val="1"/>
      <w:numFmt w:val="bullet"/>
      <w:lvlText w:val=""/>
      <w:lvlJc w:val="left"/>
      <w:pPr>
        <w:tabs>
          <w:tab w:val="num" w:pos="2160"/>
        </w:tabs>
        <w:ind w:left="2160" w:hanging="360"/>
      </w:pPr>
      <w:rPr>
        <w:rFonts w:ascii="Symbol" w:hAnsi="Symbol" w:hint="default"/>
        <w:color w:val="000000"/>
      </w:rPr>
    </w:lvl>
    <w:lvl w:ilvl="1" w:tplc="D6A4F3C0" w:tentative="1">
      <w:start w:val="1"/>
      <w:numFmt w:val="bullet"/>
      <w:lvlText w:val="o"/>
      <w:lvlJc w:val="left"/>
      <w:pPr>
        <w:tabs>
          <w:tab w:val="num" w:pos="1440"/>
        </w:tabs>
        <w:ind w:left="1440" w:hanging="360"/>
      </w:pPr>
      <w:rPr>
        <w:rFonts w:ascii="Courier New" w:hAnsi="Courier New" w:cs="Courier New" w:hint="default"/>
      </w:rPr>
    </w:lvl>
    <w:lvl w:ilvl="2" w:tplc="C7A8F5A8" w:tentative="1">
      <w:start w:val="1"/>
      <w:numFmt w:val="bullet"/>
      <w:lvlText w:val=""/>
      <w:lvlJc w:val="left"/>
      <w:pPr>
        <w:tabs>
          <w:tab w:val="num" w:pos="2160"/>
        </w:tabs>
        <w:ind w:left="2160" w:hanging="360"/>
      </w:pPr>
      <w:rPr>
        <w:rFonts w:ascii="Wingdings" w:hAnsi="Wingdings" w:hint="default"/>
      </w:rPr>
    </w:lvl>
    <w:lvl w:ilvl="3" w:tplc="C89C812A" w:tentative="1">
      <w:start w:val="1"/>
      <w:numFmt w:val="bullet"/>
      <w:lvlText w:val=""/>
      <w:lvlJc w:val="left"/>
      <w:pPr>
        <w:tabs>
          <w:tab w:val="num" w:pos="2880"/>
        </w:tabs>
        <w:ind w:left="2880" w:hanging="360"/>
      </w:pPr>
      <w:rPr>
        <w:rFonts w:ascii="Symbol" w:hAnsi="Symbol" w:hint="default"/>
      </w:rPr>
    </w:lvl>
    <w:lvl w:ilvl="4" w:tplc="9586D464" w:tentative="1">
      <w:start w:val="1"/>
      <w:numFmt w:val="bullet"/>
      <w:lvlText w:val="o"/>
      <w:lvlJc w:val="left"/>
      <w:pPr>
        <w:tabs>
          <w:tab w:val="num" w:pos="3600"/>
        </w:tabs>
        <w:ind w:left="3600" w:hanging="360"/>
      </w:pPr>
      <w:rPr>
        <w:rFonts w:ascii="Courier New" w:hAnsi="Courier New" w:cs="Courier New" w:hint="default"/>
      </w:rPr>
    </w:lvl>
    <w:lvl w:ilvl="5" w:tplc="8D3EF97E" w:tentative="1">
      <w:start w:val="1"/>
      <w:numFmt w:val="bullet"/>
      <w:lvlText w:val=""/>
      <w:lvlJc w:val="left"/>
      <w:pPr>
        <w:tabs>
          <w:tab w:val="num" w:pos="4320"/>
        </w:tabs>
        <w:ind w:left="4320" w:hanging="360"/>
      </w:pPr>
      <w:rPr>
        <w:rFonts w:ascii="Wingdings" w:hAnsi="Wingdings" w:hint="default"/>
      </w:rPr>
    </w:lvl>
    <w:lvl w:ilvl="6" w:tplc="16482564" w:tentative="1">
      <w:start w:val="1"/>
      <w:numFmt w:val="bullet"/>
      <w:lvlText w:val=""/>
      <w:lvlJc w:val="left"/>
      <w:pPr>
        <w:tabs>
          <w:tab w:val="num" w:pos="5040"/>
        </w:tabs>
        <w:ind w:left="5040" w:hanging="360"/>
      </w:pPr>
      <w:rPr>
        <w:rFonts w:ascii="Symbol" w:hAnsi="Symbol" w:hint="default"/>
      </w:rPr>
    </w:lvl>
    <w:lvl w:ilvl="7" w:tplc="CDCE0C72" w:tentative="1">
      <w:start w:val="1"/>
      <w:numFmt w:val="bullet"/>
      <w:lvlText w:val="o"/>
      <w:lvlJc w:val="left"/>
      <w:pPr>
        <w:tabs>
          <w:tab w:val="num" w:pos="5760"/>
        </w:tabs>
        <w:ind w:left="5760" w:hanging="360"/>
      </w:pPr>
      <w:rPr>
        <w:rFonts w:ascii="Courier New" w:hAnsi="Courier New" w:cs="Courier New" w:hint="default"/>
      </w:rPr>
    </w:lvl>
    <w:lvl w:ilvl="8" w:tplc="AEACB1E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C95056"/>
    <w:multiLevelType w:val="hybridMultilevel"/>
    <w:tmpl w:val="1F1028FE"/>
    <w:lvl w:ilvl="0" w:tplc="7E8AF53E">
      <w:start w:val="1"/>
      <w:numFmt w:val="decimal"/>
      <w:lvlText w:val="%1)"/>
      <w:lvlJc w:val="left"/>
      <w:pPr>
        <w:ind w:left="720" w:hanging="360"/>
      </w:pPr>
      <w:rPr>
        <w:rFonts w:hint="default"/>
      </w:rPr>
    </w:lvl>
    <w:lvl w:ilvl="1" w:tplc="DFD0E812" w:tentative="1">
      <w:start w:val="1"/>
      <w:numFmt w:val="lowerLetter"/>
      <w:lvlText w:val="%2."/>
      <w:lvlJc w:val="left"/>
      <w:pPr>
        <w:ind w:left="1440" w:hanging="360"/>
      </w:pPr>
    </w:lvl>
    <w:lvl w:ilvl="2" w:tplc="8B607E10" w:tentative="1">
      <w:start w:val="1"/>
      <w:numFmt w:val="lowerRoman"/>
      <w:lvlText w:val="%3."/>
      <w:lvlJc w:val="right"/>
      <w:pPr>
        <w:ind w:left="2160" w:hanging="180"/>
      </w:pPr>
    </w:lvl>
    <w:lvl w:ilvl="3" w:tplc="B6D6BBE2" w:tentative="1">
      <w:start w:val="1"/>
      <w:numFmt w:val="decimal"/>
      <w:lvlText w:val="%4."/>
      <w:lvlJc w:val="left"/>
      <w:pPr>
        <w:ind w:left="2880" w:hanging="360"/>
      </w:pPr>
    </w:lvl>
    <w:lvl w:ilvl="4" w:tplc="882A34F4" w:tentative="1">
      <w:start w:val="1"/>
      <w:numFmt w:val="lowerLetter"/>
      <w:lvlText w:val="%5."/>
      <w:lvlJc w:val="left"/>
      <w:pPr>
        <w:ind w:left="3600" w:hanging="360"/>
      </w:pPr>
    </w:lvl>
    <w:lvl w:ilvl="5" w:tplc="D6B20BA8" w:tentative="1">
      <w:start w:val="1"/>
      <w:numFmt w:val="lowerRoman"/>
      <w:lvlText w:val="%6."/>
      <w:lvlJc w:val="right"/>
      <w:pPr>
        <w:ind w:left="4320" w:hanging="180"/>
      </w:pPr>
    </w:lvl>
    <w:lvl w:ilvl="6" w:tplc="A5EA9990" w:tentative="1">
      <w:start w:val="1"/>
      <w:numFmt w:val="decimal"/>
      <w:lvlText w:val="%7."/>
      <w:lvlJc w:val="left"/>
      <w:pPr>
        <w:ind w:left="5040" w:hanging="360"/>
      </w:pPr>
    </w:lvl>
    <w:lvl w:ilvl="7" w:tplc="CD82993A" w:tentative="1">
      <w:start w:val="1"/>
      <w:numFmt w:val="lowerLetter"/>
      <w:lvlText w:val="%8."/>
      <w:lvlJc w:val="left"/>
      <w:pPr>
        <w:ind w:left="5760" w:hanging="360"/>
      </w:pPr>
    </w:lvl>
    <w:lvl w:ilvl="8" w:tplc="C09A8C12" w:tentative="1">
      <w:start w:val="1"/>
      <w:numFmt w:val="lowerRoman"/>
      <w:lvlText w:val="%9."/>
      <w:lvlJc w:val="right"/>
      <w:pPr>
        <w:ind w:left="6480" w:hanging="180"/>
      </w:pPr>
    </w:lvl>
  </w:abstractNum>
  <w:abstractNum w:abstractNumId="10" w15:restartNumberingAfterBreak="0">
    <w:nsid w:val="404714F6"/>
    <w:multiLevelType w:val="hybridMultilevel"/>
    <w:tmpl w:val="FA064F52"/>
    <w:lvl w:ilvl="0" w:tplc="C720C0FE">
      <w:start w:val="1"/>
      <w:numFmt w:val="decimal"/>
      <w:lvlText w:val="%1."/>
      <w:lvlJc w:val="left"/>
      <w:pPr>
        <w:ind w:left="720" w:hanging="360"/>
      </w:pPr>
      <w:rPr>
        <w:rFonts w:hint="default"/>
      </w:rPr>
    </w:lvl>
    <w:lvl w:ilvl="1" w:tplc="4F283B1E" w:tentative="1">
      <w:start w:val="1"/>
      <w:numFmt w:val="lowerLetter"/>
      <w:lvlText w:val="%2."/>
      <w:lvlJc w:val="left"/>
      <w:pPr>
        <w:ind w:left="1440" w:hanging="360"/>
      </w:pPr>
    </w:lvl>
    <w:lvl w:ilvl="2" w:tplc="6628A392" w:tentative="1">
      <w:start w:val="1"/>
      <w:numFmt w:val="lowerRoman"/>
      <w:lvlText w:val="%3."/>
      <w:lvlJc w:val="right"/>
      <w:pPr>
        <w:ind w:left="2160" w:hanging="180"/>
      </w:pPr>
    </w:lvl>
    <w:lvl w:ilvl="3" w:tplc="9750433E" w:tentative="1">
      <w:start w:val="1"/>
      <w:numFmt w:val="decimal"/>
      <w:lvlText w:val="%4."/>
      <w:lvlJc w:val="left"/>
      <w:pPr>
        <w:ind w:left="2880" w:hanging="360"/>
      </w:pPr>
    </w:lvl>
    <w:lvl w:ilvl="4" w:tplc="10E8F394" w:tentative="1">
      <w:start w:val="1"/>
      <w:numFmt w:val="lowerLetter"/>
      <w:lvlText w:val="%5."/>
      <w:lvlJc w:val="left"/>
      <w:pPr>
        <w:ind w:left="3600" w:hanging="360"/>
      </w:pPr>
    </w:lvl>
    <w:lvl w:ilvl="5" w:tplc="1938C8EC" w:tentative="1">
      <w:start w:val="1"/>
      <w:numFmt w:val="lowerRoman"/>
      <w:lvlText w:val="%6."/>
      <w:lvlJc w:val="right"/>
      <w:pPr>
        <w:ind w:left="4320" w:hanging="180"/>
      </w:pPr>
    </w:lvl>
    <w:lvl w:ilvl="6" w:tplc="7D849A0A" w:tentative="1">
      <w:start w:val="1"/>
      <w:numFmt w:val="decimal"/>
      <w:lvlText w:val="%7."/>
      <w:lvlJc w:val="left"/>
      <w:pPr>
        <w:ind w:left="5040" w:hanging="360"/>
      </w:pPr>
    </w:lvl>
    <w:lvl w:ilvl="7" w:tplc="D9762546" w:tentative="1">
      <w:start w:val="1"/>
      <w:numFmt w:val="lowerLetter"/>
      <w:lvlText w:val="%8."/>
      <w:lvlJc w:val="left"/>
      <w:pPr>
        <w:ind w:left="5760" w:hanging="360"/>
      </w:pPr>
    </w:lvl>
    <w:lvl w:ilvl="8" w:tplc="539E317C" w:tentative="1">
      <w:start w:val="1"/>
      <w:numFmt w:val="lowerRoman"/>
      <w:lvlText w:val="%9."/>
      <w:lvlJc w:val="right"/>
      <w:pPr>
        <w:ind w:left="6480" w:hanging="180"/>
      </w:pPr>
    </w:lvl>
  </w:abstractNum>
  <w:abstractNum w:abstractNumId="11" w15:restartNumberingAfterBreak="0">
    <w:nsid w:val="47820DFD"/>
    <w:multiLevelType w:val="hybridMultilevel"/>
    <w:tmpl w:val="BCC08DD2"/>
    <w:lvl w:ilvl="0" w:tplc="6102EC4C">
      <w:start w:val="1"/>
      <w:numFmt w:val="bullet"/>
      <w:lvlText w:val=""/>
      <w:lvlJc w:val="left"/>
      <w:pPr>
        <w:tabs>
          <w:tab w:val="num" w:pos="360"/>
        </w:tabs>
        <w:ind w:left="360" w:hanging="360"/>
      </w:pPr>
      <w:rPr>
        <w:rFonts w:ascii="Symbol" w:hAnsi="Symbol" w:hint="default"/>
        <w:color w:val="000000"/>
      </w:rPr>
    </w:lvl>
    <w:lvl w:ilvl="1" w:tplc="AD622A20" w:tentative="1">
      <w:start w:val="1"/>
      <w:numFmt w:val="bullet"/>
      <w:lvlText w:val="o"/>
      <w:lvlJc w:val="left"/>
      <w:pPr>
        <w:tabs>
          <w:tab w:val="num" w:pos="1440"/>
        </w:tabs>
        <w:ind w:left="1440" w:hanging="360"/>
      </w:pPr>
      <w:rPr>
        <w:rFonts w:ascii="Courier New" w:hAnsi="Courier New" w:cs="Courier New" w:hint="default"/>
      </w:rPr>
    </w:lvl>
    <w:lvl w:ilvl="2" w:tplc="5CD282EE" w:tentative="1">
      <w:start w:val="1"/>
      <w:numFmt w:val="bullet"/>
      <w:lvlText w:val=""/>
      <w:lvlJc w:val="left"/>
      <w:pPr>
        <w:tabs>
          <w:tab w:val="num" w:pos="2160"/>
        </w:tabs>
        <w:ind w:left="2160" w:hanging="360"/>
      </w:pPr>
      <w:rPr>
        <w:rFonts w:ascii="Wingdings" w:hAnsi="Wingdings" w:hint="default"/>
      </w:rPr>
    </w:lvl>
    <w:lvl w:ilvl="3" w:tplc="5344F110" w:tentative="1">
      <w:start w:val="1"/>
      <w:numFmt w:val="bullet"/>
      <w:lvlText w:val=""/>
      <w:lvlJc w:val="left"/>
      <w:pPr>
        <w:tabs>
          <w:tab w:val="num" w:pos="2880"/>
        </w:tabs>
        <w:ind w:left="2880" w:hanging="360"/>
      </w:pPr>
      <w:rPr>
        <w:rFonts w:ascii="Symbol" w:hAnsi="Symbol" w:hint="default"/>
      </w:rPr>
    </w:lvl>
    <w:lvl w:ilvl="4" w:tplc="8758BB54" w:tentative="1">
      <w:start w:val="1"/>
      <w:numFmt w:val="bullet"/>
      <w:lvlText w:val="o"/>
      <w:lvlJc w:val="left"/>
      <w:pPr>
        <w:tabs>
          <w:tab w:val="num" w:pos="3600"/>
        </w:tabs>
        <w:ind w:left="3600" w:hanging="360"/>
      </w:pPr>
      <w:rPr>
        <w:rFonts w:ascii="Courier New" w:hAnsi="Courier New" w:cs="Courier New" w:hint="default"/>
      </w:rPr>
    </w:lvl>
    <w:lvl w:ilvl="5" w:tplc="3EF25256" w:tentative="1">
      <w:start w:val="1"/>
      <w:numFmt w:val="bullet"/>
      <w:lvlText w:val=""/>
      <w:lvlJc w:val="left"/>
      <w:pPr>
        <w:tabs>
          <w:tab w:val="num" w:pos="4320"/>
        </w:tabs>
        <w:ind w:left="4320" w:hanging="360"/>
      </w:pPr>
      <w:rPr>
        <w:rFonts w:ascii="Wingdings" w:hAnsi="Wingdings" w:hint="default"/>
      </w:rPr>
    </w:lvl>
    <w:lvl w:ilvl="6" w:tplc="02642DC6" w:tentative="1">
      <w:start w:val="1"/>
      <w:numFmt w:val="bullet"/>
      <w:lvlText w:val=""/>
      <w:lvlJc w:val="left"/>
      <w:pPr>
        <w:tabs>
          <w:tab w:val="num" w:pos="5040"/>
        </w:tabs>
        <w:ind w:left="5040" w:hanging="360"/>
      </w:pPr>
      <w:rPr>
        <w:rFonts w:ascii="Symbol" w:hAnsi="Symbol" w:hint="default"/>
      </w:rPr>
    </w:lvl>
    <w:lvl w:ilvl="7" w:tplc="5AAC08D2" w:tentative="1">
      <w:start w:val="1"/>
      <w:numFmt w:val="bullet"/>
      <w:lvlText w:val="o"/>
      <w:lvlJc w:val="left"/>
      <w:pPr>
        <w:tabs>
          <w:tab w:val="num" w:pos="5760"/>
        </w:tabs>
        <w:ind w:left="5760" w:hanging="360"/>
      </w:pPr>
      <w:rPr>
        <w:rFonts w:ascii="Courier New" w:hAnsi="Courier New" w:cs="Courier New" w:hint="default"/>
      </w:rPr>
    </w:lvl>
    <w:lvl w:ilvl="8" w:tplc="BA9698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937449"/>
    <w:multiLevelType w:val="hybridMultilevel"/>
    <w:tmpl w:val="9BE4F30C"/>
    <w:lvl w:ilvl="0" w:tplc="51D6FEEA">
      <w:start w:val="1"/>
      <w:numFmt w:val="bullet"/>
      <w:lvlText w:val=""/>
      <w:lvlJc w:val="left"/>
      <w:pPr>
        <w:ind w:left="360" w:hanging="360"/>
      </w:pPr>
      <w:rPr>
        <w:rFonts w:ascii="Symbol" w:hAnsi="Symbol" w:hint="default"/>
      </w:rPr>
    </w:lvl>
    <w:lvl w:ilvl="1" w:tplc="EA382AE0">
      <w:start w:val="1"/>
      <w:numFmt w:val="bullet"/>
      <w:lvlText w:val="o"/>
      <w:lvlJc w:val="left"/>
      <w:pPr>
        <w:ind w:left="1080" w:hanging="360"/>
      </w:pPr>
      <w:rPr>
        <w:rFonts w:ascii="Courier New" w:hAnsi="Courier New" w:cs="Courier New" w:hint="default"/>
      </w:rPr>
    </w:lvl>
    <w:lvl w:ilvl="2" w:tplc="5F909E6A">
      <w:start w:val="1"/>
      <w:numFmt w:val="bullet"/>
      <w:lvlText w:val=""/>
      <w:lvlJc w:val="left"/>
      <w:pPr>
        <w:ind w:left="1800" w:hanging="360"/>
      </w:pPr>
      <w:rPr>
        <w:rFonts w:ascii="Wingdings" w:hAnsi="Wingdings" w:hint="default"/>
      </w:rPr>
    </w:lvl>
    <w:lvl w:ilvl="3" w:tplc="F5602F50" w:tentative="1">
      <w:start w:val="1"/>
      <w:numFmt w:val="bullet"/>
      <w:lvlText w:val=""/>
      <w:lvlJc w:val="left"/>
      <w:pPr>
        <w:ind w:left="2520" w:hanging="360"/>
      </w:pPr>
      <w:rPr>
        <w:rFonts w:ascii="Symbol" w:hAnsi="Symbol" w:hint="default"/>
      </w:rPr>
    </w:lvl>
    <w:lvl w:ilvl="4" w:tplc="8CF07BFE" w:tentative="1">
      <w:start w:val="1"/>
      <w:numFmt w:val="bullet"/>
      <w:lvlText w:val="o"/>
      <w:lvlJc w:val="left"/>
      <w:pPr>
        <w:ind w:left="3240" w:hanging="360"/>
      </w:pPr>
      <w:rPr>
        <w:rFonts w:ascii="Courier New" w:hAnsi="Courier New" w:cs="Courier New" w:hint="default"/>
      </w:rPr>
    </w:lvl>
    <w:lvl w:ilvl="5" w:tplc="5492EA64" w:tentative="1">
      <w:start w:val="1"/>
      <w:numFmt w:val="bullet"/>
      <w:lvlText w:val=""/>
      <w:lvlJc w:val="left"/>
      <w:pPr>
        <w:ind w:left="3960" w:hanging="360"/>
      </w:pPr>
      <w:rPr>
        <w:rFonts w:ascii="Wingdings" w:hAnsi="Wingdings" w:hint="default"/>
      </w:rPr>
    </w:lvl>
    <w:lvl w:ilvl="6" w:tplc="9A3C820C" w:tentative="1">
      <w:start w:val="1"/>
      <w:numFmt w:val="bullet"/>
      <w:lvlText w:val=""/>
      <w:lvlJc w:val="left"/>
      <w:pPr>
        <w:ind w:left="4680" w:hanging="360"/>
      </w:pPr>
      <w:rPr>
        <w:rFonts w:ascii="Symbol" w:hAnsi="Symbol" w:hint="default"/>
      </w:rPr>
    </w:lvl>
    <w:lvl w:ilvl="7" w:tplc="6A20A7D8" w:tentative="1">
      <w:start w:val="1"/>
      <w:numFmt w:val="bullet"/>
      <w:lvlText w:val="o"/>
      <w:lvlJc w:val="left"/>
      <w:pPr>
        <w:ind w:left="5400" w:hanging="360"/>
      </w:pPr>
      <w:rPr>
        <w:rFonts w:ascii="Courier New" w:hAnsi="Courier New" w:cs="Courier New" w:hint="default"/>
      </w:rPr>
    </w:lvl>
    <w:lvl w:ilvl="8" w:tplc="8AF4536E" w:tentative="1">
      <w:start w:val="1"/>
      <w:numFmt w:val="bullet"/>
      <w:lvlText w:val=""/>
      <w:lvlJc w:val="left"/>
      <w:pPr>
        <w:ind w:left="6120" w:hanging="360"/>
      </w:pPr>
      <w:rPr>
        <w:rFonts w:ascii="Wingdings" w:hAnsi="Wingdings" w:hint="default"/>
      </w:rPr>
    </w:lvl>
  </w:abstractNum>
  <w:abstractNum w:abstractNumId="13" w15:restartNumberingAfterBreak="0">
    <w:nsid w:val="65FE1B6A"/>
    <w:multiLevelType w:val="hybridMultilevel"/>
    <w:tmpl w:val="BB309D32"/>
    <w:lvl w:ilvl="0" w:tplc="6AEECDDE">
      <w:start w:val="1"/>
      <w:numFmt w:val="bullet"/>
      <w:lvlText w:val=""/>
      <w:lvlJc w:val="left"/>
      <w:pPr>
        <w:tabs>
          <w:tab w:val="num" w:pos="360"/>
        </w:tabs>
        <w:ind w:left="360" w:hanging="360"/>
      </w:pPr>
      <w:rPr>
        <w:rFonts w:ascii="Symbol" w:hAnsi="Symbol" w:hint="default"/>
        <w:color w:val="000000"/>
      </w:rPr>
    </w:lvl>
    <w:lvl w:ilvl="1" w:tplc="6A8AA14C" w:tentative="1">
      <w:start w:val="1"/>
      <w:numFmt w:val="bullet"/>
      <w:lvlText w:val="o"/>
      <w:lvlJc w:val="left"/>
      <w:pPr>
        <w:tabs>
          <w:tab w:val="num" w:pos="-360"/>
        </w:tabs>
        <w:ind w:left="-360" w:hanging="360"/>
      </w:pPr>
      <w:rPr>
        <w:rFonts w:ascii="Courier New" w:hAnsi="Courier New" w:cs="Courier New" w:hint="default"/>
      </w:rPr>
    </w:lvl>
    <w:lvl w:ilvl="2" w:tplc="65606C02" w:tentative="1">
      <w:start w:val="1"/>
      <w:numFmt w:val="bullet"/>
      <w:lvlText w:val=""/>
      <w:lvlJc w:val="left"/>
      <w:pPr>
        <w:tabs>
          <w:tab w:val="num" w:pos="360"/>
        </w:tabs>
        <w:ind w:left="360" w:hanging="360"/>
      </w:pPr>
      <w:rPr>
        <w:rFonts w:ascii="Wingdings" w:hAnsi="Wingdings" w:hint="default"/>
      </w:rPr>
    </w:lvl>
    <w:lvl w:ilvl="3" w:tplc="0F6A9DF8" w:tentative="1">
      <w:start w:val="1"/>
      <w:numFmt w:val="bullet"/>
      <w:lvlText w:val=""/>
      <w:lvlJc w:val="left"/>
      <w:pPr>
        <w:tabs>
          <w:tab w:val="num" w:pos="1080"/>
        </w:tabs>
        <w:ind w:left="1080" w:hanging="360"/>
      </w:pPr>
      <w:rPr>
        <w:rFonts w:ascii="Symbol" w:hAnsi="Symbol" w:hint="default"/>
      </w:rPr>
    </w:lvl>
    <w:lvl w:ilvl="4" w:tplc="E0B898F4" w:tentative="1">
      <w:start w:val="1"/>
      <w:numFmt w:val="bullet"/>
      <w:lvlText w:val="o"/>
      <w:lvlJc w:val="left"/>
      <w:pPr>
        <w:tabs>
          <w:tab w:val="num" w:pos="1800"/>
        </w:tabs>
        <w:ind w:left="1800" w:hanging="360"/>
      </w:pPr>
      <w:rPr>
        <w:rFonts w:ascii="Courier New" w:hAnsi="Courier New" w:cs="Courier New" w:hint="default"/>
      </w:rPr>
    </w:lvl>
    <w:lvl w:ilvl="5" w:tplc="3F3EABE2" w:tentative="1">
      <w:start w:val="1"/>
      <w:numFmt w:val="bullet"/>
      <w:lvlText w:val=""/>
      <w:lvlJc w:val="left"/>
      <w:pPr>
        <w:tabs>
          <w:tab w:val="num" w:pos="2520"/>
        </w:tabs>
        <w:ind w:left="2520" w:hanging="360"/>
      </w:pPr>
      <w:rPr>
        <w:rFonts w:ascii="Wingdings" w:hAnsi="Wingdings" w:hint="default"/>
      </w:rPr>
    </w:lvl>
    <w:lvl w:ilvl="6" w:tplc="B350907C" w:tentative="1">
      <w:start w:val="1"/>
      <w:numFmt w:val="bullet"/>
      <w:lvlText w:val=""/>
      <w:lvlJc w:val="left"/>
      <w:pPr>
        <w:tabs>
          <w:tab w:val="num" w:pos="3240"/>
        </w:tabs>
        <w:ind w:left="3240" w:hanging="360"/>
      </w:pPr>
      <w:rPr>
        <w:rFonts w:ascii="Symbol" w:hAnsi="Symbol" w:hint="default"/>
      </w:rPr>
    </w:lvl>
    <w:lvl w:ilvl="7" w:tplc="6BAE80D6" w:tentative="1">
      <w:start w:val="1"/>
      <w:numFmt w:val="bullet"/>
      <w:lvlText w:val="o"/>
      <w:lvlJc w:val="left"/>
      <w:pPr>
        <w:tabs>
          <w:tab w:val="num" w:pos="3960"/>
        </w:tabs>
        <w:ind w:left="3960" w:hanging="360"/>
      </w:pPr>
      <w:rPr>
        <w:rFonts w:ascii="Courier New" w:hAnsi="Courier New" w:cs="Courier New" w:hint="default"/>
      </w:rPr>
    </w:lvl>
    <w:lvl w:ilvl="8" w:tplc="194CBA6A" w:tentative="1">
      <w:start w:val="1"/>
      <w:numFmt w:val="bullet"/>
      <w:lvlText w:val=""/>
      <w:lvlJc w:val="left"/>
      <w:pPr>
        <w:tabs>
          <w:tab w:val="num" w:pos="4680"/>
        </w:tabs>
        <w:ind w:left="4680" w:hanging="360"/>
      </w:pPr>
      <w:rPr>
        <w:rFonts w:ascii="Wingdings" w:hAnsi="Wingdings" w:hint="default"/>
      </w:rPr>
    </w:lvl>
  </w:abstractNum>
  <w:abstractNum w:abstractNumId="14" w15:restartNumberingAfterBreak="0">
    <w:nsid w:val="6C4F5C17"/>
    <w:multiLevelType w:val="hybridMultilevel"/>
    <w:tmpl w:val="3580CC5A"/>
    <w:lvl w:ilvl="0" w:tplc="5CA6AEF8">
      <w:start w:val="1"/>
      <w:numFmt w:val="bullet"/>
      <w:lvlText w:val=""/>
      <w:lvlJc w:val="left"/>
      <w:pPr>
        <w:ind w:left="720" w:hanging="360"/>
      </w:pPr>
      <w:rPr>
        <w:rFonts w:ascii="Symbol" w:hAnsi="Symbol" w:hint="default"/>
      </w:rPr>
    </w:lvl>
    <w:lvl w:ilvl="1" w:tplc="F2506710" w:tentative="1">
      <w:start w:val="1"/>
      <w:numFmt w:val="lowerLetter"/>
      <w:lvlText w:val="%2."/>
      <w:lvlJc w:val="left"/>
      <w:pPr>
        <w:ind w:left="1440" w:hanging="360"/>
      </w:pPr>
    </w:lvl>
    <w:lvl w:ilvl="2" w:tplc="493E6040" w:tentative="1">
      <w:start w:val="1"/>
      <w:numFmt w:val="lowerRoman"/>
      <w:lvlText w:val="%3."/>
      <w:lvlJc w:val="right"/>
      <w:pPr>
        <w:ind w:left="2160" w:hanging="180"/>
      </w:pPr>
    </w:lvl>
    <w:lvl w:ilvl="3" w:tplc="DD36FF78" w:tentative="1">
      <w:start w:val="1"/>
      <w:numFmt w:val="decimal"/>
      <w:lvlText w:val="%4."/>
      <w:lvlJc w:val="left"/>
      <w:pPr>
        <w:ind w:left="2880" w:hanging="360"/>
      </w:pPr>
    </w:lvl>
    <w:lvl w:ilvl="4" w:tplc="3920D058" w:tentative="1">
      <w:start w:val="1"/>
      <w:numFmt w:val="lowerLetter"/>
      <w:lvlText w:val="%5."/>
      <w:lvlJc w:val="left"/>
      <w:pPr>
        <w:ind w:left="3600" w:hanging="360"/>
      </w:pPr>
    </w:lvl>
    <w:lvl w:ilvl="5" w:tplc="5EF0B080" w:tentative="1">
      <w:start w:val="1"/>
      <w:numFmt w:val="lowerRoman"/>
      <w:lvlText w:val="%6."/>
      <w:lvlJc w:val="right"/>
      <w:pPr>
        <w:ind w:left="4320" w:hanging="180"/>
      </w:pPr>
    </w:lvl>
    <w:lvl w:ilvl="6" w:tplc="CFCA0DBA" w:tentative="1">
      <w:start w:val="1"/>
      <w:numFmt w:val="decimal"/>
      <w:lvlText w:val="%7."/>
      <w:lvlJc w:val="left"/>
      <w:pPr>
        <w:ind w:left="5040" w:hanging="360"/>
      </w:pPr>
    </w:lvl>
    <w:lvl w:ilvl="7" w:tplc="0FF8FC3C" w:tentative="1">
      <w:start w:val="1"/>
      <w:numFmt w:val="lowerLetter"/>
      <w:lvlText w:val="%8."/>
      <w:lvlJc w:val="left"/>
      <w:pPr>
        <w:ind w:left="5760" w:hanging="360"/>
      </w:pPr>
    </w:lvl>
    <w:lvl w:ilvl="8" w:tplc="2ED0281C" w:tentative="1">
      <w:start w:val="1"/>
      <w:numFmt w:val="lowerRoman"/>
      <w:lvlText w:val="%9."/>
      <w:lvlJc w:val="right"/>
      <w:pPr>
        <w:ind w:left="6480" w:hanging="180"/>
      </w:pPr>
    </w:lvl>
  </w:abstractNum>
  <w:abstractNum w:abstractNumId="15" w15:restartNumberingAfterBreak="0">
    <w:nsid w:val="6D7B6130"/>
    <w:multiLevelType w:val="hybridMultilevel"/>
    <w:tmpl w:val="5212EF7E"/>
    <w:lvl w:ilvl="0" w:tplc="DFD0F0CC">
      <w:start w:val="1"/>
      <w:numFmt w:val="bullet"/>
      <w:lvlText w:val=""/>
      <w:lvlJc w:val="left"/>
      <w:pPr>
        <w:ind w:left="360" w:hanging="360"/>
      </w:pPr>
      <w:rPr>
        <w:rFonts w:ascii="Symbol" w:hAnsi="Symbol" w:hint="default"/>
      </w:rPr>
    </w:lvl>
    <w:lvl w:ilvl="1" w:tplc="5CAE0F74" w:tentative="1">
      <w:start w:val="1"/>
      <w:numFmt w:val="bullet"/>
      <w:lvlText w:val="o"/>
      <w:lvlJc w:val="left"/>
      <w:pPr>
        <w:ind w:left="1080" w:hanging="360"/>
      </w:pPr>
      <w:rPr>
        <w:rFonts w:ascii="Courier New" w:hAnsi="Courier New" w:cs="Courier New" w:hint="default"/>
      </w:rPr>
    </w:lvl>
    <w:lvl w:ilvl="2" w:tplc="4782B3CC" w:tentative="1">
      <w:start w:val="1"/>
      <w:numFmt w:val="bullet"/>
      <w:lvlText w:val=""/>
      <w:lvlJc w:val="left"/>
      <w:pPr>
        <w:ind w:left="1800" w:hanging="360"/>
      </w:pPr>
      <w:rPr>
        <w:rFonts w:ascii="Wingdings" w:hAnsi="Wingdings" w:hint="default"/>
      </w:rPr>
    </w:lvl>
    <w:lvl w:ilvl="3" w:tplc="4EB8661E" w:tentative="1">
      <w:start w:val="1"/>
      <w:numFmt w:val="bullet"/>
      <w:lvlText w:val=""/>
      <w:lvlJc w:val="left"/>
      <w:pPr>
        <w:ind w:left="2520" w:hanging="360"/>
      </w:pPr>
      <w:rPr>
        <w:rFonts w:ascii="Symbol" w:hAnsi="Symbol" w:hint="default"/>
      </w:rPr>
    </w:lvl>
    <w:lvl w:ilvl="4" w:tplc="E30025FA" w:tentative="1">
      <w:start w:val="1"/>
      <w:numFmt w:val="bullet"/>
      <w:lvlText w:val="o"/>
      <w:lvlJc w:val="left"/>
      <w:pPr>
        <w:ind w:left="3240" w:hanging="360"/>
      </w:pPr>
      <w:rPr>
        <w:rFonts w:ascii="Courier New" w:hAnsi="Courier New" w:cs="Courier New" w:hint="default"/>
      </w:rPr>
    </w:lvl>
    <w:lvl w:ilvl="5" w:tplc="38267394" w:tentative="1">
      <w:start w:val="1"/>
      <w:numFmt w:val="bullet"/>
      <w:lvlText w:val=""/>
      <w:lvlJc w:val="left"/>
      <w:pPr>
        <w:ind w:left="3960" w:hanging="360"/>
      </w:pPr>
      <w:rPr>
        <w:rFonts w:ascii="Wingdings" w:hAnsi="Wingdings" w:hint="default"/>
      </w:rPr>
    </w:lvl>
    <w:lvl w:ilvl="6" w:tplc="7A32770E" w:tentative="1">
      <w:start w:val="1"/>
      <w:numFmt w:val="bullet"/>
      <w:lvlText w:val=""/>
      <w:lvlJc w:val="left"/>
      <w:pPr>
        <w:ind w:left="4680" w:hanging="360"/>
      </w:pPr>
      <w:rPr>
        <w:rFonts w:ascii="Symbol" w:hAnsi="Symbol" w:hint="default"/>
      </w:rPr>
    </w:lvl>
    <w:lvl w:ilvl="7" w:tplc="C90677F6" w:tentative="1">
      <w:start w:val="1"/>
      <w:numFmt w:val="bullet"/>
      <w:lvlText w:val="o"/>
      <w:lvlJc w:val="left"/>
      <w:pPr>
        <w:ind w:left="5400" w:hanging="360"/>
      </w:pPr>
      <w:rPr>
        <w:rFonts w:ascii="Courier New" w:hAnsi="Courier New" w:cs="Courier New" w:hint="default"/>
      </w:rPr>
    </w:lvl>
    <w:lvl w:ilvl="8" w:tplc="86AAC204" w:tentative="1">
      <w:start w:val="1"/>
      <w:numFmt w:val="bullet"/>
      <w:lvlText w:val=""/>
      <w:lvlJc w:val="left"/>
      <w:pPr>
        <w:ind w:left="6120" w:hanging="360"/>
      </w:pPr>
      <w:rPr>
        <w:rFonts w:ascii="Wingdings" w:hAnsi="Wingdings" w:hint="default"/>
      </w:rPr>
    </w:lvl>
  </w:abstractNum>
  <w:abstractNum w:abstractNumId="16" w15:restartNumberingAfterBreak="0">
    <w:nsid w:val="7DB1543C"/>
    <w:multiLevelType w:val="hybridMultilevel"/>
    <w:tmpl w:val="DF763326"/>
    <w:lvl w:ilvl="0" w:tplc="033EE16A">
      <w:start w:val="1"/>
      <w:numFmt w:val="decimal"/>
      <w:lvlText w:val="%1)"/>
      <w:lvlJc w:val="left"/>
      <w:pPr>
        <w:ind w:left="360" w:hanging="360"/>
      </w:pPr>
      <w:rPr>
        <w:rFonts w:hint="default"/>
      </w:rPr>
    </w:lvl>
    <w:lvl w:ilvl="1" w:tplc="5E6CB26A">
      <w:start w:val="1"/>
      <w:numFmt w:val="lowerLetter"/>
      <w:lvlText w:val="%2."/>
      <w:lvlJc w:val="left"/>
      <w:pPr>
        <w:ind w:left="1080" w:hanging="360"/>
      </w:pPr>
    </w:lvl>
    <w:lvl w:ilvl="2" w:tplc="FDF8B0AC" w:tentative="1">
      <w:start w:val="1"/>
      <w:numFmt w:val="lowerRoman"/>
      <w:lvlText w:val="%3."/>
      <w:lvlJc w:val="right"/>
      <w:pPr>
        <w:ind w:left="1800" w:hanging="180"/>
      </w:pPr>
    </w:lvl>
    <w:lvl w:ilvl="3" w:tplc="50229D08" w:tentative="1">
      <w:start w:val="1"/>
      <w:numFmt w:val="decimal"/>
      <w:lvlText w:val="%4."/>
      <w:lvlJc w:val="left"/>
      <w:pPr>
        <w:ind w:left="2520" w:hanging="360"/>
      </w:pPr>
    </w:lvl>
    <w:lvl w:ilvl="4" w:tplc="D77A0B2C" w:tentative="1">
      <w:start w:val="1"/>
      <w:numFmt w:val="lowerLetter"/>
      <w:lvlText w:val="%5."/>
      <w:lvlJc w:val="left"/>
      <w:pPr>
        <w:ind w:left="3240" w:hanging="360"/>
      </w:pPr>
    </w:lvl>
    <w:lvl w:ilvl="5" w:tplc="E626F6FE" w:tentative="1">
      <w:start w:val="1"/>
      <w:numFmt w:val="lowerRoman"/>
      <w:lvlText w:val="%6."/>
      <w:lvlJc w:val="right"/>
      <w:pPr>
        <w:ind w:left="3960" w:hanging="180"/>
      </w:pPr>
    </w:lvl>
    <w:lvl w:ilvl="6" w:tplc="280489EA" w:tentative="1">
      <w:start w:val="1"/>
      <w:numFmt w:val="decimal"/>
      <w:lvlText w:val="%7."/>
      <w:lvlJc w:val="left"/>
      <w:pPr>
        <w:ind w:left="4680" w:hanging="360"/>
      </w:pPr>
    </w:lvl>
    <w:lvl w:ilvl="7" w:tplc="55B0D276" w:tentative="1">
      <w:start w:val="1"/>
      <w:numFmt w:val="lowerLetter"/>
      <w:lvlText w:val="%8."/>
      <w:lvlJc w:val="left"/>
      <w:pPr>
        <w:ind w:left="5400" w:hanging="360"/>
      </w:pPr>
    </w:lvl>
    <w:lvl w:ilvl="8" w:tplc="B5C827FC" w:tentative="1">
      <w:start w:val="1"/>
      <w:numFmt w:val="lowerRoman"/>
      <w:lvlText w:val="%9."/>
      <w:lvlJc w:val="right"/>
      <w:pPr>
        <w:ind w:left="6120" w:hanging="180"/>
      </w:pPr>
    </w:lvl>
  </w:abstractNum>
  <w:num w:numId="1" w16cid:durableId="1598445016">
    <w:abstractNumId w:val="3"/>
  </w:num>
  <w:num w:numId="2" w16cid:durableId="692733068">
    <w:abstractNumId w:val="8"/>
  </w:num>
  <w:num w:numId="3" w16cid:durableId="855813">
    <w:abstractNumId w:val="13"/>
  </w:num>
  <w:num w:numId="4" w16cid:durableId="1666545596">
    <w:abstractNumId w:val="6"/>
  </w:num>
  <w:num w:numId="5" w16cid:durableId="1172913425">
    <w:abstractNumId w:val="11"/>
  </w:num>
  <w:num w:numId="6" w16cid:durableId="1324745463">
    <w:abstractNumId w:val="2"/>
  </w:num>
  <w:num w:numId="7" w16cid:durableId="1700159388">
    <w:abstractNumId w:val="15"/>
  </w:num>
  <w:num w:numId="8" w16cid:durableId="668944197">
    <w:abstractNumId w:val="4"/>
  </w:num>
  <w:num w:numId="9" w16cid:durableId="1523939364">
    <w:abstractNumId w:val="16"/>
  </w:num>
  <w:num w:numId="10" w16cid:durableId="1302073883">
    <w:abstractNumId w:val="9"/>
  </w:num>
  <w:num w:numId="11" w16cid:durableId="1590844834">
    <w:abstractNumId w:val="0"/>
  </w:num>
  <w:num w:numId="12" w16cid:durableId="1377270699">
    <w:abstractNumId w:val="5"/>
  </w:num>
  <w:num w:numId="13" w16cid:durableId="347487068">
    <w:abstractNumId w:val="7"/>
  </w:num>
  <w:num w:numId="14" w16cid:durableId="267660365">
    <w:abstractNumId w:val="1"/>
  </w:num>
  <w:num w:numId="15" w16cid:durableId="1289315002">
    <w:abstractNumId w:val="10"/>
  </w:num>
  <w:num w:numId="16" w16cid:durableId="1903251956">
    <w:abstractNumId w:val="14"/>
  </w:num>
  <w:num w:numId="17" w16cid:durableId="10070526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movePersonalInformation/>
  <w:removeDateAndTim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03"/>
    <w:rsid w:val="00031196"/>
    <w:rsid w:val="002B2CE1"/>
    <w:rsid w:val="002D25F1"/>
    <w:rsid w:val="005C0602"/>
    <w:rsid w:val="00895A9A"/>
    <w:rsid w:val="008A5D04"/>
    <w:rsid w:val="008C54C8"/>
    <w:rsid w:val="00970459"/>
    <w:rsid w:val="00A91303"/>
    <w:rsid w:val="00AE5F03"/>
    <w:rsid w:val="00B30F7E"/>
    <w:rsid w:val="00C63001"/>
    <w:rsid w:val="00CA6F64"/>
    <w:rsid w:val="00CF04CD"/>
    <w:rsid w:val="00D85102"/>
    <w:rsid w:val="00E9265C"/>
    <w:rsid w:val="00EA5627"/>
    <w:rsid w:val="00EE781E"/>
    <w:rsid w:val="00F8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A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5102"/>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link w:val="NormalWebChar"/>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customStyle="1" w:styleId="NormalWebChar">
    <w:name w:val="Normal (Web) Char"/>
    <w:link w:val="NormalWeb"/>
    <w:rsid w:val="008C64EB"/>
    <w:rPr>
      <w:sz w:val="24"/>
      <w:szCs w:val="24"/>
      <w:lang w:val="en-US" w:eastAsia="en-US" w:bidi="ar-SA"/>
    </w:rPr>
  </w:style>
  <w:style w:type="paragraph" w:styleId="BalloonText">
    <w:name w:val="Balloon Text"/>
    <w:basedOn w:val="Normal"/>
    <w:semiHidden/>
    <w:rsid w:val="00BD434C"/>
    <w:rPr>
      <w:rFonts w:ascii="Tahoma" w:hAnsi="Tahoma" w:cs="Tahoma"/>
      <w:sz w:val="16"/>
      <w:szCs w:val="16"/>
    </w:rPr>
  </w:style>
  <w:style w:type="character" w:styleId="PageNumber">
    <w:name w:val="page number"/>
    <w:basedOn w:val="DefaultParagraphFont"/>
    <w:rsid w:val="00BD434C"/>
  </w:style>
  <w:style w:type="paragraph" w:styleId="TOC1">
    <w:name w:val="toc 1"/>
    <w:basedOn w:val="Normal"/>
    <w:next w:val="Normal"/>
    <w:autoRedefine/>
    <w:uiPriority w:val="39"/>
    <w:rsid w:val="00FC5016"/>
  </w:style>
  <w:style w:type="character" w:styleId="CommentReference">
    <w:name w:val="annotation reference"/>
    <w:rsid w:val="00E97AB2"/>
    <w:rPr>
      <w:sz w:val="16"/>
      <w:szCs w:val="16"/>
    </w:rPr>
  </w:style>
  <w:style w:type="paragraph" w:styleId="CommentText">
    <w:name w:val="annotation text"/>
    <w:basedOn w:val="Normal"/>
    <w:link w:val="CommentTextChar"/>
    <w:rsid w:val="00E97AB2"/>
    <w:rPr>
      <w:sz w:val="20"/>
      <w:szCs w:val="20"/>
    </w:rPr>
  </w:style>
  <w:style w:type="character" w:customStyle="1" w:styleId="CommentTextChar">
    <w:name w:val="Comment Text Char"/>
    <w:basedOn w:val="DefaultParagraphFont"/>
    <w:link w:val="CommentText"/>
    <w:rsid w:val="00E97AB2"/>
  </w:style>
  <w:style w:type="paragraph" w:styleId="CommentSubject">
    <w:name w:val="annotation subject"/>
    <w:basedOn w:val="CommentText"/>
    <w:next w:val="CommentText"/>
    <w:link w:val="CommentSubjectChar"/>
    <w:rsid w:val="00E97AB2"/>
    <w:rPr>
      <w:b/>
      <w:bCs/>
    </w:rPr>
  </w:style>
  <w:style w:type="character" w:customStyle="1" w:styleId="CommentSubjectChar">
    <w:name w:val="Comment Subject Char"/>
    <w:link w:val="CommentSubject"/>
    <w:rsid w:val="00E97AB2"/>
    <w:rPr>
      <w:b/>
      <w:bCs/>
    </w:rPr>
  </w:style>
  <w:style w:type="paragraph" w:styleId="Revision">
    <w:name w:val="Revision"/>
    <w:hidden/>
    <w:uiPriority w:val="99"/>
    <w:semiHidden/>
    <w:rsid w:val="008924B3"/>
    <w:rPr>
      <w:sz w:val="24"/>
      <w:szCs w:val="24"/>
    </w:rPr>
  </w:style>
  <w:style w:type="paragraph" w:styleId="ListParagraph">
    <w:name w:val="List Paragraph"/>
    <w:basedOn w:val="Normal"/>
    <w:uiPriority w:val="1"/>
    <w:qFormat/>
    <w:rsid w:val="0031449B"/>
    <w:pPr>
      <w:widowControl w:val="0"/>
    </w:pPr>
    <w:rPr>
      <w:rFonts w:ascii="Calibri" w:eastAsia="Calibri" w:hAnsi="Calibri"/>
      <w:sz w:val="22"/>
      <w:szCs w:val="22"/>
    </w:rPr>
  </w:style>
  <w:style w:type="character" w:customStyle="1" w:styleId="UnresolvedMention1">
    <w:name w:val="Unresolved Mention1"/>
    <w:uiPriority w:val="99"/>
    <w:semiHidden/>
    <w:unhideWhenUsed/>
    <w:rsid w:val="00A428FB"/>
    <w:rPr>
      <w:color w:val="605E5C"/>
      <w:shd w:val="clear" w:color="auto" w:fill="E1DFDD"/>
    </w:rPr>
  </w:style>
  <w:style w:type="character" w:customStyle="1" w:styleId="Heading2Char">
    <w:name w:val="Heading 2 Char"/>
    <w:basedOn w:val="DefaultParagraphFont"/>
    <w:link w:val="Heading2"/>
    <w:rsid w:val="00B250C0"/>
    <w:rPr>
      <w:rFonts w:ascii="Arial" w:hAnsi="Arial" w:cs="Arial"/>
      <w:b/>
      <w:bCs/>
      <w:i/>
      <w:iCs/>
      <w:sz w:val="28"/>
      <w:szCs w:val="28"/>
    </w:rPr>
  </w:style>
  <w:style w:type="character" w:styleId="UnresolvedMention">
    <w:name w:val="Unresolved Mention"/>
    <w:basedOn w:val="DefaultParagraphFont"/>
    <w:rsid w:val="002D2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CMS-PCP1-03832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CMS-PCP1-038322" TargetMode="Externa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cms.gov/medicare/covid-1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d474bf-24a3-4926-b850-868a849fc4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42409F35B90F44A6860F730945130F" ma:contentTypeVersion="18" ma:contentTypeDescription="Create a new document." ma:contentTypeScope="" ma:versionID="908cd3b9b680c86f0f558b50d3103187">
  <xsd:schema xmlns:xsd="http://www.w3.org/2001/XMLSchema" xmlns:xs="http://www.w3.org/2001/XMLSchema" xmlns:p="http://schemas.microsoft.com/office/2006/metadata/properties" xmlns:ns3="65d474bf-24a3-4926-b850-868a849fc45c" xmlns:ns4="839abbdd-cd77-447c-b736-5a052ab9c9ea" targetNamespace="http://schemas.microsoft.com/office/2006/metadata/properties" ma:root="true" ma:fieldsID="7fd3d64775bfdd60366118a4225bf22e" ns3:_="" ns4:_="">
    <xsd:import namespace="65d474bf-24a3-4926-b850-868a849fc45c"/>
    <xsd:import namespace="839abbdd-cd77-447c-b736-5a052ab9c9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474bf-24a3-4926-b850-868a849fc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9abbdd-cd77-447c-b736-5a052ab9c9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4B587A-9F0A-4E3F-BC17-2C50D6D5AD59}">
  <ds:schemaRefs>
    <ds:schemaRef ds:uri="http://schemas.microsoft.com/office/2006/metadata/properties"/>
    <ds:schemaRef ds:uri="http://schemas.microsoft.com/office/infopath/2007/PartnerControls"/>
    <ds:schemaRef ds:uri="65d474bf-24a3-4926-b850-868a849fc45c"/>
  </ds:schemaRefs>
</ds:datastoreItem>
</file>

<file path=customXml/itemProps2.xml><?xml version="1.0" encoding="utf-8"?>
<ds:datastoreItem xmlns:ds="http://schemas.openxmlformats.org/officeDocument/2006/customXml" ds:itemID="{C62FCEDB-DBD8-459C-B1FC-EA7ED6452723}">
  <ds:schemaRefs>
    <ds:schemaRef ds:uri="http://schemas.microsoft.com/sharepoint/v3/contenttype/forms"/>
  </ds:schemaRefs>
</ds:datastoreItem>
</file>

<file path=customXml/itemProps3.xml><?xml version="1.0" encoding="utf-8"?>
<ds:datastoreItem xmlns:ds="http://schemas.openxmlformats.org/officeDocument/2006/customXml" ds:itemID="{103EEF2A-0430-48EF-9D56-2CD95C96C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474bf-24a3-4926-b850-868a849fc45c"/>
    <ds:schemaRef ds:uri="839abbdd-cd77-447c-b736-5a052ab9c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2636</Words>
  <Characters>15031</Characters>
  <Application>Microsoft Office Word</Application>
  <DocSecurity>0</DocSecurity>
  <Lines>125</Lines>
  <Paragraphs>35</Paragraphs>
  <ScaleCrop>false</ScaleCrop>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2024-02-19T21:06:00Z</dcterms:created>
  <dcterms:modified xsi:type="dcterms:W3CDTF">2025-09-08T18:24:00Z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2023-03-13T17:00:09Z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f74c79d3-3681-4336-a154-0bfbabaa906c</vt:lpwstr>
  </property>
  <property fmtid="{D5CDD505-2E9C-101B-9397-08002B2CF9AE}" pid="8" name="MSIP_Label_67599526-06ca-49cc-9fa9-5307800a949a_ContentBits">
    <vt:lpwstr>0</vt:lpwstr>
  </property>
  <property fmtid="{D5CDD505-2E9C-101B-9397-08002B2CF9AE}" pid="9" name="ContentTypeId">
    <vt:lpwstr>0x0101003542409F35B90F44A6860F730945130F</vt:lpwstr>
  </property>
</Properties>
</file>