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C6921" w14:textId="4E42D975" w:rsidR="00A3671A" w:rsidRPr="00D95480" w:rsidRDefault="0030700C" w:rsidP="00D95480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bookmarkStart w:id="0" w:name="_top"/>
      <w:bookmarkEnd w:id="0"/>
      <w:r>
        <w:rPr>
          <w:rFonts w:ascii="Verdana" w:hAnsi="Verdana"/>
          <w:sz w:val="36"/>
          <w:szCs w:val="36"/>
        </w:rPr>
        <w:t>SwabFlush Prefilled Syringes with ICU Medical SwabCaps Consumer-</w:t>
      </w:r>
      <w:r w:rsidR="00411F78">
        <w:rPr>
          <w:rFonts w:ascii="Verdana" w:hAnsi="Verdana"/>
          <w:sz w:val="36"/>
          <w:szCs w:val="36"/>
        </w:rPr>
        <w:t>Level Recall</w:t>
      </w:r>
      <w:r w:rsidR="00D95480" w:rsidRPr="00D95480">
        <w:rPr>
          <w:rFonts w:ascii="Verdana" w:hAnsi="Verdana"/>
          <w:sz w:val="36"/>
          <w:szCs w:val="36"/>
        </w:rPr>
        <w:t xml:space="preserve"> </w:t>
      </w:r>
      <w:r w:rsidR="00D95480">
        <w:rPr>
          <w:rFonts w:ascii="Verdana" w:hAnsi="Verdana"/>
          <w:sz w:val="36"/>
          <w:szCs w:val="36"/>
        </w:rPr>
        <w:t xml:space="preserve">- </w:t>
      </w:r>
      <w:r w:rsidR="00A3671A" w:rsidRPr="00D95480">
        <w:rPr>
          <w:rFonts w:ascii="Verdana" w:hAnsi="Verdana"/>
          <w:sz w:val="36"/>
          <w:szCs w:val="36"/>
        </w:rPr>
        <w:t>CUSTOMER CARE</w:t>
      </w:r>
      <w:r w:rsidR="00A7667B">
        <w:rPr>
          <w:rFonts w:ascii="Verdana" w:hAnsi="Verdana"/>
          <w:sz w:val="36"/>
          <w:szCs w:val="36"/>
        </w:rPr>
        <w:t>/</w:t>
      </w:r>
      <w:r w:rsidR="00F758E8">
        <w:rPr>
          <w:rFonts w:ascii="Verdana" w:hAnsi="Verdana"/>
          <w:sz w:val="36"/>
          <w:szCs w:val="36"/>
        </w:rPr>
        <w:t>SPECIALTY</w:t>
      </w:r>
      <w:r w:rsidR="00A3671A" w:rsidRPr="00D95480">
        <w:rPr>
          <w:rFonts w:ascii="Verdana" w:hAnsi="Verdana"/>
          <w:sz w:val="36"/>
          <w:szCs w:val="36"/>
        </w:rPr>
        <w:t xml:space="preserve"> TALK TRACK</w:t>
      </w:r>
    </w:p>
    <w:p w14:paraId="18BA013D" w14:textId="77777777" w:rsidR="00A3671A" w:rsidRPr="00741EA4" w:rsidRDefault="00A3671A" w:rsidP="00A3671A">
      <w:pPr>
        <w:pStyle w:val="Heading1"/>
        <w:jc w:val="center"/>
        <w:rPr>
          <w:rFonts w:ascii="Verdana" w:hAnsi="Verdana"/>
          <w:sz w:val="22"/>
          <w:szCs w:val="22"/>
        </w:rPr>
      </w:pPr>
      <w:r w:rsidRPr="00741EA4">
        <w:rPr>
          <w:rFonts w:ascii="Verdana" w:hAnsi="Verdana"/>
          <w:sz w:val="22"/>
          <w:szCs w:val="22"/>
        </w:rPr>
        <w:t xml:space="preserve">   </w:t>
      </w:r>
      <w:r w:rsidRPr="00741EA4">
        <w:rPr>
          <w:rFonts w:ascii="Verdana" w:hAnsi="Verdana"/>
          <w:sz w:val="22"/>
          <w:szCs w:val="22"/>
        </w:rPr>
        <w:tab/>
      </w:r>
    </w:p>
    <w:p w14:paraId="5C506528" w14:textId="77777777" w:rsidR="007314AD" w:rsidRPr="00704615" w:rsidRDefault="007314AD" w:rsidP="007314AD">
      <w:pPr>
        <w:rPr>
          <w:rFonts w:ascii="Verdana" w:hAnsi="Verdana" w:cs="Arial"/>
          <w:sz w:val="24"/>
          <w:szCs w:val="24"/>
        </w:rPr>
      </w:pPr>
      <w:r w:rsidRPr="00704615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704615">
        <w:rPr>
          <w:rFonts w:ascii="Verdana" w:hAnsi="Verdana" w:cs="Arial"/>
          <w:sz w:val="24"/>
          <w:szCs w:val="24"/>
        </w:rPr>
        <w:t xml:space="preserve">On June 16, 2025, Medline </w:t>
      </w:r>
      <w:proofErr w:type="gramStart"/>
      <w:r w:rsidRPr="00704615">
        <w:rPr>
          <w:rFonts w:ascii="Verdana" w:hAnsi="Verdana" w:cs="Arial"/>
          <w:sz w:val="24"/>
          <w:szCs w:val="24"/>
        </w:rPr>
        <w:t>Industries,</w:t>
      </w:r>
      <w:proofErr w:type="gramEnd"/>
      <w:r w:rsidRPr="00704615">
        <w:rPr>
          <w:rFonts w:ascii="Verdana" w:hAnsi="Verdana" w:cs="Arial"/>
          <w:sz w:val="24"/>
          <w:szCs w:val="24"/>
        </w:rPr>
        <w:t xml:space="preserve"> LP issued a user-level recall of SwabFlush Prefilled Syringes with ICU Medical</w:t>
      </w:r>
    </w:p>
    <w:p w14:paraId="13458C72" w14:textId="77777777" w:rsidR="007314AD" w:rsidRPr="00704615" w:rsidRDefault="007314AD" w:rsidP="007314AD">
      <w:pPr>
        <w:rPr>
          <w:rFonts w:ascii="Verdana" w:hAnsi="Verdana" w:cs="Arial"/>
          <w:sz w:val="24"/>
          <w:szCs w:val="24"/>
        </w:rPr>
      </w:pPr>
      <w:r w:rsidRPr="00704615">
        <w:rPr>
          <w:rFonts w:ascii="Verdana" w:hAnsi="Verdana" w:cs="Arial"/>
          <w:sz w:val="24"/>
          <w:szCs w:val="24"/>
        </w:rPr>
        <w:t xml:space="preserve">SwabCaps NDC # 63807010301. This recall was issued because ICU Medical has issued a recall of their SwabCapTM Disinfecting Cap for Needle-free Connectors, an integrated component of the SwabFlush syringe, after identifying a lot-specific issue where the seal between the foil lid and the plastic container of the SwabCap may be incomplete due to a manufacturing issue. This may result in evaporation of the isopropyl alcohol on the sponge. </w:t>
      </w:r>
    </w:p>
    <w:p w14:paraId="6E29ADE1" w14:textId="77777777" w:rsidR="007314AD" w:rsidRPr="00704615" w:rsidRDefault="007314AD" w:rsidP="007314AD">
      <w:pPr>
        <w:rPr>
          <w:rFonts w:ascii="Verdana" w:hAnsi="Verdana" w:cs="Arial"/>
          <w:sz w:val="24"/>
          <w:szCs w:val="24"/>
        </w:rPr>
      </w:pPr>
    </w:p>
    <w:p w14:paraId="500080FB" w14:textId="77777777" w:rsidR="007314AD" w:rsidRPr="00704615" w:rsidRDefault="007314AD" w:rsidP="007314AD">
      <w:pPr>
        <w:rPr>
          <w:rFonts w:ascii="Verdana" w:hAnsi="Verdana" w:cs="Arial"/>
          <w:sz w:val="24"/>
          <w:szCs w:val="24"/>
        </w:rPr>
      </w:pPr>
      <w:r w:rsidRPr="00704615">
        <w:rPr>
          <w:rFonts w:ascii="Verdana" w:hAnsi="Verdana" w:cs="Arial"/>
          <w:sz w:val="24"/>
          <w:szCs w:val="24"/>
        </w:rPr>
        <w:t>This recall affects lot numbers 3144609, 3144857, 3144886, 3144967, 3145090 and 3145186.</w:t>
      </w:r>
    </w:p>
    <w:p w14:paraId="3E60FAEB" w14:textId="77777777" w:rsidR="007314AD" w:rsidRPr="00704615" w:rsidRDefault="007314AD" w:rsidP="007314AD">
      <w:pPr>
        <w:rPr>
          <w:rFonts w:ascii="Verdana" w:hAnsi="Verdana" w:cs="Arial"/>
          <w:sz w:val="24"/>
          <w:szCs w:val="24"/>
        </w:rPr>
      </w:pPr>
    </w:p>
    <w:p w14:paraId="2986EC21" w14:textId="77777777" w:rsidR="007314AD" w:rsidRPr="00704615" w:rsidRDefault="007314AD" w:rsidP="007314AD">
      <w:pPr>
        <w:rPr>
          <w:rFonts w:ascii="Verdana" w:hAnsi="Verdana" w:cs="Arial"/>
          <w:sz w:val="24"/>
          <w:szCs w:val="24"/>
        </w:rPr>
      </w:pPr>
      <w:r w:rsidRPr="00704615">
        <w:rPr>
          <w:rFonts w:ascii="Verdana" w:hAnsi="Verdana" w:cs="Arial"/>
          <w:sz w:val="24"/>
          <w:szCs w:val="24"/>
        </w:rPr>
        <w:t>If the defect is not identified during setup and a defective SwabCap is used, this may result in a reduced level of disinfection of the luer access valve, potentially resulting in patient infection/sepsis. To date, ICU Medical has received zero (0) reports of serious injury or deaths associated with this issue. Affected SwabFlush Prefilled Syringes with ICU Medical SwabCaps are to be destroyed.</w:t>
      </w:r>
    </w:p>
    <w:p w14:paraId="381D70E6" w14:textId="77777777" w:rsidR="007314AD" w:rsidRPr="00704615" w:rsidRDefault="007314AD" w:rsidP="007314AD">
      <w:pPr>
        <w:rPr>
          <w:rFonts w:ascii="Verdana" w:hAnsi="Verdana" w:cs="Arial"/>
          <w:sz w:val="24"/>
          <w:szCs w:val="24"/>
        </w:rPr>
      </w:pPr>
    </w:p>
    <w:p w14:paraId="5C810942" w14:textId="77777777" w:rsidR="007314AD" w:rsidRPr="00704615" w:rsidRDefault="007314AD" w:rsidP="007314AD">
      <w:pPr>
        <w:rPr>
          <w:rFonts w:ascii="Verdana" w:hAnsi="Verdana" w:cs="Arial"/>
          <w:sz w:val="24"/>
          <w:szCs w:val="24"/>
        </w:rPr>
      </w:pPr>
      <w:r w:rsidRPr="00704615">
        <w:rPr>
          <w:rFonts w:ascii="Verdana" w:hAnsi="Verdana" w:cs="Arial"/>
          <w:b/>
          <w:bCs/>
          <w:sz w:val="24"/>
          <w:szCs w:val="24"/>
        </w:rPr>
        <w:t>Please note:</w:t>
      </w:r>
      <w:r w:rsidRPr="00704615">
        <w:rPr>
          <w:rFonts w:ascii="Verdana" w:hAnsi="Verdana" w:cs="Arial"/>
          <w:sz w:val="24"/>
          <w:szCs w:val="24"/>
        </w:rPr>
        <w:t xml:space="preserve"> This product is not carried by the CVS Caremark Mail Order Pharmacies.</w:t>
      </w:r>
    </w:p>
    <w:p w14:paraId="5D4D23C8" w14:textId="77777777" w:rsidR="007314AD" w:rsidRPr="00704615" w:rsidRDefault="007314AD" w:rsidP="007314AD">
      <w:pPr>
        <w:rPr>
          <w:rFonts w:ascii="Verdana" w:hAnsi="Verdana" w:cs="Arial"/>
          <w:sz w:val="24"/>
          <w:szCs w:val="24"/>
        </w:rPr>
      </w:pPr>
    </w:p>
    <w:p w14:paraId="7362A4B1" w14:textId="77777777" w:rsidR="007314AD" w:rsidRPr="00704615" w:rsidRDefault="007314AD" w:rsidP="007314AD">
      <w:pPr>
        <w:rPr>
          <w:rFonts w:ascii="Verdana" w:hAnsi="Verdana" w:cs="Arial"/>
          <w:sz w:val="24"/>
          <w:szCs w:val="24"/>
        </w:rPr>
      </w:pPr>
    </w:p>
    <w:p w14:paraId="2A550FDD" w14:textId="77777777" w:rsidR="007314AD" w:rsidRPr="00704615" w:rsidRDefault="007314AD" w:rsidP="007314AD">
      <w:pPr>
        <w:pStyle w:val="Heading1"/>
        <w:rPr>
          <w:rFonts w:ascii="Verdana" w:hAnsi="Verdana"/>
          <w:sz w:val="24"/>
          <w:szCs w:val="24"/>
        </w:rPr>
      </w:pPr>
      <w:r w:rsidRPr="00704615">
        <w:rPr>
          <w:rFonts w:ascii="Verdana" w:hAnsi="Verdana"/>
          <w:sz w:val="24"/>
          <w:szCs w:val="24"/>
        </w:rPr>
        <w:t>Customer Care Talk Track:</w:t>
      </w:r>
    </w:p>
    <w:p w14:paraId="1C4E6AFA" w14:textId="77777777" w:rsidR="007314AD" w:rsidRPr="00704615" w:rsidRDefault="007314AD" w:rsidP="007314AD">
      <w:pPr>
        <w:rPr>
          <w:rFonts w:ascii="Verdana" w:hAnsi="Verdana"/>
          <w:sz w:val="24"/>
          <w:szCs w:val="24"/>
          <w:highlight w:val="yellow"/>
        </w:rPr>
      </w:pPr>
    </w:p>
    <w:p w14:paraId="076ABC8F" w14:textId="77777777" w:rsidR="007314AD" w:rsidRPr="00704615" w:rsidRDefault="007314AD" w:rsidP="007314AD">
      <w:pPr>
        <w:rPr>
          <w:rFonts w:ascii="Verdana" w:hAnsi="Verdana" w:cs="Arial"/>
          <w:color w:val="FF0000"/>
          <w:sz w:val="24"/>
          <w:szCs w:val="24"/>
        </w:rPr>
      </w:pPr>
      <w:r w:rsidRPr="00704615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704615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704615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704615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704615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704615">
        <w:rPr>
          <w:rFonts w:ascii="Verdana" w:hAnsi="Verdana" w:cs="Arial"/>
          <w:color w:val="FF0000"/>
          <w:sz w:val="24"/>
          <w:szCs w:val="24"/>
        </w:rPr>
        <w:t>**</w:t>
      </w:r>
    </w:p>
    <w:p w14:paraId="24D07538" w14:textId="77777777" w:rsidR="007314AD" w:rsidRPr="00704615" w:rsidRDefault="007314AD" w:rsidP="007314AD">
      <w:pPr>
        <w:rPr>
          <w:rFonts w:ascii="Verdana" w:hAnsi="Verdana" w:cs="Arial"/>
          <w:color w:val="FF0000"/>
          <w:sz w:val="24"/>
          <w:szCs w:val="24"/>
          <w:highlight w:val="yello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208"/>
        <w:gridCol w:w="1544"/>
        <w:gridCol w:w="1708"/>
        <w:gridCol w:w="214"/>
        <w:gridCol w:w="3273"/>
      </w:tblGrid>
      <w:tr w:rsidR="00704615" w:rsidRPr="00704615" w14:paraId="38B65EE9" w14:textId="77777777" w:rsidTr="00066927">
        <w:tc>
          <w:tcPr>
            <w:tcW w:w="310" w:type="pct"/>
            <w:shd w:val="pct10" w:color="auto" w:fill="auto"/>
          </w:tcPr>
          <w:p w14:paraId="0277983D" w14:textId="77777777" w:rsidR="00704615" w:rsidRPr="00704615" w:rsidRDefault="00704615" w:rsidP="0006692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704615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94" w:type="pct"/>
            <w:shd w:val="pct10" w:color="auto" w:fill="auto"/>
          </w:tcPr>
          <w:p w14:paraId="41180599" w14:textId="77777777" w:rsidR="00704615" w:rsidRPr="00704615" w:rsidRDefault="00704615" w:rsidP="0006692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704615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765" w:type="pct"/>
            <w:shd w:val="pct10" w:color="auto" w:fill="auto"/>
          </w:tcPr>
          <w:p w14:paraId="519B8338" w14:textId="77777777" w:rsidR="00704615" w:rsidRPr="00704615" w:rsidRDefault="00704615" w:rsidP="0006692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704615">
              <w:rPr>
                <w:rFonts w:ascii="Verdana" w:hAnsi="Verdana" w:cs="Arial"/>
                <w:b/>
                <w:sz w:val="24"/>
                <w:szCs w:val="24"/>
              </w:rPr>
              <w:t>Action</w:t>
            </w:r>
          </w:p>
        </w:tc>
        <w:tc>
          <w:tcPr>
            <w:tcW w:w="2731" w:type="pct"/>
            <w:gridSpan w:val="3"/>
            <w:shd w:val="pct10" w:color="auto" w:fill="auto"/>
          </w:tcPr>
          <w:p w14:paraId="5605D482" w14:textId="77777777" w:rsidR="00704615" w:rsidRPr="00704615" w:rsidRDefault="00704615" w:rsidP="0006692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704615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704615" w:rsidRPr="00704615" w14:paraId="66A86ACD" w14:textId="77777777" w:rsidTr="00066927">
        <w:trPr>
          <w:trHeight w:val="510"/>
        </w:trPr>
        <w:tc>
          <w:tcPr>
            <w:tcW w:w="310" w:type="pct"/>
            <w:vMerge w:val="restart"/>
            <w:tcBorders>
              <w:bottom w:val="single" w:sz="4" w:space="0" w:color="auto"/>
            </w:tcBorders>
          </w:tcPr>
          <w:p w14:paraId="4763E8C3" w14:textId="77777777" w:rsidR="00704615" w:rsidRPr="00704615" w:rsidRDefault="00704615" w:rsidP="0006692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704615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94" w:type="pct"/>
            <w:vMerge w:val="restart"/>
            <w:tcBorders>
              <w:bottom w:val="single" w:sz="4" w:space="0" w:color="auto"/>
            </w:tcBorders>
            <w:shd w:val="clear" w:color="auto" w:fill="auto"/>
          </w:tcPr>
          <w:p w14:paraId="5EE54BB1" w14:textId="77777777" w:rsidR="00704615" w:rsidRPr="00704615" w:rsidRDefault="00704615" w:rsidP="00066927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704615">
              <w:rPr>
                <w:rFonts w:ascii="Verdana" w:hAnsi="Verdana" w:cs="Arial"/>
                <w:b/>
                <w:sz w:val="24"/>
                <w:szCs w:val="24"/>
              </w:rPr>
              <w:t xml:space="preserve">I heard that there is </w:t>
            </w:r>
            <w:r w:rsidRPr="00704615">
              <w:rPr>
                <w:rFonts w:ascii="Verdana" w:hAnsi="Verdana" w:cs="Arial"/>
                <w:b/>
                <w:bCs/>
                <w:sz w:val="24"/>
                <w:szCs w:val="24"/>
              </w:rPr>
              <w:t>an issue</w:t>
            </w:r>
            <w:r w:rsidRPr="00704615">
              <w:rPr>
                <w:rFonts w:ascii="Verdana" w:hAnsi="Verdana" w:cs="Arial"/>
                <w:b/>
                <w:sz w:val="24"/>
                <w:szCs w:val="24"/>
              </w:rPr>
              <w:t xml:space="preserve"> with my </w:t>
            </w:r>
            <w:r w:rsidRPr="00704615">
              <w:rPr>
                <w:rFonts w:ascii="Verdana" w:hAnsi="Verdana" w:cs="Arial"/>
                <w:b/>
                <w:bCs/>
                <w:sz w:val="24"/>
                <w:szCs w:val="24"/>
              </w:rPr>
              <w:t>SwabFlush Prefilled Syringes with ICU Medical</w:t>
            </w:r>
          </w:p>
          <w:p w14:paraId="1D95B0C0" w14:textId="77777777" w:rsidR="00704615" w:rsidRPr="00704615" w:rsidRDefault="00704615" w:rsidP="00066927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704615">
              <w:rPr>
                <w:rFonts w:ascii="Verdana" w:hAnsi="Verdana" w:cs="Arial"/>
                <w:b/>
                <w:bCs/>
                <w:sz w:val="24"/>
                <w:szCs w:val="24"/>
              </w:rPr>
              <w:t>SwabCaps</w:t>
            </w:r>
            <w:r w:rsidRPr="00704615">
              <w:rPr>
                <w:rFonts w:ascii="Verdana" w:hAnsi="Verdana" w:cs="Arial"/>
                <w:b/>
                <w:sz w:val="24"/>
                <w:szCs w:val="24"/>
              </w:rPr>
              <w:t>. Can you give me more information?</w:t>
            </w:r>
          </w:p>
        </w:tc>
        <w:tc>
          <w:tcPr>
            <w:tcW w:w="765" w:type="pct"/>
            <w:vMerge w:val="restart"/>
            <w:tcBorders>
              <w:bottom w:val="single" w:sz="4" w:space="0" w:color="auto"/>
            </w:tcBorders>
            <w:shd w:val="clear" w:color="auto" w:fill="auto"/>
          </w:tcPr>
          <w:p w14:paraId="12AA7B5D" w14:textId="77777777" w:rsidR="00704615" w:rsidRPr="00704615" w:rsidRDefault="00704615" w:rsidP="00066927">
            <w:pPr>
              <w:rPr>
                <w:rFonts w:ascii="Verdana" w:hAnsi="Verdana" w:cs="Arial"/>
                <w:sz w:val="24"/>
                <w:szCs w:val="24"/>
              </w:rPr>
            </w:pPr>
            <w:r w:rsidRPr="00704615">
              <w:rPr>
                <w:rFonts w:ascii="Verdana" w:hAnsi="Verdana" w:cs="Arial"/>
                <w:bCs/>
                <w:sz w:val="24"/>
                <w:szCs w:val="24"/>
              </w:rPr>
              <w:t xml:space="preserve">Note: </w:t>
            </w:r>
            <w:r w:rsidRPr="00704615">
              <w:rPr>
                <w:rFonts w:ascii="Verdana" w:hAnsi="Verdana" w:cs="Arial"/>
                <w:sz w:val="24"/>
                <w:szCs w:val="24"/>
              </w:rPr>
              <w:t>Check PeopleSafe to determine if the medication is from Mail or Specialty Pharmacy</w:t>
            </w:r>
          </w:p>
        </w:tc>
        <w:tc>
          <w:tcPr>
            <w:tcW w:w="828" w:type="pct"/>
            <w:shd w:val="clear" w:color="auto" w:fill="F2F2F2"/>
          </w:tcPr>
          <w:p w14:paraId="314B4872" w14:textId="77777777" w:rsidR="00704615" w:rsidRPr="00704615" w:rsidRDefault="00704615" w:rsidP="00066927">
            <w:pPr>
              <w:pStyle w:val="Heading1"/>
              <w:jc w:val="center"/>
              <w:rPr>
                <w:rFonts w:ascii="Verdana" w:hAnsi="Verdana"/>
                <w:sz w:val="24"/>
                <w:szCs w:val="24"/>
              </w:rPr>
            </w:pPr>
            <w:r w:rsidRPr="00704615">
              <w:rPr>
                <w:rFonts w:ascii="Verdana" w:hAnsi="Verdana"/>
                <w:sz w:val="24"/>
                <w:szCs w:val="24"/>
              </w:rPr>
              <w:t>If the medication was dispensed from…</w:t>
            </w:r>
          </w:p>
        </w:tc>
        <w:tc>
          <w:tcPr>
            <w:tcW w:w="1903" w:type="pct"/>
            <w:gridSpan w:val="2"/>
            <w:shd w:val="clear" w:color="auto" w:fill="F2F2F2"/>
          </w:tcPr>
          <w:p w14:paraId="302716F4" w14:textId="77777777" w:rsidR="00704615" w:rsidRPr="00704615" w:rsidRDefault="00704615" w:rsidP="00066927">
            <w:pPr>
              <w:pStyle w:val="Heading1"/>
              <w:jc w:val="center"/>
              <w:rPr>
                <w:rFonts w:ascii="Verdana" w:hAnsi="Verdana"/>
                <w:sz w:val="24"/>
                <w:szCs w:val="24"/>
              </w:rPr>
            </w:pPr>
            <w:r w:rsidRPr="00704615">
              <w:rPr>
                <w:rFonts w:ascii="Verdana" w:hAnsi="Verdana"/>
                <w:sz w:val="24"/>
                <w:szCs w:val="24"/>
              </w:rPr>
              <w:t>Then say…</w:t>
            </w:r>
          </w:p>
        </w:tc>
      </w:tr>
      <w:tr w:rsidR="00704615" w:rsidRPr="00704615" w14:paraId="48B0F550" w14:textId="77777777" w:rsidTr="00066927">
        <w:trPr>
          <w:trHeight w:val="510"/>
        </w:trPr>
        <w:tc>
          <w:tcPr>
            <w:tcW w:w="310" w:type="pct"/>
            <w:vMerge/>
          </w:tcPr>
          <w:p w14:paraId="66162458" w14:textId="77777777" w:rsidR="00704615" w:rsidRPr="00704615" w:rsidRDefault="00704615" w:rsidP="0006692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1194" w:type="pct"/>
            <w:vMerge/>
            <w:shd w:val="clear" w:color="auto" w:fill="auto"/>
          </w:tcPr>
          <w:p w14:paraId="7A7D370E" w14:textId="77777777" w:rsidR="00704615" w:rsidRPr="00704615" w:rsidRDefault="00704615" w:rsidP="00066927">
            <w:pPr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765" w:type="pct"/>
            <w:vMerge/>
            <w:shd w:val="clear" w:color="auto" w:fill="auto"/>
          </w:tcPr>
          <w:p w14:paraId="30B6144A" w14:textId="77777777" w:rsidR="00704615" w:rsidRPr="00704615" w:rsidRDefault="00704615" w:rsidP="00066927">
            <w:pPr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</w:tcPr>
          <w:p w14:paraId="54352CA1" w14:textId="77777777" w:rsidR="00704615" w:rsidRPr="00704615" w:rsidRDefault="00704615" w:rsidP="00066927">
            <w:pPr>
              <w:pStyle w:val="Heading1"/>
              <w:jc w:val="center"/>
              <w:rPr>
                <w:rFonts w:ascii="Verdana" w:hAnsi="Verdana"/>
                <w:b w:val="0"/>
                <w:sz w:val="24"/>
                <w:szCs w:val="24"/>
              </w:rPr>
            </w:pPr>
            <w:r w:rsidRPr="00704615">
              <w:rPr>
                <w:rFonts w:ascii="Verdana" w:hAnsi="Verdana"/>
                <w:b w:val="0"/>
                <w:sz w:val="24"/>
                <w:szCs w:val="24"/>
              </w:rPr>
              <w:t>Mail Order</w:t>
            </w:r>
          </w:p>
        </w:tc>
        <w:tc>
          <w:tcPr>
            <w:tcW w:w="1903" w:type="pct"/>
            <w:gridSpan w:val="2"/>
            <w:shd w:val="clear" w:color="auto" w:fill="auto"/>
          </w:tcPr>
          <w:p w14:paraId="16FDFCD9" w14:textId="77777777" w:rsidR="00704615" w:rsidRPr="00704615" w:rsidRDefault="00704615" w:rsidP="00066927">
            <w:pPr>
              <w:pStyle w:val="BodyText2"/>
              <w:numPr>
                <w:ilvl w:val="0"/>
                <w:numId w:val="1"/>
              </w:numPr>
              <w:rPr>
                <w:rFonts w:ascii="Verdana" w:hAnsi="Verdana" w:cs="Arial"/>
              </w:rPr>
            </w:pPr>
            <w:r w:rsidRPr="00704615">
              <w:rPr>
                <w:rFonts w:ascii="Verdana" w:hAnsi="Verdana"/>
                <w:bCs/>
              </w:rPr>
              <w:t>Yes, I can.</w:t>
            </w:r>
          </w:p>
          <w:p w14:paraId="28D9DAF0" w14:textId="77777777" w:rsidR="00704615" w:rsidRPr="00704615" w:rsidRDefault="00704615" w:rsidP="00066927">
            <w:pPr>
              <w:pStyle w:val="BodyText2"/>
              <w:numPr>
                <w:ilvl w:val="0"/>
                <w:numId w:val="1"/>
              </w:numPr>
              <w:spacing w:after="0" w:afterAutospacing="0"/>
              <w:rPr>
                <w:rFonts w:ascii="Verdana" w:hAnsi="Verdana" w:cs="Arial"/>
                <w:b/>
              </w:rPr>
            </w:pPr>
            <w:r w:rsidRPr="00704615">
              <w:rPr>
                <w:rFonts w:ascii="Verdana" w:hAnsi="Verdana"/>
                <w:b/>
                <w:bCs/>
              </w:rPr>
              <w:t>Proceed to Q2</w:t>
            </w:r>
          </w:p>
        </w:tc>
      </w:tr>
      <w:tr w:rsidR="00704615" w:rsidRPr="00704615" w14:paraId="31C68E74" w14:textId="77777777" w:rsidTr="00066927">
        <w:trPr>
          <w:trHeight w:val="510"/>
        </w:trPr>
        <w:tc>
          <w:tcPr>
            <w:tcW w:w="310" w:type="pct"/>
            <w:vMerge/>
          </w:tcPr>
          <w:p w14:paraId="47BFECE2" w14:textId="77777777" w:rsidR="00704615" w:rsidRPr="00704615" w:rsidRDefault="00704615" w:rsidP="0006692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1194" w:type="pct"/>
            <w:vMerge/>
            <w:shd w:val="clear" w:color="auto" w:fill="auto"/>
          </w:tcPr>
          <w:p w14:paraId="28EF6661" w14:textId="77777777" w:rsidR="00704615" w:rsidRPr="00704615" w:rsidRDefault="00704615" w:rsidP="00066927">
            <w:pPr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765" w:type="pct"/>
            <w:vMerge/>
            <w:shd w:val="clear" w:color="auto" w:fill="auto"/>
          </w:tcPr>
          <w:p w14:paraId="03376DA2" w14:textId="77777777" w:rsidR="00704615" w:rsidRPr="00704615" w:rsidRDefault="00704615" w:rsidP="00066927">
            <w:pPr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828" w:type="pct"/>
            <w:shd w:val="clear" w:color="auto" w:fill="auto"/>
            <w:vAlign w:val="center"/>
          </w:tcPr>
          <w:p w14:paraId="0075A3E4" w14:textId="77777777" w:rsidR="00704615" w:rsidRPr="00704615" w:rsidRDefault="00704615" w:rsidP="00066927">
            <w:pPr>
              <w:pStyle w:val="Heading1"/>
              <w:jc w:val="center"/>
              <w:rPr>
                <w:rFonts w:ascii="Verdana" w:hAnsi="Verdana"/>
                <w:b w:val="0"/>
                <w:sz w:val="24"/>
                <w:szCs w:val="24"/>
              </w:rPr>
            </w:pPr>
            <w:r w:rsidRPr="00704615">
              <w:rPr>
                <w:rFonts w:ascii="Verdana" w:hAnsi="Verdana"/>
                <w:b w:val="0"/>
                <w:sz w:val="24"/>
                <w:szCs w:val="24"/>
              </w:rPr>
              <w:t>Specialty</w:t>
            </w:r>
          </w:p>
        </w:tc>
        <w:tc>
          <w:tcPr>
            <w:tcW w:w="1903" w:type="pct"/>
            <w:gridSpan w:val="2"/>
            <w:shd w:val="clear" w:color="auto" w:fill="auto"/>
          </w:tcPr>
          <w:p w14:paraId="3C1D129C" w14:textId="77777777" w:rsidR="00704615" w:rsidRPr="00704615" w:rsidRDefault="00704615" w:rsidP="00066927">
            <w:pPr>
              <w:pStyle w:val="Heading1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704615">
              <w:rPr>
                <w:rFonts w:ascii="Verdana" w:hAnsi="Verdana"/>
                <w:sz w:val="24"/>
                <w:szCs w:val="24"/>
              </w:rPr>
              <w:t xml:space="preserve">While in PeopleSafe, determine the phone number of the dispensing Specialty pharmacy and transfer the call.   </w:t>
            </w:r>
          </w:p>
          <w:p w14:paraId="425FBEA9" w14:textId="77777777" w:rsidR="00704615" w:rsidRPr="00704615" w:rsidRDefault="00704615" w:rsidP="00066927">
            <w:pPr>
              <w:rPr>
                <w:rFonts w:ascii="Verdana" w:hAnsi="Verdana"/>
                <w:sz w:val="24"/>
                <w:szCs w:val="24"/>
              </w:rPr>
            </w:pPr>
          </w:p>
          <w:p w14:paraId="6E2237E0" w14:textId="77777777" w:rsidR="00704615" w:rsidRPr="00704615" w:rsidRDefault="00704615" w:rsidP="00066927">
            <w:pPr>
              <w:pStyle w:val="Heading1"/>
              <w:rPr>
                <w:rFonts w:ascii="Verdana" w:hAnsi="Verdana"/>
                <w:b w:val="0"/>
                <w:sz w:val="24"/>
                <w:szCs w:val="24"/>
              </w:rPr>
            </w:pPr>
            <w:r w:rsidRPr="00704615">
              <w:rPr>
                <w:rFonts w:ascii="Verdana" w:hAnsi="Verdana"/>
                <w:bCs/>
                <w:sz w:val="24"/>
                <w:szCs w:val="24"/>
              </w:rPr>
              <w:t>A:</w:t>
            </w:r>
            <w:r w:rsidRPr="00704615">
              <w:rPr>
                <w:rFonts w:ascii="Verdana" w:hAnsi="Verdana"/>
                <w:sz w:val="24"/>
                <w:szCs w:val="24"/>
              </w:rPr>
              <w:t xml:space="preserve"> Yes, I can. Please hold while I transfer you to your Specialty Pharmacy.</w:t>
            </w:r>
          </w:p>
        </w:tc>
      </w:tr>
      <w:tr w:rsidR="00704615" w:rsidRPr="00704615" w14:paraId="0BCE8859" w14:textId="77777777" w:rsidTr="00066927">
        <w:trPr>
          <w:trHeight w:val="422"/>
        </w:trPr>
        <w:tc>
          <w:tcPr>
            <w:tcW w:w="5000" w:type="pct"/>
            <w:gridSpan w:val="6"/>
            <w:shd w:val="clear" w:color="auto" w:fill="F2F2F2"/>
            <w:vAlign w:val="center"/>
          </w:tcPr>
          <w:p w14:paraId="2953B835" w14:textId="32598D2E" w:rsidR="00704615" w:rsidRPr="00704615" w:rsidRDefault="00704615" w:rsidP="00066927">
            <w:pPr>
              <w:pStyle w:val="Heading1"/>
              <w:jc w:val="center"/>
              <w:rPr>
                <w:rFonts w:ascii="Verdana" w:hAnsi="Verdana"/>
                <w:sz w:val="24"/>
                <w:szCs w:val="24"/>
              </w:rPr>
            </w:pPr>
            <w:r w:rsidRPr="00704615">
              <w:rPr>
                <w:rFonts w:ascii="Verdana" w:hAnsi="Verdana"/>
                <w:sz w:val="24"/>
                <w:szCs w:val="24"/>
              </w:rPr>
              <w:t xml:space="preserve">Customer Care/Specialty Talk Track          </w:t>
            </w:r>
          </w:p>
        </w:tc>
      </w:tr>
      <w:tr w:rsidR="00704615" w:rsidRPr="00704615" w14:paraId="5AA2A048" w14:textId="77777777" w:rsidTr="00066927">
        <w:trPr>
          <w:trHeight w:val="510"/>
        </w:trPr>
        <w:tc>
          <w:tcPr>
            <w:tcW w:w="310" w:type="pct"/>
          </w:tcPr>
          <w:p w14:paraId="0D516F90" w14:textId="77777777" w:rsidR="00704615" w:rsidRPr="00704615" w:rsidRDefault="00704615" w:rsidP="0006692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704615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94" w:type="pct"/>
            <w:shd w:val="clear" w:color="auto" w:fill="auto"/>
          </w:tcPr>
          <w:p w14:paraId="0831A7C1" w14:textId="77777777" w:rsidR="00704615" w:rsidRPr="00704615" w:rsidRDefault="00704615" w:rsidP="00066927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704615">
              <w:rPr>
                <w:rFonts w:ascii="Verdana" w:hAnsi="Verdana"/>
                <w:b/>
                <w:sz w:val="24"/>
                <w:szCs w:val="24"/>
              </w:rPr>
              <w:t>Why is there a recall? What is wrong with the product?</w:t>
            </w:r>
          </w:p>
        </w:tc>
        <w:tc>
          <w:tcPr>
            <w:tcW w:w="765" w:type="pct"/>
            <w:shd w:val="clear" w:color="auto" w:fill="auto"/>
          </w:tcPr>
          <w:p w14:paraId="73FD52AE" w14:textId="77777777" w:rsidR="00704615" w:rsidRPr="00704615" w:rsidRDefault="00704615" w:rsidP="00066927">
            <w:pPr>
              <w:jc w:val="center"/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2731" w:type="pct"/>
            <w:gridSpan w:val="3"/>
            <w:shd w:val="clear" w:color="auto" w:fill="auto"/>
          </w:tcPr>
          <w:p w14:paraId="072344C7" w14:textId="54418E4A" w:rsidR="00704615" w:rsidRPr="00704615" w:rsidRDefault="00704615" w:rsidP="00066927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  <w:r w:rsidRPr="00704615">
              <w:rPr>
                <w:rFonts w:ascii="Verdana" w:hAnsi="Verdana" w:cs="Arial"/>
                <w:sz w:val="24"/>
                <w:szCs w:val="24"/>
              </w:rPr>
              <w:t>On June 16, 2025, Medline Industries, LP issued a user-level recall of SwabFlush Prefilled Syringes with ICU Medical</w:t>
            </w:r>
            <w:r w:rsidR="00675CA7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Pr="00704615">
              <w:rPr>
                <w:rFonts w:ascii="Verdana" w:hAnsi="Verdana" w:cs="Arial"/>
                <w:sz w:val="24"/>
                <w:szCs w:val="24"/>
              </w:rPr>
              <w:t xml:space="preserve">SwabCaps. This recall was issued because ICU Medical has issued a recall of their SwabCap™ Disinfecting Cap for Needle-free Connectors, an integrated component of the SwabFlush syringe, after identifying a lot-specific issue where the seal between the foil lid and the plastic container of the SwabCap™ may be incomplete due to a manufacturing issue. </w:t>
            </w:r>
          </w:p>
          <w:p w14:paraId="6F123E30" w14:textId="77777777" w:rsidR="00704615" w:rsidRPr="00704615" w:rsidRDefault="00704615" w:rsidP="00066927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  <w:p w14:paraId="29E8A49C" w14:textId="77777777" w:rsidR="00704615" w:rsidRPr="00704615" w:rsidRDefault="00704615" w:rsidP="00066927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  <w:r w:rsidRPr="00704615">
              <w:rPr>
                <w:rFonts w:ascii="Verdana" w:hAnsi="Verdana" w:cs="Arial"/>
                <w:sz w:val="24"/>
                <w:szCs w:val="24"/>
              </w:rPr>
              <w:t>For more information, call the Medline Recall Department</w:t>
            </w:r>
            <w:r w:rsidRPr="00704615">
              <w:rPr>
                <w:rFonts w:ascii="Verdana" w:hAnsi="Verdana" w:cs="Arial"/>
                <w:color w:val="000000"/>
                <w:sz w:val="24"/>
                <w:szCs w:val="24"/>
              </w:rPr>
              <w:t xml:space="preserve"> toll-free at 1-866-359-1704 or email </w:t>
            </w:r>
            <w:hyperlink r:id="rId11" w:history="1">
              <w:r w:rsidRPr="00704615">
                <w:rPr>
                  <w:rStyle w:val="Hyperlink"/>
                  <w:rFonts w:ascii="Verdana" w:hAnsi="Verdana" w:cs="Arial"/>
                  <w:sz w:val="24"/>
                  <w:szCs w:val="24"/>
                </w:rPr>
                <w:t>recalls@medline.com</w:t>
              </w:r>
            </w:hyperlink>
            <w:r w:rsidRPr="00704615">
              <w:rPr>
                <w:rFonts w:ascii="Verdana" w:hAnsi="Verdana" w:cs="Arial"/>
                <w:color w:val="000000"/>
                <w:sz w:val="24"/>
                <w:szCs w:val="24"/>
              </w:rPr>
              <w:t xml:space="preserve">. </w:t>
            </w:r>
            <w:r w:rsidRPr="00704615">
              <w:rPr>
                <w:rFonts w:ascii="Verdana" w:hAnsi="Verdana" w:cs="Arial"/>
                <w:sz w:val="24"/>
                <w:szCs w:val="24"/>
              </w:rPr>
              <w:t xml:space="preserve">You may also call the United States Food and Drug Administration (FDA) toll-free at </w:t>
            </w:r>
            <w:r w:rsidRPr="00704615">
              <w:rPr>
                <w:rFonts w:ascii="Verdana" w:hAnsi="Verdana" w:cs="Arial"/>
                <w:bCs/>
                <w:sz w:val="24"/>
                <w:szCs w:val="24"/>
              </w:rPr>
              <w:t>1</w:t>
            </w:r>
            <w:r w:rsidRPr="00704615">
              <w:rPr>
                <w:rFonts w:ascii="Verdana" w:hAnsi="Verdana" w:cs="Arial"/>
                <w:bCs/>
                <w:sz w:val="24"/>
                <w:szCs w:val="24"/>
              </w:rPr>
              <w:noBreakHyphen/>
              <w:t>888</w:t>
            </w:r>
            <w:r w:rsidRPr="00704615">
              <w:rPr>
                <w:rFonts w:ascii="Verdana" w:hAnsi="Verdana" w:cs="Arial"/>
                <w:bCs/>
                <w:sz w:val="24"/>
                <w:szCs w:val="24"/>
              </w:rPr>
              <w:noBreakHyphen/>
              <w:t>INFO-FDA (</w:t>
            </w:r>
            <w:r w:rsidRPr="00704615">
              <w:rPr>
                <w:rFonts w:ascii="Verdana" w:hAnsi="Verdana" w:cs="Arial"/>
                <w:sz w:val="24"/>
                <w:szCs w:val="24"/>
              </w:rPr>
              <w:t>1</w:t>
            </w:r>
            <w:r w:rsidRPr="00704615">
              <w:rPr>
                <w:rFonts w:ascii="Verdana" w:hAnsi="Verdana" w:cs="Arial"/>
                <w:sz w:val="24"/>
                <w:szCs w:val="24"/>
              </w:rPr>
              <w:noBreakHyphen/>
              <w:t xml:space="preserve">888-463-6332) or </w:t>
            </w:r>
            <w:r w:rsidRPr="00704615">
              <w:rPr>
                <w:rFonts w:ascii="Verdana" w:hAnsi="Verdana" w:cs="Arial"/>
                <w:bCs/>
                <w:sz w:val="24"/>
                <w:szCs w:val="24"/>
              </w:rPr>
              <w:t>visit</w:t>
            </w:r>
            <w:r w:rsidRPr="00704615">
              <w:rPr>
                <w:rFonts w:ascii="Verdana" w:hAnsi="Verdana" w:cs="Arial"/>
                <w:sz w:val="24"/>
                <w:szCs w:val="24"/>
              </w:rPr>
              <w:t xml:space="preserve"> </w:t>
            </w:r>
            <w:hyperlink r:id="rId12" w:history="1">
              <w:r w:rsidRPr="00704615">
                <w:rPr>
                  <w:rStyle w:val="Hyperlink"/>
                  <w:rFonts w:ascii="Verdana" w:hAnsi="Verdana" w:cs="Arial"/>
                  <w:sz w:val="24"/>
                  <w:szCs w:val="24"/>
                </w:rPr>
                <w:t>www.fda.gov</w:t>
              </w:r>
            </w:hyperlink>
            <w:r w:rsidRPr="00704615">
              <w:rPr>
                <w:rFonts w:ascii="Verdana" w:hAnsi="Verdana" w:cs="Arial"/>
                <w:sz w:val="24"/>
                <w:szCs w:val="24"/>
              </w:rPr>
              <w:t xml:space="preserve">. </w:t>
            </w:r>
          </w:p>
          <w:p w14:paraId="5CFFC12C" w14:textId="77777777" w:rsidR="00704615" w:rsidRPr="00704615" w:rsidRDefault="00704615" w:rsidP="00066927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704615" w:rsidRPr="00704615" w14:paraId="53AC546B" w14:textId="77777777" w:rsidTr="00066927">
        <w:trPr>
          <w:trHeight w:val="510"/>
        </w:trPr>
        <w:tc>
          <w:tcPr>
            <w:tcW w:w="310" w:type="pct"/>
            <w:vMerge w:val="restart"/>
          </w:tcPr>
          <w:p w14:paraId="2BEBC831" w14:textId="77777777" w:rsidR="00704615" w:rsidRPr="00704615" w:rsidRDefault="00704615" w:rsidP="00066927">
            <w:pPr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704615">
              <w:rPr>
                <w:rFonts w:ascii="Verdana" w:hAnsi="Verdana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94" w:type="pct"/>
            <w:vMerge w:val="restart"/>
            <w:shd w:val="clear" w:color="auto" w:fill="auto"/>
          </w:tcPr>
          <w:p w14:paraId="0F6BD812" w14:textId="77777777" w:rsidR="00704615" w:rsidRPr="00704615" w:rsidRDefault="00704615" w:rsidP="00066927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704615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SwabFlush Prefilled Syringes with ICU Medical</w:t>
            </w:r>
          </w:p>
          <w:p w14:paraId="374CDCF7" w14:textId="77777777" w:rsidR="00704615" w:rsidRPr="00704615" w:rsidRDefault="00704615" w:rsidP="00066927">
            <w:pPr>
              <w:rPr>
                <w:rFonts w:ascii="Verdana" w:hAnsi="Verdana" w:cs="Arial"/>
                <w:sz w:val="24"/>
                <w:szCs w:val="24"/>
              </w:rPr>
            </w:pPr>
            <w:r w:rsidRPr="00704615">
              <w:rPr>
                <w:rFonts w:ascii="Verdana" w:hAnsi="Verdana" w:cs="Arial"/>
                <w:b/>
                <w:bCs/>
                <w:sz w:val="24"/>
                <w:szCs w:val="24"/>
              </w:rPr>
              <w:t>SwabCaps that I have?</w:t>
            </w:r>
          </w:p>
        </w:tc>
        <w:tc>
          <w:tcPr>
            <w:tcW w:w="765" w:type="pct"/>
            <w:vMerge w:val="restart"/>
            <w:shd w:val="clear" w:color="auto" w:fill="auto"/>
          </w:tcPr>
          <w:p w14:paraId="1AC5D2F0" w14:textId="77777777" w:rsidR="00704615" w:rsidRPr="00704615" w:rsidRDefault="00704615" w:rsidP="00066927">
            <w:pPr>
              <w:rPr>
                <w:rFonts w:ascii="Verdana" w:hAnsi="Verdana" w:cs="Arial"/>
                <w:bCs/>
                <w:sz w:val="24"/>
                <w:szCs w:val="24"/>
              </w:rPr>
            </w:pPr>
            <w:r w:rsidRPr="00704615">
              <w:rPr>
                <w:rFonts w:ascii="Verdana" w:hAnsi="Verdana" w:cs="Arial"/>
                <w:bCs/>
                <w:sz w:val="24"/>
                <w:szCs w:val="24"/>
              </w:rPr>
              <w:t>Determine if the patient is affected by this recall</w:t>
            </w:r>
          </w:p>
          <w:p w14:paraId="323A078C" w14:textId="77777777" w:rsidR="00704615" w:rsidRPr="00704615" w:rsidRDefault="00704615" w:rsidP="00066927">
            <w:pPr>
              <w:rPr>
                <w:rFonts w:ascii="Verdana" w:hAnsi="Verdana" w:cs="Arial"/>
                <w:bCs/>
                <w:sz w:val="24"/>
                <w:szCs w:val="24"/>
              </w:rPr>
            </w:pPr>
          </w:p>
          <w:p w14:paraId="77404ED6" w14:textId="77777777" w:rsidR="00704615" w:rsidRPr="00704615" w:rsidRDefault="00704615" w:rsidP="00066927">
            <w:pPr>
              <w:rPr>
                <w:rFonts w:ascii="Verdana" w:hAnsi="Verdana" w:cs="Arial"/>
                <w:bCs/>
                <w:sz w:val="24"/>
                <w:szCs w:val="24"/>
              </w:rPr>
            </w:pPr>
          </w:p>
          <w:p w14:paraId="791D64CB" w14:textId="77777777" w:rsidR="00704615" w:rsidRPr="00704615" w:rsidRDefault="00704615" w:rsidP="00066927">
            <w:pPr>
              <w:ind w:left="27"/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2731" w:type="pct"/>
            <w:gridSpan w:val="3"/>
          </w:tcPr>
          <w:p w14:paraId="77B0C617" w14:textId="77777777" w:rsidR="00704615" w:rsidRPr="00704615" w:rsidRDefault="00704615" w:rsidP="00066927">
            <w:pPr>
              <w:rPr>
                <w:rFonts w:ascii="Verdana" w:hAnsi="Verdana"/>
                <w:sz w:val="24"/>
                <w:szCs w:val="24"/>
              </w:rPr>
            </w:pPr>
            <w:r w:rsidRPr="00704615">
              <w:rPr>
                <w:rFonts w:ascii="Verdana" w:hAnsi="Verdana"/>
                <w:sz w:val="24"/>
                <w:szCs w:val="24"/>
              </w:rPr>
              <w:t>First, let’s determine if you are affected by this recall:</w:t>
            </w:r>
          </w:p>
        </w:tc>
      </w:tr>
      <w:tr w:rsidR="00704615" w:rsidRPr="00704615" w14:paraId="69AC5018" w14:textId="77777777" w:rsidTr="00066927">
        <w:trPr>
          <w:trHeight w:val="510"/>
        </w:trPr>
        <w:tc>
          <w:tcPr>
            <w:tcW w:w="310" w:type="pct"/>
            <w:vMerge/>
          </w:tcPr>
          <w:p w14:paraId="152F74A6" w14:textId="77777777" w:rsidR="00704615" w:rsidRPr="00704615" w:rsidRDefault="00704615" w:rsidP="00066927">
            <w:pPr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1194" w:type="pct"/>
            <w:vMerge/>
            <w:shd w:val="clear" w:color="auto" w:fill="auto"/>
          </w:tcPr>
          <w:p w14:paraId="589ACDBC" w14:textId="77777777" w:rsidR="00704615" w:rsidRPr="00704615" w:rsidRDefault="00704615" w:rsidP="00066927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765" w:type="pct"/>
            <w:vMerge/>
            <w:shd w:val="clear" w:color="auto" w:fill="auto"/>
          </w:tcPr>
          <w:p w14:paraId="45D37F70" w14:textId="77777777" w:rsidR="00704615" w:rsidRPr="00704615" w:rsidRDefault="00704615" w:rsidP="00066927">
            <w:pPr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981" w:type="pct"/>
            <w:gridSpan w:val="2"/>
            <w:shd w:val="clear" w:color="auto" w:fill="F2F2F2"/>
            <w:vAlign w:val="center"/>
          </w:tcPr>
          <w:p w14:paraId="5DCCB2DE" w14:textId="77777777" w:rsidR="00704615" w:rsidRPr="00704615" w:rsidRDefault="00704615" w:rsidP="00066927">
            <w:pPr>
              <w:ind w:right="-18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704615">
              <w:rPr>
                <w:rFonts w:ascii="Verdana" w:hAnsi="Verdana" w:cs="Arial"/>
                <w:b/>
                <w:sz w:val="24"/>
                <w:szCs w:val="24"/>
              </w:rPr>
              <w:t>If the product was dispensed in…</w:t>
            </w:r>
          </w:p>
        </w:tc>
        <w:tc>
          <w:tcPr>
            <w:tcW w:w="1750" w:type="pct"/>
            <w:shd w:val="clear" w:color="auto" w:fill="F2F2F2"/>
          </w:tcPr>
          <w:p w14:paraId="10F6DDEC" w14:textId="77777777" w:rsidR="00704615" w:rsidRPr="00704615" w:rsidRDefault="00704615" w:rsidP="00066927">
            <w:pPr>
              <w:ind w:right="-18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704615">
              <w:rPr>
                <w:rFonts w:ascii="Verdana" w:hAnsi="Verdana" w:cs="Arial"/>
                <w:b/>
                <w:sz w:val="24"/>
                <w:szCs w:val="24"/>
              </w:rPr>
              <w:t>Then say...</w:t>
            </w:r>
          </w:p>
        </w:tc>
      </w:tr>
      <w:tr w:rsidR="00704615" w:rsidRPr="00704615" w14:paraId="6105922A" w14:textId="77777777" w:rsidTr="00066927">
        <w:trPr>
          <w:trHeight w:val="4410"/>
        </w:trPr>
        <w:tc>
          <w:tcPr>
            <w:tcW w:w="310" w:type="pct"/>
            <w:vMerge/>
          </w:tcPr>
          <w:p w14:paraId="12898CC0" w14:textId="77777777" w:rsidR="00704615" w:rsidRPr="00704615" w:rsidRDefault="00704615" w:rsidP="00066927">
            <w:pPr>
              <w:jc w:val="center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1194" w:type="pct"/>
            <w:vMerge/>
            <w:shd w:val="clear" w:color="auto" w:fill="auto"/>
          </w:tcPr>
          <w:p w14:paraId="41E96808" w14:textId="77777777" w:rsidR="00704615" w:rsidRPr="00704615" w:rsidRDefault="00704615" w:rsidP="00066927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  <w:tc>
          <w:tcPr>
            <w:tcW w:w="765" w:type="pct"/>
            <w:vMerge/>
            <w:shd w:val="clear" w:color="auto" w:fill="auto"/>
          </w:tcPr>
          <w:p w14:paraId="3248E348" w14:textId="77777777" w:rsidR="00704615" w:rsidRPr="00704615" w:rsidRDefault="00704615" w:rsidP="00066927">
            <w:pPr>
              <w:rPr>
                <w:rFonts w:ascii="Verdana" w:hAnsi="Verdana" w:cs="Arial"/>
                <w:bCs/>
                <w:sz w:val="24"/>
                <w:szCs w:val="24"/>
              </w:rPr>
            </w:pPr>
          </w:p>
        </w:tc>
        <w:tc>
          <w:tcPr>
            <w:tcW w:w="981" w:type="pct"/>
            <w:gridSpan w:val="2"/>
            <w:shd w:val="clear" w:color="auto" w:fill="auto"/>
            <w:vAlign w:val="center"/>
          </w:tcPr>
          <w:p w14:paraId="31441BF8" w14:textId="77777777" w:rsidR="00704615" w:rsidRPr="00704615" w:rsidRDefault="00704615" w:rsidP="00066927">
            <w:pPr>
              <w:ind w:right="-180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704615">
              <w:rPr>
                <w:rFonts w:ascii="Verdana" w:hAnsi="Verdana" w:cs="Arial"/>
                <w:sz w:val="24"/>
                <w:szCs w:val="24"/>
              </w:rPr>
              <w:t>Manufacturer’s Package</w:t>
            </w:r>
          </w:p>
        </w:tc>
        <w:tc>
          <w:tcPr>
            <w:tcW w:w="1750" w:type="pct"/>
            <w:shd w:val="clear" w:color="auto" w:fill="auto"/>
          </w:tcPr>
          <w:p w14:paraId="1CF1D8A1" w14:textId="77777777" w:rsidR="00704615" w:rsidRPr="00704615" w:rsidRDefault="00704615" w:rsidP="00066927">
            <w:pPr>
              <w:numPr>
                <w:ilvl w:val="0"/>
                <w:numId w:val="3"/>
              </w:numPr>
              <w:ind w:right="-180"/>
              <w:rPr>
                <w:rFonts w:ascii="Verdana" w:hAnsi="Verdana" w:cs="Arial"/>
                <w:iCs/>
                <w:sz w:val="24"/>
                <w:szCs w:val="24"/>
              </w:rPr>
            </w:pPr>
            <w:r w:rsidRPr="00704615">
              <w:rPr>
                <w:rFonts w:ascii="Verdana" w:hAnsi="Verdana" w:cs="Arial"/>
                <w:iCs/>
                <w:sz w:val="24"/>
                <w:szCs w:val="24"/>
              </w:rPr>
              <w:t xml:space="preserve">Check the lot number. The lot number is on the manufacturer’s carton and on the label on the syringe. </w:t>
            </w:r>
          </w:p>
          <w:p w14:paraId="051062AC" w14:textId="77777777" w:rsidR="00704615" w:rsidRPr="00704615" w:rsidRDefault="00704615" w:rsidP="00066927">
            <w:pPr>
              <w:numPr>
                <w:ilvl w:val="0"/>
                <w:numId w:val="3"/>
              </w:numPr>
              <w:ind w:right="-180"/>
              <w:rPr>
                <w:rFonts w:ascii="Verdana" w:hAnsi="Verdana" w:cs="Arial"/>
                <w:bCs/>
                <w:iCs/>
                <w:sz w:val="24"/>
                <w:szCs w:val="24"/>
              </w:rPr>
            </w:pPr>
            <w:r w:rsidRPr="00704615">
              <w:rPr>
                <w:rFonts w:ascii="Verdana" w:hAnsi="Verdana" w:cs="Arial"/>
                <w:bCs/>
                <w:iCs/>
                <w:sz w:val="24"/>
                <w:szCs w:val="24"/>
              </w:rPr>
              <w:t xml:space="preserve">If your </w:t>
            </w:r>
            <w:r w:rsidRPr="00704615">
              <w:rPr>
                <w:rFonts w:ascii="Verdana" w:hAnsi="Verdana" w:cs="Arial"/>
                <w:iCs/>
                <w:sz w:val="24"/>
                <w:szCs w:val="24"/>
              </w:rPr>
              <w:t>product</w:t>
            </w:r>
            <w:r w:rsidRPr="00704615">
              <w:rPr>
                <w:rFonts w:ascii="Verdana" w:hAnsi="Verdana" w:cs="Arial"/>
                <w:bCs/>
                <w:iCs/>
                <w:sz w:val="24"/>
                <w:szCs w:val="24"/>
              </w:rPr>
              <w:t xml:space="preserve"> is not from one of the affected lot numbers, it is not affected by this recall. </w:t>
            </w:r>
          </w:p>
          <w:p w14:paraId="60A60D37" w14:textId="77777777" w:rsidR="00704615" w:rsidRPr="00704615" w:rsidRDefault="00704615" w:rsidP="00066927">
            <w:pPr>
              <w:ind w:right="-180"/>
              <w:rPr>
                <w:rFonts w:ascii="Verdana" w:hAnsi="Verdana" w:cs="Arial"/>
                <w:bCs/>
                <w:iCs/>
                <w:sz w:val="24"/>
                <w:szCs w:val="24"/>
              </w:rPr>
            </w:pPr>
          </w:p>
          <w:p w14:paraId="5D55E1AD" w14:textId="77777777" w:rsidR="00704615" w:rsidRPr="00704615" w:rsidRDefault="00704615" w:rsidP="00066927">
            <w:pPr>
              <w:ind w:right="-180"/>
              <w:rPr>
                <w:rFonts w:ascii="Verdana" w:hAnsi="Verdana" w:cs="Arial"/>
                <w:iCs/>
                <w:sz w:val="24"/>
                <w:szCs w:val="24"/>
              </w:rPr>
            </w:pPr>
            <w:r w:rsidRPr="00704615">
              <w:rPr>
                <w:rFonts w:ascii="Verdana" w:hAnsi="Verdana" w:cs="Arial"/>
                <w:b/>
                <w:iCs/>
                <w:sz w:val="24"/>
                <w:szCs w:val="24"/>
              </w:rPr>
              <w:t xml:space="preserve">Please note: This product is not carried by the CVS Caremark Mail Order Pharmacies. </w:t>
            </w:r>
            <w:r w:rsidRPr="00704615">
              <w:rPr>
                <w:rFonts w:ascii="Verdana" w:hAnsi="Verdana" w:cs="Arial"/>
                <w:iCs/>
                <w:sz w:val="24"/>
                <w:szCs w:val="24"/>
              </w:rPr>
              <w:t>If you received any recalled product from your retail pharmacy, please contact the pharmacy that filled your prescription for more information including return instructions.</w:t>
            </w:r>
          </w:p>
          <w:p w14:paraId="42BF9CDD" w14:textId="77777777" w:rsidR="00704615" w:rsidRPr="00704615" w:rsidRDefault="00704615" w:rsidP="00066927">
            <w:pPr>
              <w:ind w:right="-180"/>
              <w:rPr>
                <w:rFonts w:ascii="Verdana" w:hAnsi="Verdana" w:cs="Arial"/>
                <w:iCs/>
                <w:sz w:val="24"/>
                <w:szCs w:val="24"/>
              </w:rPr>
            </w:pPr>
          </w:p>
          <w:p w14:paraId="4BF19D28" w14:textId="77777777" w:rsidR="00704615" w:rsidRPr="00704615" w:rsidRDefault="00704615" w:rsidP="00066927">
            <w:pPr>
              <w:ind w:right="-180"/>
              <w:rPr>
                <w:rFonts w:ascii="Verdana" w:hAnsi="Verdana" w:cs="Arial"/>
                <w:bCs/>
                <w:iCs/>
                <w:sz w:val="24"/>
                <w:szCs w:val="24"/>
              </w:rPr>
            </w:pPr>
          </w:p>
          <w:p w14:paraId="0F26DD54" w14:textId="77777777" w:rsidR="00704615" w:rsidRPr="00704615" w:rsidRDefault="00704615" w:rsidP="00066927">
            <w:pPr>
              <w:ind w:right="-180"/>
              <w:rPr>
                <w:rFonts w:ascii="Verdana" w:hAnsi="Verdana" w:cs="Arial"/>
                <w:bCs/>
                <w:iCs/>
                <w:sz w:val="24"/>
                <w:szCs w:val="24"/>
              </w:rPr>
            </w:pPr>
          </w:p>
        </w:tc>
      </w:tr>
      <w:tr w:rsidR="00704615" w:rsidRPr="00704615" w14:paraId="7CD2BC0A" w14:textId="77777777" w:rsidTr="00066927">
        <w:trPr>
          <w:trHeight w:val="510"/>
        </w:trPr>
        <w:tc>
          <w:tcPr>
            <w:tcW w:w="310" w:type="pct"/>
            <w:vMerge w:val="restart"/>
          </w:tcPr>
          <w:p w14:paraId="2DC54D5F" w14:textId="77777777" w:rsidR="00704615" w:rsidRPr="00704615" w:rsidRDefault="00704615" w:rsidP="0006692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1" w:name="_Hlk74832880"/>
            <w:r w:rsidRPr="00704615">
              <w:rPr>
                <w:rFonts w:ascii="Verdana" w:hAnsi="Verdana" w:cs="Arial"/>
                <w:b/>
                <w:sz w:val="24"/>
                <w:szCs w:val="24"/>
              </w:rPr>
              <w:t>4</w:t>
            </w:r>
          </w:p>
        </w:tc>
        <w:tc>
          <w:tcPr>
            <w:tcW w:w="1194" w:type="pct"/>
            <w:vMerge w:val="restart"/>
            <w:shd w:val="clear" w:color="auto" w:fill="auto"/>
          </w:tcPr>
          <w:p w14:paraId="0535EF83" w14:textId="77777777" w:rsidR="00704615" w:rsidRPr="00704615" w:rsidRDefault="00704615" w:rsidP="00066927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704615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my SwabFlush Prefilled Syringes with ICU Medical</w:t>
            </w:r>
          </w:p>
          <w:p w14:paraId="01321856" w14:textId="77777777" w:rsidR="00704615" w:rsidRPr="00704615" w:rsidRDefault="00704615" w:rsidP="00066927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704615">
              <w:rPr>
                <w:rFonts w:ascii="Verdana" w:hAnsi="Verdana" w:cs="Arial"/>
                <w:b/>
                <w:bCs/>
                <w:sz w:val="24"/>
                <w:szCs w:val="24"/>
              </w:rPr>
              <w:t>SwabCaps?</w:t>
            </w:r>
          </w:p>
        </w:tc>
        <w:tc>
          <w:tcPr>
            <w:tcW w:w="765" w:type="pct"/>
            <w:vMerge w:val="restart"/>
          </w:tcPr>
          <w:p w14:paraId="79DC4101" w14:textId="77777777" w:rsidR="00704615" w:rsidRPr="00704615" w:rsidRDefault="00704615" w:rsidP="00066927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81" w:type="pct"/>
            <w:gridSpan w:val="2"/>
            <w:shd w:val="clear" w:color="auto" w:fill="F2F2F2"/>
          </w:tcPr>
          <w:p w14:paraId="11B6B230" w14:textId="77777777" w:rsidR="00704615" w:rsidRPr="00704615" w:rsidRDefault="00704615" w:rsidP="00066927">
            <w:pPr>
              <w:pStyle w:val="Heading1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704615">
              <w:rPr>
                <w:rFonts w:ascii="Verdana" w:hAnsi="Verdana"/>
                <w:bCs/>
                <w:sz w:val="24"/>
                <w:szCs w:val="24"/>
              </w:rPr>
              <w:t>If the medication was dispensed from…</w:t>
            </w:r>
          </w:p>
        </w:tc>
        <w:tc>
          <w:tcPr>
            <w:tcW w:w="1750" w:type="pct"/>
            <w:shd w:val="clear" w:color="auto" w:fill="F2F2F2"/>
          </w:tcPr>
          <w:p w14:paraId="28DE8CF8" w14:textId="77777777" w:rsidR="00704615" w:rsidRPr="00704615" w:rsidRDefault="00704615" w:rsidP="00066927">
            <w:pPr>
              <w:pStyle w:val="Heading1"/>
              <w:jc w:val="center"/>
              <w:rPr>
                <w:rFonts w:ascii="Verdana" w:hAnsi="Verdana"/>
                <w:bCs/>
                <w:sz w:val="24"/>
                <w:szCs w:val="24"/>
              </w:rPr>
            </w:pPr>
            <w:r w:rsidRPr="00704615">
              <w:rPr>
                <w:rFonts w:ascii="Verdana" w:hAnsi="Verdana"/>
                <w:bCs/>
                <w:sz w:val="24"/>
                <w:szCs w:val="24"/>
              </w:rPr>
              <w:t>Then say…</w:t>
            </w:r>
          </w:p>
        </w:tc>
      </w:tr>
      <w:tr w:rsidR="00704615" w:rsidRPr="00704615" w14:paraId="5DD95C59" w14:textId="77777777" w:rsidTr="00066927">
        <w:trPr>
          <w:trHeight w:val="510"/>
        </w:trPr>
        <w:tc>
          <w:tcPr>
            <w:tcW w:w="310" w:type="pct"/>
            <w:vMerge/>
          </w:tcPr>
          <w:p w14:paraId="3B84C372" w14:textId="77777777" w:rsidR="00704615" w:rsidRPr="00704615" w:rsidRDefault="00704615" w:rsidP="0006692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1194" w:type="pct"/>
            <w:vMerge/>
            <w:shd w:val="clear" w:color="auto" w:fill="auto"/>
          </w:tcPr>
          <w:p w14:paraId="6F4AB0F9" w14:textId="77777777" w:rsidR="00704615" w:rsidRPr="00704615" w:rsidRDefault="00704615" w:rsidP="00066927">
            <w:pPr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765" w:type="pct"/>
            <w:vMerge/>
          </w:tcPr>
          <w:p w14:paraId="1F742204" w14:textId="77777777" w:rsidR="00704615" w:rsidRPr="00704615" w:rsidRDefault="00704615" w:rsidP="00066927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81" w:type="pct"/>
            <w:gridSpan w:val="2"/>
            <w:shd w:val="clear" w:color="auto" w:fill="auto"/>
            <w:vAlign w:val="center"/>
          </w:tcPr>
          <w:p w14:paraId="4549BA1C" w14:textId="77777777" w:rsidR="00704615" w:rsidRPr="00704615" w:rsidRDefault="00704615" w:rsidP="00066927">
            <w:pPr>
              <w:pStyle w:val="Heading1"/>
              <w:jc w:val="center"/>
              <w:rPr>
                <w:rFonts w:ascii="Verdana" w:hAnsi="Verdana"/>
                <w:b w:val="0"/>
                <w:sz w:val="24"/>
                <w:szCs w:val="24"/>
              </w:rPr>
            </w:pPr>
            <w:r w:rsidRPr="00704615">
              <w:rPr>
                <w:rFonts w:ascii="Verdana" w:hAnsi="Verdana"/>
                <w:b w:val="0"/>
                <w:sz w:val="24"/>
                <w:szCs w:val="24"/>
              </w:rPr>
              <w:t>Mail Order</w:t>
            </w:r>
          </w:p>
        </w:tc>
        <w:tc>
          <w:tcPr>
            <w:tcW w:w="1750" w:type="pct"/>
            <w:shd w:val="clear" w:color="auto" w:fill="auto"/>
          </w:tcPr>
          <w:p w14:paraId="147F93E5" w14:textId="77777777" w:rsidR="00167498" w:rsidRDefault="00167498" w:rsidP="00066927">
            <w:pPr>
              <w:pStyle w:val="BodyText2"/>
              <w:rPr>
                <w:rFonts w:ascii="Verdana" w:hAnsi="Verdana" w:cs="Arial"/>
                <w:bCs/>
              </w:rPr>
            </w:pPr>
          </w:p>
          <w:p w14:paraId="14E237C1" w14:textId="7EF1921E" w:rsidR="00704615" w:rsidRPr="00704615" w:rsidRDefault="00704615" w:rsidP="00066927">
            <w:pPr>
              <w:pStyle w:val="BodyText2"/>
              <w:rPr>
                <w:rFonts w:ascii="Verdana" w:hAnsi="Verdana" w:cs="Arial"/>
                <w:bCs/>
              </w:rPr>
            </w:pPr>
            <w:r w:rsidRPr="00704615">
              <w:rPr>
                <w:rFonts w:ascii="Verdana" w:hAnsi="Verdana" w:cs="Arial"/>
                <w:bCs/>
              </w:rPr>
              <w:t>Please hold while I transfer you to one of our Clinical Counseling Clinicians.</w:t>
            </w:r>
          </w:p>
          <w:p w14:paraId="682B3D3E" w14:textId="5CAF541F" w:rsidR="00704615" w:rsidRPr="00704615" w:rsidRDefault="00704615" w:rsidP="00066927">
            <w:pPr>
              <w:pStyle w:val="Heading1"/>
              <w:rPr>
                <w:rFonts w:ascii="Verdana" w:hAnsi="Verdana"/>
                <w:b w:val="0"/>
                <w:sz w:val="24"/>
                <w:szCs w:val="24"/>
              </w:rPr>
            </w:pPr>
            <w:r w:rsidRPr="00704615">
              <w:rPr>
                <w:rFonts w:ascii="Verdana" w:hAnsi="Verdana"/>
                <w:b w:val="0"/>
                <w:sz w:val="24"/>
                <w:szCs w:val="24"/>
              </w:rPr>
              <w:t xml:space="preserve"> </w:t>
            </w:r>
          </w:p>
        </w:tc>
      </w:tr>
      <w:tr w:rsidR="00704615" w:rsidRPr="00704615" w14:paraId="7696F435" w14:textId="77777777" w:rsidTr="00066927">
        <w:trPr>
          <w:trHeight w:val="510"/>
        </w:trPr>
        <w:tc>
          <w:tcPr>
            <w:tcW w:w="310" w:type="pct"/>
            <w:vMerge/>
          </w:tcPr>
          <w:p w14:paraId="76B8A097" w14:textId="77777777" w:rsidR="00704615" w:rsidRPr="00704615" w:rsidRDefault="00704615" w:rsidP="00066927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1194" w:type="pct"/>
            <w:vMerge/>
            <w:shd w:val="clear" w:color="auto" w:fill="auto"/>
          </w:tcPr>
          <w:p w14:paraId="23F5AE07" w14:textId="77777777" w:rsidR="00704615" w:rsidRPr="00704615" w:rsidRDefault="00704615" w:rsidP="00066927">
            <w:pPr>
              <w:rPr>
                <w:rFonts w:ascii="Verdana" w:hAnsi="Verdana" w:cs="Arial"/>
                <w:b/>
                <w:sz w:val="24"/>
                <w:szCs w:val="24"/>
              </w:rPr>
            </w:pPr>
          </w:p>
        </w:tc>
        <w:tc>
          <w:tcPr>
            <w:tcW w:w="765" w:type="pct"/>
            <w:vMerge/>
          </w:tcPr>
          <w:p w14:paraId="23220F0C" w14:textId="77777777" w:rsidR="00704615" w:rsidRPr="00704615" w:rsidRDefault="00704615" w:rsidP="00066927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81" w:type="pct"/>
            <w:gridSpan w:val="2"/>
            <w:shd w:val="clear" w:color="auto" w:fill="auto"/>
            <w:vAlign w:val="center"/>
          </w:tcPr>
          <w:p w14:paraId="6CA8044A" w14:textId="77777777" w:rsidR="00704615" w:rsidRPr="00704615" w:rsidRDefault="00704615" w:rsidP="00066927">
            <w:pPr>
              <w:pStyle w:val="Heading1"/>
              <w:jc w:val="center"/>
              <w:rPr>
                <w:rFonts w:ascii="Verdana" w:hAnsi="Verdana"/>
                <w:b w:val="0"/>
                <w:sz w:val="24"/>
                <w:szCs w:val="24"/>
              </w:rPr>
            </w:pPr>
            <w:r w:rsidRPr="00704615">
              <w:rPr>
                <w:rFonts w:ascii="Verdana" w:hAnsi="Verdana"/>
                <w:b w:val="0"/>
                <w:sz w:val="24"/>
                <w:szCs w:val="24"/>
              </w:rPr>
              <w:t>Specialty</w:t>
            </w:r>
          </w:p>
        </w:tc>
        <w:tc>
          <w:tcPr>
            <w:tcW w:w="1750" w:type="pct"/>
            <w:shd w:val="clear" w:color="auto" w:fill="auto"/>
          </w:tcPr>
          <w:p w14:paraId="1CB5A116" w14:textId="77777777" w:rsidR="00167498" w:rsidRDefault="00167498" w:rsidP="00066927">
            <w:pPr>
              <w:pStyle w:val="BodyText2"/>
              <w:rPr>
                <w:rFonts w:ascii="Verdana" w:hAnsi="Verdana" w:cs="Arial"/>
                <w:bCs/>
              </w:rPr>
            </w:pPr>
          </w:p>
          <w:p w14:paraId="5DBA957F" w14:textId="2D39C7E0" w:rsidR="00704615" w:rsidRPr="00704615" w:rsidRDefault="00704615" w:rsidP="00066927">
            <w:pPr>
              <w:pStyle w:val="BodyText2"/>
              <w:rPr>
                <w:rFonts w:ascii="Verdana" w:hAnsi="Verdana" w:cs="Arial"/>
                <w:bCs/>
              </w:rPr>
            </w:pPr>
            <w:r w:rsidRPr="00704615">
              <w:rPr>
                <w:rFonts w:ascii="Verdana" w:hAnsi="Verdana" w:cs="Arial"/>
                <w:bCs/>
              </w:rPr>
              <w:t xml:space="preserve">Please hold while I transfer you to </w:t>
            </w:r>
            <w:r w:rsidRPr="00704615">
              <w:rPr>
                <w:rFonts w:ascii="Verdana" w:hAnsi="Verdana"/>
              </w:rPr>
              <w:t>your Specialty Pharmacy.</w:t>
            </w:r>
          </w:p>
          <w:p w14:paraId="6251C8F3" w14:textId="77777777" w:rsidR="00704615" w:rsidRPr="00704615" w:rsidRDefault="00704615" w:rsidP="00704615">
            <w:pPr>
              <w:pStyle w:val="Heading1"/>
              <w:rPr>
                <w:rFonts w:ascii="Verdana" w:hAnsi="Verdana"/>
                <w:sz w:val="24"/>
                <w:szCs w:val="24"/>
              </w:rPr>
            </w:pPr>
          </w:p>
        </w:tc>
      </w:tr>
      <w:bookmarkEnd w:id="1"/>
      <w:tr w:rsidR="00704615" w:rsidRPr="00704615" w14:paraId="6E041676" w14:textId="77777777" w:rsidTr="00066927">
        <w:trPr>
          <w:trHeight w:val="510"/>
        </w:trPr>
        <w:tc>
          <w:tcPr>
            <w:tcW w:w="310" w:type="pct"/>
          </w:tcPr>
          <w:p w14:paraId="18237E9B" w14:textId="77777777" w:rsidR="00704615" w:rsidRPr="00704615" w:rsidRDefault="00704615" w:rsidP="00066927">
            <w:pPr>
              <w:jc w:val="center"/>
              <w:rPr>
                <w:rStyle w:val="Strong"/>
                <w:rFonts w:ascii="Verdana" w:hAnsi="Verdana" w:cs="Arial"/>
                <w:sz w:val="24"/>
                <w:szCs w:val="24"/>
              </w:rPr>
            </w:pPr>
            <w:r w:rsidRPr="00704615">
              <w:rPr>
                <w:rStyle w:val="Strong"/>
                <w:rFonts w:ascii="Verdana" w:hAnsi="Verdana" w:cs="Arial"/>
                <w:sz w:val="24"/>
                <w:szCs w:val="24"/>
              </w:rPr>
              <w:t>5</w:t>
            </w:r>
          </w:p>
        </w:tc>
        <w:tc>
          <w:tcPr>
            <w:tcW w:w="1194" w:type="pct"/>
            <w:shd w:val="clear" w:color="auto" w:fill="auto"/>
          </w:tcPr>
          <w:p w14:paraId="24BCC2C6" w14:textId="77777777" w:rsidR="00704615" w:rsidRPr="00704615" w:rsidRDefault="00704615" w:rsidP="00066927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704615">
              <w:rPr>
                <w:rStyle w:val="Strong"/>
                <w:rFonts w:ascii="Verdana" w:hAnsi="Verdana" w:cs="Arial"/>
                <w:sz w:val="24"/>
                <w:szCs w:val="24"/>
              </w:rPr>
              <w:t>Will I receive credit for the product I return?</w:t>
            </w:r>
          </w:p>
        </w:tc>
        <w:tc>
          <w:tcPr>
            <w:tcW w:w="765" w:type="pct"/>
            <w:shd w:val="clear" w:color="auto" w:fill="auto"/>
          </w:tcPr>
          <w:p w14:paraId="7888DDD3" w14:textId="77777777" w:rsidR="00704615" w:rsidRPr="00704615" w:rsidRDefault="00704615" w:rsidP="00066927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731" w:type="pct"/>
            <w:gridSpan w:val="3"/>
            <w:shd w:val="clear" w:color="auto" w:fill="auto"/>
          </w:tcPr>
          <w:p w14:paraId="35B2D4D3" w14:textId="77777777" w:rsidR="00704615" w:rsidRPr="00704615" w:rsidRDefault="00704615" w:rsidP="00066927">
            <w:pPr>
              <w:rPr>
                <w:rFonts w:ascii="Verdana" w:hAnsi="Verdana" w:cs="Arial"/>
                <w:sz w:val="24"/>
                <w:szCs w:val="24"/>
              </w:rPr>
            </w:pPr>
            <w:r w:rsidRPr="00704615">
              <w:rPr>
                <w:rFonts w:ascii="Verdana" w:hAnsi="Verdana" w:cs="Arial"/>
                <w:sz w:val="24"/>
                <w:szCs w:val="24"/>
              </w:rPr>
              <w:t>Your insurance will be credited for any affected product returned to us.  We will replace the affected product with unaffected product. You will not be charged any additional copayments.</w:t>
            </w:r>
          </w:p>
          <w:p w14:paraId="289B6F28" w14:textId="77777777" w:rsidR="00704615" w:rsidRPr="00704615" w:rsidRDefault="00704615" w:rsidP="00066927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2DDEB144" w14:textId="77777777" w:rsidR="00704615" w:rsidRDefault="00704615" w:rsidP="00704615"/>
    <w:p w14:paraId="5343560B" w14:textId="77777777" w:rsidR="00704615" w:rsidRDefault="00704615" w:rsidP="00704615">
      <w:pPr>
        <w:pStyle w:val="Heading2"/>
        <w:rPr>
          <w:rFonts w:ascii="Arial" w:hAnsi="Arial"/>
          <w:sz w:val="22"/>
          <w:szCs w:val="22"/>
        </w:rPr>
      </w:pPr>
      <w:r w:rsidRPr="00B603C6">
        <w:rPr>
          <w:noProof/>
        </w:rPr>
        <w:pict w14:anchorId="130BC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615.2pt;visibility:visible">
            <v:imagedata r:id="rId13" o:title=""/>
          </v:shape>
        </w:pict>
      </w:r>
    </w:p>
    <w:p w14:paraId="5948C3C1" w14:textId="77777777" w:rsidR="00704615" w:rsidRDefault="00704615" w:rsidP="00704615">
      <w:pPr>
        <w:keepNext/>
        <w:ind w:left="720" w:hanging="720"/>
        <w:outlineLvl w:val="1"/>
      </w:pPr>
    </w:p>
    <w:p w14:paraId="578AA232" w14:textId="77777777" w:rsidR="00704615" w:rsidRDefault="00704615" w:rsidP="00704615">
      <w:pPr>
        <w:keepNext/>
        <w:ind w:left="720" w:hanging="720"/>
        <w:outlineLvl w:val="1"/>
      </w:pPr>
    </w:p>
    <w:p w14:paraId="7C7D4542" w14:textId="77777777" w:rsidR="00704615" w:rsidRDefault="00704615" w:rsidP="00704615">
      <w:pPr>
        <w:keepNext/>
        <w:ind w:left="720" w:hanging="720"/>
        <w:outlineLvl w:val="1"/>
      </w:pPr>
      <w:r w:rsidRPr="008129B4">
        <w:rPr>
          <w:noProof/>
        </w:rPr>
        <w:pict w14:anchorId="4631E053">
          <v:shape id="_x0000_i1028" type="#_x0000_t75" style="width:269.2pt;height:140.25pt;visibility:visible">
            <v:imagedata r:id="rId14" o:title=""/>
          </v:shape>
        </w:pict>
      </w:r>
    </w:p>
    <w:p w14:paraId="71B58EF6" w14:textId="77777777" w:rsidR="00D1560C" w:rsidRDefault="00D1560C" w:rsidP="00D1560C">
      <w:pPr>
        <w:rPr>
          <w:rFonts w:ascii="Verdana" w:hAnsi="Verdana" w:cs="Arial"/>
          <w:b/>
          <w:sz w:val="22"/>
          <w:szCs w:val="22"/>
        </w:rPr>
      </w:pPr>
    </w:p>
    <w:p w14:paraId="32CE4A84" w14:textId="287A6FEE" w:rsidR="00D95480" w:rsidRDefault="00D95480" w:rsidP="00D1560C">
      <w:pPr>
        <w:rPr>
          <w:rFonts w:ascii="Verdana" w:hAnsi="Verdana" w:cs="Arial"/>
          <w:b/>
          <w:sz w:val="24"/>
          <w:szCs w:val="24"/>
        </w:rPr>
      </w:pPr>
    </w:p>
    <w:p w14:paraId="5377E59F" w14:textId="4C22A8EF" w:rsidR="00D95480" w:rsidRPr="00D95480" w:rsidRDefault="000C3172" w:rsidP="00D95480">
      <w:pPr>
        <w:jc w:val="right"/>
        <w:rPr>
          <w:color w:val="000000"/>
          <w:sz w:val="27"/>
          <w:szCs w:val="27"/>
        </w:rPr>
      </w:pPr>
      <w:hyperlink w:anchor="_top" w:history="1">
        <w:r w:rsidRPr="000C3172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  <w:r w:rsidR="00D95480" w:rsidRPr="00D95480">
        <w:rPr>
          <w:rFonts w:ascii="Verdana" w:hAnsi="Verdana"/>
          <w:color w:val="0000FF"/>
          <w:sz w:val="24"/>
          <w:szCs w:val="24"/>
        </w:rPr>
        <w:t> </w:t>
      </w:r>
    </w:p>
    <w:p w14:paraId="39B0E56C" w14:textId="77777777" w:rsidR="00D95480" w:rsidRPr="00D95480" w:rsidRDefault="00D95480" w:rsidP="00D95480">
      <w:pPr>
        <w:jc w:val="right"/>
        <w:rPr>
          <w:color w:val="000000"/>
          <w:sz w:val="27"/>
          <w:szCs w:val="27"/>
        </w:rPr>
      </w:pPr>
      <w:r w:rsidRPr="00D95480">
        <w:rPr>
          <w:rFonts w:ascii="Verdana" w:hAnsi="Verdana"/>
          <w:color w:val="000000"/>
          <w:sz w:val="24"/>
          <w:szCs w:val="24"/>
        </w:rPr>
        <w:t> </w:t>
      </w:r>
    </w:p>
    <w:p w14:paraId="525E1FD9" w14:textId="77777777" w:rsidR="00D95480" w:rsidRPr="00D95480" w:rsidRDefault="00D95480" w:rsidP="00D95480">
      <w:pPr>
        <w:jc w:val="center"/>
        <w:rPr>
          <w:color w:val="000000"/>
          <w:sz w:val="27"/>
          <w:szCs w:val="27"/>
        </w:rPr>
      </w:pPr>
      <w:r w:rsidRPr="00D95480"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7FF8A9D6" w14:textId="77777777" w:rsidR="00D95480" w:rsidRPr="00D95480" w:rsidRDefault="00D95480" w:rsidP="00D95480">
      <w:pPr>
        <w:jc w:val="center"/>
        <w:rPr>
          <w:color w:val="000000"/>
          <w:sz w:val="27"/>
          <w:szCs w:val="27"/>
        </w:rPr>
      </w:pPr>
      <w:r w:rsidRPr="00D95480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p w14:paraId="01986710" w14:textId="77777777" w:rsidR="00D95480" w:rsidRPr="00D95480" w:rsidRDefault="00D95480" w:rsidP="00D95480">
      <w:pPr>
        <w:jc w:val="center"/>
        <w:rPr>
          <w:color w:val="000000"/>
          <w:sz w:val="27"/>
          <w:szCs w:val="27"/>
        </w:rPr>
      </w:pPr>
      <w:r w:rsidRPr="00D95480">
        <w:rPr>
          <w:rFonts w:ascii="Verdana" w:hAnsi="Verdana"/>
          <w:color w:val="000000"/>
          <w:sz w:val="24"/>
          <w:szCs w:val="24"/>
        </w:rPr>
        <w:t> </w:t>
      </w:r>
    </w:p>
    <w:p w14:paraId="4EB68F14" w14:textId="77777777" w:rsidR="0043691E" w:rsidRDefault="0043691E" w:rsidP="00F4720C">
      <w:pPr>
        <w:keepNext/>
        <w:outlineLvl w:val="1"/>
      </w:pPr>
    </w:p>
    <w:p w14:paraId="4C9BC9EF" w14:textId="77777777" w:rsidR="0043691E" w:rsidRDefault="0043691E" w:rsidP="00F4720C">
      <w:pPr>
        <w:keepNext/>
        <w:outlineLvl w:val="1"/>
      </w:pPr>
    </w:p>
    <w:p w14:paraId="0F9EA8B3" w14:textId="77777777" w:rsidR="0043691E" w:rsidRDefault="0043691E" w:rsidP="00F4720C">
      <w:pPr>
        <w:keepNext/>
        <w:outlineLvl w:val="1"/>
      </w:pPr>
    </w:p>
    <w:p w14:paraId="54BA8A75" w14:textId="77777777" w:rsidR="0043691E" w:rsidRDefault="0043691E" w:rsidP="00F4720C">
      <w:pPr>
        <w:keepNext/>
        <w:outlineLvl w:val="1"/>
      </w:pPr>
    </w:p>
    <w:p w14:paraId="135E8386" w14:textId="77777777" w:rsidR="0043691E" w:rsidRDefault="0043691E" w:rsidP="00F4720C">
      <w:pPr>
        <w:keepNext/>
        <w:outlineLvl w:val="1"/>
      </w:pPr>
    </w:p>
    <w:p w14:paraId="2BE85711" w14:textId="77777777" w:rsidR="0043691E" w:rsidRDefault="0043691E" w:rsidP="00F4720C">
      <w:pPr>
        <w:keepNext/>
        <w:outlineLvl w:val="1"/>
      </w:pPr>
    </w:p>
    <w:sectPr w:rsidR="0043691E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82806" w14:textId="77777777" w:rsidR="009C0497" w:rsidRDefault="009C0497" w:rsidP="00565966">
      <w:r>
        <w:separator/>
      </w:r>
    </w:p>
  </w:endnote>
  <w:endnote w:type="continuationSeparator" w:id="0">
    <w:p w14:paraId="452C1AE9" w14:textId="77777777" w:rsidR="009C0497" w:rsidRDefault="009C0497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0FC7B" w14:textId="77777777" w:rsidR="009C0497" w:rsidRDefault="009C0497" w:rsidP="00565966">
      <w:r>
        <w:separator/>
      </w:r>
    </w:p>
  </w:footnote>
  <w:footnote w:type="continuationSeparator" w:id="0">
    <w:p w14:paraId="3816EF78" w14:textId="77777777" w:rsidR="009C0497" w:rsidRDefault="009C0497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E0DB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D537F"/>
    <w:multiLevelType w:val="hybridMultilevel"/>
    <w:tmpl w:val="CBEE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562162">
    <w:abstractNumId w:val="4"/>
  </w:num>
  <w:num w:numId="2" w16cid:durableId="1260408203">
    <w:abstractNumId w:val="1"/>
  </w:num>
  <w:num w:numId="3" w16cid:durableId="420220062">
    <w:abstractNumId w:val="3"/>
  </w:num>
  <w:num w:numId="4" w16cid:durableId="1287734653">
    <w:abstractNumId w:val="2"/>
  </w:num>
  <w:num w:numId="5" w16cid:durableId="31156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7F91"/>
    <w:rsid w:val="00003B51"/>
    <w:rsid w:val="00007E41"/>
    <w:rsid w:val="0004455E"/>
    <w:rsid w:val="00080876"/>
    <w:rsid w:val="00095E05"/>
    <w:rsid w:val="000C3172"/>
    <w:rsid w:val="00143492"/>
    <w:rsid w:val="00150566"/>
    <w:rsid w:val="00167498"/>
    <w:rsid w:val="0018015C"/>
    <w:rsid w:val="001E7BE0"/>
    <w:rsid w:val="001E7F91"/>
    <w:rsid w:val="001F04E8"/>
    <w:rsid w:val="00235E26"/>
    <w:rsid w:val="002C0E18"/>
    <w:rsid w:val="002D7892"/>
    <w:rsid w:val="0030700C"/>
    <w:rsid w:val="003525BA"/>
    <w:rsid w:val="003950E1"/>
    <w:rsid w:val="003F12F1"/>
    <w:rsid w:val="003F2D34"/>
    <w:rsid w:val="00411F78"/>
    <w:rsid w:val="004334D9"/>
    <w:rsid w:val="0043691E"/>
    <w:rsid w:val="00441FEB"/>
    <w:rsid w:val="004B3404"/>
    <w:rsid w:val="004C64A2"/>
    <w:rsid w:val="004D54BF"/>
    <w:rsid w:val="004E7E59"/>
    <w:rsid w:val="004F2B07"/>
    <w:rsid w:val="00502E81"/>
    <w:rsid w:val="0051094E"/>
    <w:rsid w:val="00513B55"/>
    <w:rsid w:val="005244F0"/>
    <w:rsid w:val="0053740B"/>
    <w:rsid w:val="0054418A"/>
    <w:rsid w:val="0054599A"/>
    <w:rsid w:val="00565966"/>
    <w:rsid w:val="005B40FF"/>
    <w:rsid w:val="005F01C0"/>
    <w:rsid w:val="005F51E8"/>
    <w:rsid w:val="00633508"/>
    <w:rsid w:val="00675CA7"/>
    <w:rsid w:val="006D72C9"/>
    <w:rsid w:val="006F779E"/>
    <w:rsid w:val="00704615"/>
    <w:rsid w:val="007314AD"/>
    <w:rsid w:val="00741EA4"/>
    <w:rsid w:val="007B2EB4"/>
    <w:rsid w:val="007B6EE7"/>
    <w:rsid w:val="00832CFE"/>
    <w:rsid w:val="00847D61"/>
    <w:rsid w:val="00856683"/>
    <w:rsid w:val="00863031"/>
    <w:rsid w:val="008A1165"/>
    <w:rsid w:val="008A154C"/>
    <w:rsid w:val="008F64A9"/>
    <w:rsid w:val="0093003A"/>
    <w:rsid w:val="009C0497"/>
    <w:rsid w:val="009E7878"/>
    <w:rsid w:val="009F5471"/>
    <w:rsid w:val="00A2601C"/>
    <w:rsid w:val="00A3671A"/>
    <w:rsid w:val="00A7667B"/>
    <w:rsid w:val="00AE4F03"/>
    <w:rsid w:val="00B212D4"/>
    <w:rsid w:val="00B51DD4"/>
    <w:rsid w:val="00BF4AB0"/>
    <w:rsid w:val="00C81C75"/>
    <w:rsid w:val="00CA40A1"/>
    <w:rsid w:val="00CB6B64"/>
    <w:rsid w:val="00D07B28"/>
    <w:rsid w:val="00D1560C"/>
    <w:rsid w:val="00D95480"/>
    <w:rsid w:val="00DA04D0"/>
    <w:rsid w:val="00DA0C35"/>
    <w:rsid w:val="00E46255"/>
    <w:rsid w:val="00EE60ED"/>
    <w:rsid w:val="00F44044"/>
    <w:rsid w:val="00F4720C"/>
    <w:rsid w:val="00F55A18"/>
    <w:rsid w:val="00F758E8"/>
    <w:rsid w:val="00FA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B0800"/>
  <w15:chartTrackingRefBased/>
  <w15:docId w15:val="{FA5DAFE9-2506-49A7-AB97-AE91BF9C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paragraph" w:styleId="Revision">
    <w:name w:val="Revision"/>
    <w:hidden/>
    <w:uiPriority w:val="99"/>
    <w:semiHidden/>
    <w:rsid w:val="004F2B07"/>
    <w:rPr>
      <w:rFonts w:ascii="Times New Roman" w:eastAsia="Times New Roman" w:hAnsi="Times New Roman"/>
    </w:rPr>
  </w:style>
  <w:style w:type="paragraph" w:customStyle="1" w:styleId="Default">
    <w:name w:val="Default"/>
    <w:rsid w:val="007B6E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6EE7"/>
    <w:pPr>
      <w:ind w:left="720"/>
    </w:pPr>
  </w:style>
  <w:style w:type="character" w:styleId="UnresolvedMention">
    <w:name w:val="Unresolved Mention"/>
    <w:uiPriority w:val="99"/>
    <w:semiHidden/>
    <w:unhideWhenUsed/>
    <w:rsid w:val="00411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fda.gov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ecalls@medline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83B837-F7E4-4217-8231-6EE854CA60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Links>
    <vt:vector size="12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Curler, Kim</cp:lastModifiedBy>
  <cp:revision>5</cp:revision>
  <dcterms:created xsi:type="dcterms:W3CDTF">2025-06-23T13:27:00Z</dcterms:created>
  <dcterms:modified xsi:type="dcterms:W3CDTF">2025-06-23T13:30:00Z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