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973A" w14:textId="7143DB9A" w:rsidR="0023695F" w:rsidRPr="0023695F" w:rsidRDefault="0023695F" w:rsidP="0023695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Start w:id="1" w:name="OLE_LINK12"/>
      <w:bookmarkStart w:id="2" w:name="OLE_LINK6"/>
      <w:bookmarkStart w:id="3" w:name="OLE_LINK3"/>
      <w:bookmarkEnd w:id="0"/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Med D Senior Team</w:t>
      </w:r>
      <w:r w:rsidR="00BC350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Pr="0023695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–</w:t>
      </w:r>
      <w:bookmarkEnd w:id="1"/>
      <w:r w:rsidR="00BC350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Pr="0023695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M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ed </w:t>
      </w:r>
      <w:r w:rsidRPr="0023695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B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Transition Fill </w:t>
      </w:r>
      <w:r w:rsidRPr="0023695F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Override Entry Proce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ss</w:t>
      </w:r>
    </w:p>
    <w:p w14:paraId="30B8144C" w14:textId="66000B4F" w:rsidR="0023695F" w:rsidRPr="0023695F" w:rsidRDefault="0023695F" w:rsidP="0023695F">
      <w:pPr>
        <w:spacing w:after="0" w:line="240" w:lineRule="auto"/>
        <w:rPr>
          <w:rFonts w:ascii="Calibri" w:eastAsia="Times New Roman" w:hAnsi="Calibri" w:cs="Calibri"/>
        </w:rPr>
      </w:pPr>
    </w:p>
    <w:bookmarkEnd w:id="2"/>
    <w:p w14:paraId="58951984" w14:textId="15648F38" w:rsidR="0023695F" w:rsidRPr="0068392E" w:rsidRDefault="0068392E" w:rsidP="0023695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="004248C1">
        <w:rPr>
          <w:rFonts w:ascii="Verdana" w:eastAsia="Times New Roman" w:hAnsi="Verdana" w:cs="Times New Roman"/>
          <w:color w:val="000000"/>
          <w:sz w:val="24"/>
          <w:szCs w:val="24"/>
        </w:rPr>
        <w:instrText>HYPERLINK  \l "_MB_Override_Entry"</w:instrText>
      </w:r>
      <w:r w:rsidR="004248C1">
        <w:rPr>
          <w:rFonts w:ascii="Verdana" w:eastAsia="Times New Roman" w:hAnsi="Verdana" w:cs="Times New Roman"/>
          <w:color w:val="000000"/>
          <w:sz w:val="24"/>
          <w:szCs w:val="24"/>
        </w:rPr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="002D3D0E" w:rsidRPr="0068392E">
        <w:rPr>
          <w:rStyle w:val="Hyperlink"/>
          <w:rFonts w:ascii="Verdana" w:eastAsia="Times New Roman" w:hAnsi="Verdana" w:cs="Times New Roman"/>
          <w:sz w:val="24"/>
          <w:szCs w:val="24"/>
        </w:rPr>
        <w:t>Process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hyperlink w:anchor="_Entering_Medicare_B" w:history="1">
        <w:r w:rsidRPr="0068392E">
          <w:rPr>
            <w:rStyle w:val="Hyperlink"/>
            <w:rFonts w:ascii="Verdana" w:eastAsia="Times New Roman" w:hAnsi="Verdana" w:cs="Times New Roman"/>
            <w:sz w:val="24"/>
            <w:szCs w:val="24"/>
          </w:rPr>
          <w:t>Entering Medicare B TF Override in RxClaim</w:t>
        </w:r>
      </w:hyperlink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hyperlink w:anchor="_Toc525108445" w:history="1">
        <w:r w:rsidRPr="0068392E">
          <w:rPr>
            <w:rStyle w:val="Hyperlink"/>
            <w:rFonts w:ascii="Verdana" w:eastAsia="Times New Roman" w:hAnsi="Verdana" w:cs="Times New Roman"/>
            <w:sz w:val="24"/>
            <w:szCs w:val="24"/>
          </w:rPr>
          <w:t>Related Documents</w:t>
        </w:r>
      </w:hyperlink>
    </w:p>
    <w:p w14:paraId="179382D9" w14:textId="02E3E154" w:rsidR="0023695F" w:rsidRPr="00290C3C" w:rsidRDefault="0023695F" w:rsidP="0023695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B48166C" w14:textId="77777777" w:rsidR="00290C3C" w:rsidRPr="00290C3C" w:rsidRDefault="00290C3C" w:rsidP="0023695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6699198" w14:textId="7D455BBF" w:rsidR="0023695F" w:rsidRPr="00290C3C" w:rsidRDefault="004B7D02" w:rsidP="0068392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90C3C">
        <w:rPr>
          <w:rFonts w:ascii="Verdana" w:eastAsia="Times New Roman" w:hAnsi="Verdana" w:cs="Times New Roman"/>
          <w:b/>
          <w:bCs/>
          <w:sz w:val="24"/>
          <w:szCs w:val="24"/>
        </w:rPr>
        <w:t>Description</w:t>
      </w:r>
      <w:r w:rsidRPr="00290C3C">
        <w:rPr>
          <w:rFonts w:ascii="Verdana" w:eastAsia="Times New Roman" w:hAnsi="Verdana" w:cs="Times New Roman"/>
          <w:sz w:val="24"/>
          <w:szCs w:val="24"/>
        </w:rPr>
        <w:t>:  This document is to determine if medication is covered under Medicare Part B and if member qualifies for MB TF PBO.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3695F" w:rsidRPr="0023695F" w14:paraId="5ECFA265" w14:textId="77777777" w:rsidTr="00E4571F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0375EB" w14:textId="6D073465" w:rsidR="0023695F" w:rsidRPr="0068392E" w:rsidRDefault="0023695F" w:rsidP="0068392E">
            <w:pPr>
              <w:pStyle w:val="Heading2"/>
              <w:rPr>
                <w:rFonts w:ascii="Verdana" w:hAnsi="Verdana"/>
                <w:sz w:val="28"/>
                <w:szCs w:val="28"/>
              </w:rPr>
            </w:pPr>
            <w:bookmarkStart w:id="4" w:name="_MB_Override_Entry"/>
            <w:bookmarkStart w:id="5" w:name="_Process"/>
            <w:bookmarkStart w:id="6" w:name="_Toc85618383"/>
            <w:bookmarkStart w:id="7" w:name="OLE_LINK11"/>
            <w:bookmarkEnd w:id="4"/>
            <w:bookmarkEnd w:id="5"/>
            <w:r w:rsidRPr="0068392E">
              <w:rPr>
                <w:rFonts w:ascii="Verdana" w:hAnsi="Verdana"/>
                <w:sz w:val="28"/>
                <w:szCs w:val="28"/>
              </w:rPr>
              <w:t>Process</w:t>
            </w:r>
            <w:bookmarkEnd w:id="6"/>
          </w:p>
        </w:tc>
      </w:tr>
      <w:bookmarkEnd w:id="7"/>
    </w:tbl>
    <w:p w14:paraId="15141E7D" w14:textId="4174E3FC" w:rsidR="0023695F" w:rsidRPr="0023695F" w:rsidRDefault="0023695F" w:rsidP="00236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E26CCA" w14:textId="3AD967EE" w:rsidR="0023695F" w:rsidRPr="0023695F" w:rsidRDefault="0023695F" w:rsidP="00236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95F">
        <w:rPr>
          <w:rFonts w:ascii="Verdana" w:eastAsia="Times New Roman" w:hAnsi="Verdana" w:cs="Times New Roman"/>
          <w:color w:val="000000"/>
          <w:sz w:val="24"/>
          <w:szCs w:val="24"/>
        </w:rPr>
        <w:t>Perform the steps below</w:t>
      </w:r>
      <w:r w:rsidR="00BA2A6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23695F">
        <w:rPr>
          <w:rFonts w:ascii="Verdana" w:eastAsia="Times New Roman" w:hAnsi="Verdana" w:cs="Times New Roman"/>
          <w:color w:val="000000"/>
          <w:sz w:val="24"/>
          <w:szCs w:val="24"/>
        </w:rPr>
        <w:t xml:space="preserve">if determined covered under part B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and </w:t>
      </w:r>
      <w:r w:rsidR="007903E9">
        <w:rPr>
          <w:rFonts w:ascii="Verdana" w:eastAsia="Times New Roman" w:hAnsi="Verdana" w:cs="Times New Roman"/>
          <w:color w:val="000000"/>
          <w:sz w:val="24"/>
          <w:szCs w:val="24"/>
        </w:rPr>
        <w:t xml:space="preserve">member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qualifies for MB</w:t>
      </w:r>
      <w:r w:rsidR="00A21DF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TF PBO</w:t>
      </w:r>
      <w:r w:rsidR="00BA2A6A">
        <w:rPr>
          <w:rFonts w:ascii="Verdana" w:eastAsia="Times New Roman" w:hAnsi="Verdana" w:cs="Times New Roman"/>
          <w:color w:val="000000"/>
          <w:sz w:val="24"/>
          <w:szCs w:val="24"/>
        </w:rPr>
        <w:t xml:space="preserve">: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694"/>
        <w:gridCol w:w="6840"/>
      </w:tblGrid>
      <w:tr w:rsidR="00F4291B" w:rsidRPr="0023695F" w14:paraId="1F1B2CB8" w14:textId="77777777" w:rsidTr="00E4571F">
        <w:tc>
          <w:tcPr>
            <w:tcW w:w="2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7450E1" w14:textId="77777777" w:rsidR="0023695F" w:rsidRPr="0023695F" w:rsidRDefault="0023695F" w:rsidP="00236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5F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Step</w:t>
            </w:r>
          </w:p>
        </w:tc>
        <w:tc>
          <w:tcPr>
            <w:tcW w:w="47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4FBD3A" w14:textId="77777777" w:rsidR="0023695F" w:rsidRPr="0023695F" w:rsidRDefault="0023695F" w:rsidP="00236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5F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Action</w:t>
            </w:r>
          </w:p>
        </w:tc>
      </w:tr>
      <w:tr w:rsidR="0049702B" w:rsidRPr="0023695F" w14:paraId="1DF553CE" w14:textId="77777777" w:rsidTr="00E4571F">
        <w:tc>
          <w:tcPr>
            <w:tcW w:w="276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54D4B1" w14:textId="22B4936F" w:rsidR="0049702B" w:rsidRPr="0023695F" w:rsidRDefault="0049702B" w:rsidP="002369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1</w:t>
            </w:r>
          </w:p>
        </w:tc>
        <w:tc>
          <w:tcPr>
            <w:tcW w:w="47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C17C4C" w14:textId="1BEE5EB9" w:rsidR="0049702B" w:rsidRDefault="0049702B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Determine if the member qualifies for the Med B Transition Fill Override.</w:t>
            </w:r>
          </w:p>
          <w:p w14:paraId="33480850" w14:textId="77777777" w:rsidR="00C52EB5" w:rsidRDefault="00C52EB5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14:paraId="0947B9EF" w14:textId="7067E86E" w:rsidR="00C52EB5" w:rsidRDefault="00C52EB5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C52EB5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NOTE: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Review CIF to verify plan allows for Medicare B Transition Fill Override.</w:t>
            </w:r>
          </w:p>
          <w:p w14:paraId="1C705EE6" w14:textId="53578621" w:rsidR="0049702B" w:rsidRPr="0023695F" w:rsidRDefault="0049702B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49702B" w:rsidRPr="0023695F" w14:paraId="795B6AD6" w14:textId="77777777" w:rsidTr="00E4571F">
        <w:tc>
          <w:tcPr>
            <w:tcW w:w="27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A9EBD45" w14:textId="77777777" w:rsidR="0049702B" w:rsidRPr="0023695F" w:rsidRDefault="0049702B" w:rsidP="002369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8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554938" w14:textId="333AD13F" w:rsidR="0049702B" w:rsidRPr="00F01A94" w:rsidRDefault="0049702B" w:rsidP="00F01A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F01A9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If…</w:t>
            </w:r>
          </w:p>
        </w:tc>
        <w:tc>
          <w:tcPr>
            <w:tcW w:w="38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6CFB4E4" w14:textId="6FE879C9" w:rsidR="0049702B" w:rsidRPr="00F01A94" w:rsidRDefault="0049702B" w:rsidP="00F01A9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F01A94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Then…</w:t>
            </w:r>
          </w:p>
        </w:tc>
      </w:tr>
      <w:tr w:rsidR="00D52747" w:rsidRPr="0023695F" w14:paraId="6CC98261" w14:textId="77777777" w:rsidTr="00E4571F">
        <w:trPr>
          <w:trHeight w:val="481"/>
        </w:trPr>
        <w:tc>
          <w:tcPr>
            <w:tcW w:w="27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F4249FF" w14:textId="77777777" w:rsidR="00D52747" w:rsidRPr="0023695F" w:rsidRDefault="00D52747" w:rsidP="002369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82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DA07AE9" w14:textId="2F646E05" w:rsidR="00D52747" w:rsidRPr="001A61CF" w:rsidRDefault="00D52747" w:rsidP="002369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1A61CF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New member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 xml:space="preserve"> and has a h</w:t>
            </w:r>
            <w:r w:rsidRPr="001A61CF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istory of taking the medication</w:t>
            </w:r>
          </w:p>
          <w:p w14:paraId="2011AD14" w14:textId="028CA77E" w:rsidR="00D52747" w:rsidRPr="001A61CF" w:rsidRDefault="00D52747" w:rsidP="002369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89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1160F5" w14:textId="2FC839B0" w:rsidR="00D52747" w:rsidRDefault="00D52747" w:rsidP="00A13F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333333"/>
              </w:rPr>
            </w:pPr>
            <w:r w:rsidRPr="00A13F3A">
              <w:rPr>
                <w:rFonts w:ascii="Verdana" w:hAnsi="Verdana"/>
                <w:color w:val="333333"/>
              </w:rPr>
              <w:t xml:space="preserve">Enrollees </w:t>
            </w:r>
            <w:r w:rsidR="00AC37B0">
              <w:rPr>
                <w:rFonts w:ascii="Verdana" w:hAnsi="Verdana"/>
                <w:color w:val="333333"/>
              </w:rPr>
              <w:t>new to MAPD, MA only, or MMP Coordinated care plan</w:t>
            </w:r>
            <w:r w:rsidR="00290C3C">
              <w:rPr>
                <w:rFonts w:ascii="Verdana" w:hAnsi="Verdana"/>
                <w:color w:val="333333"/>
              </w:rPr>
              <w:t>.</w:t>
            </w:r>
          </w:p>
          <w:p w14:paraId="23969F9B" w14:textId="4FBF8982" w:rsidR="00D52747" w:rsidRPr="00A13F3A" w:rsidRDefault="00D52747" w:rsidP="00A13F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333333"/>
              </w:rPr>
            </w:pPr>
          </w:p>
          <w:p w14:paraId="141DAD38" w14:textId="16CEA9DC" w:rsidR="00D52747" w:rsidRPr="00D52747" w:rsidRDefault="00D52747" w:rsidP="003C3D9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D52747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u w:val="single"/>
              </w:rPr>
              <w:t>Qualifying scenarios</w:t>
            </w:r>
          </w:p>
          <w:p w14:paraId="518AF9E3" w14:textId="77777777" w:rsidR="00D52747" w:rsidRPr="00A13F3A" w:rsidRDefault="00D52747" w:rsidP="003C3D9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14:paraId="5BA14A50" w14:textId="471B156B" w:rsidR="00D52747" w:rsidRPr="00A13F3A" w:rsidRDefault="00DD3D1D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PHD/Sr. Team colleague 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agent</w:t>
            </w:r>
            <w:r w:rsidR="00D52747"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finds a previously paid claim for the requested drug in the member’s RxClaim history, they can enter a TF override for the drug once they’ve determined that the member is new to the plan.</w:t>
            </w:r>
          </w:p>
          <w:p w14:paraId="55ACB887" w14:textId="77777777" w:rsidR="00D52747" w:rsidRDefault="00D52747" w:rsidP="00280D58">
            <w:pPr>
              <w:spacing w:after="0" w:line="240" w:lineRule="auto"/>
              <w:ind w:left="108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  <w:p w14:paraId="5E2FE83C" w14:textId="77777777" w:rsidR="00D52747" w:rsidRPr="00A13F3A" w:rsidRDefault="00D52747" w:rsidP="00280D58">
            <w:pPr>
              <w:spacing w:after="0" w:line="240" w:lineRule="auto"/>
              <w:ind w:left="108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A13F3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OR</w:t>
            </w:r>
          </w:p>
          <w:p w14:paraId="6EED33CA" w14:textId="77777777" w:rsidR="00D52747" w:rsidRDefault="00D52747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14:paraId="1CE8BF1A" w14:textId="2F59F18D" w:rsidR="00D52747" w:rsidRDefault="00D52747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If there is no RxClaim history at all for the member or if there’s RxClaim history for the member but no paid claims for the requested drug, the PHD/Sr. Team colleague should ask the pharmacist whether the member is just starting the </w:t>
            </w:r>
            <w:r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lastRenderedPageBreak/>
              <w:t xml:space="preserve">prescription or whether the member has been previously taking it. </w:t>
            </w:r>
            <w:r w:rsidR="00290C3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</w:t>
            </w:r>
            <w:r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Once they’ve determined the member is new to the plan, they can enter a TF override for the member if the pharmacist states the member has been previously taking the drug.</w:t>
            </w:r>
          </w:p>
          <w:p w14:paraId="11DCBD7A" w14:textId="2313525E" w:rsidR="000460EA" w:rsidRDefault="000460EA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14:paraId="374BB7F7" w14:textId="6140A358" w:rsidR="000460EA" w:rsidRPr="00290C3C" w:rsidRDefault="000460EA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hyperlink w:anchor="_Entering_Medicare_B" w:history="1">
              <w:r w:rsidRPr="00290C3C">
                <w:rPr>
                  <w:rStyle w:val="Hyperlink"/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 xml:space="preserve">Proceed to </w:t>
              </w:r>
              <w:r w:rsidR="007032C6" w:rsidRPr="00AE3049">
                <w:rPr>
                  <w:rStyle w:val="Hyperlink"/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 xml:space="preserve">section </w:t>
              </w:r>
              <w:r w:rsidRPr="00290C3C">
                <w:rPr>
                  <w:rStyle w:val="Hyperlink"/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>Entering Medicare B TF Override in RxClaim</w:t>
              </w:r>
            </w:hyperlink>
            <w:r w:rsidR="007032C6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14:paraId="27F7FF85" w14:textId="4B202C02" w:rsidR="00D52747" w:rsidRDefault="00D52747" w:rsidP="00280D58">
            <w:pPr>
              <w:spacing w:after="0" w:line="240" w:lineRule="auto"/>
              <w:ind w:left="108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  <w:p w14:paraId="70125832" w14:textId="5BE4BB20" w:rsidR="00D52747" w:rsidRDefault="00D52747" w:rsidP="00280D58">
            <w:pPr>
              <w:spacing w:after="0" w:line="240" w:lineRule="auto"/>
              <w:ind w:left="108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A13F3A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OR</w:t>
            </w:r>
          </w:p>
          <w:p w14:paraId="70EB9FED" w14:textId="77777777" w:rsidR="000460EA" w:rsidRPr="00A13F3A" w:rsidRDefault="000460EA" w:rsidP="00280D58">
            <w:pPr>
              <w:spacing w:after="0" w:line="240" w:lineRule="auto"/>
              <w:ind w:left="108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  <w:p w14:paraId="2CA89105" w14:textId="2894752E" w:rsidR="00D52747" w:rsidRPr="00290C3C" w:rsidRDefault="000460EA" w:rsidP="00280D58">
            <w:pPr>
              <w:spacing w:after="0" w:line="240" w:lineRule="auto"/>
              <w:ind w:left="1440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290C3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***</w:t>
            </w:r>
            <w:r w:rsidR="00D52747"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If the pharmacist states that the member has not been previously taking the drug, the PHD/Sr. </w:t>
            </w:r>
            <w:r w:rsidR="00290C3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</w:t>
            </w:r>
            <w:r w:rsidR="00D52747"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Team colleague </w:t>
            </w:r>
            <w:r w:rsidR="00D52747" w:rsidRPr="00290C3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should not</w:t>
            </w:r>
            <w:r w:rsidR="00D52747" w:rsidRPr="00A13F3A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enter the TF override.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</w:t>
            </w:r>
            <w:r w:rsidRPr="00290C3C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***See Not a new member and/or No History below</w:t>
            </w:r>
          </w:p>
          <w:p w14:paraId="59D02FF3" w14:textId="77777777" w:rsidR="00D52747" w:rsidRPr="00354383" w:rsidRDefault="00D52747" w:rsidP="00A3703D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  <w:p w14:paraId="22CC73E4" w14:textId="51A75EC4" w:rsidR="00D52747" w:rsidRPr="00A13F3A" w:rsidRDefault="00D52747" w:rsidP="00AD7AB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333333"/>
              </w:rPr>
            </w:pPr>
            <w:r w:rsidRPr="00280D58">
              <w:rPr>
                <w:rFonts w:ascii="Verdana" w:hAnsi="Verdana"/>
                <w:b/>
                <w:bCs/>
                <w:color w:val="333333"/>
              </w:rPr>
              <w:t>NOTE:</w:t>
            </w:r>
            <w:r>
              <w:rPr>
                <w:rFonts w:ascii="Verdana" w:hAnsi="Verdana"/>
                <w:color w:val="333333"/>
              </w:rPr>
              <w:t xml:space="preserve"> </w:t>
            </w:r>
            <w:r w:rsidR="00E4571F">
              <w:rPr>
                <w:rFonts w:ascii="Verdana" w:hAnsi="Verdana"/>
                <w:color w:val="333333"/>
              </w:rPr>
              <w:t xml:space="preserve"> </w:t>
            </w:r>
            <w:r w:rsidRPr="00A13F3A">
              <w:rPr>
                <w:rFonts w:ascii="Verdana" w:hAnsi="Verdana"/>
                <w:color w:val="333333"/>
              </w:rPr>
              <w:t xml:space="preserve">Part B drugs are used infrequently (ex. once every 6 months, once a year). The PHD/Sr. Team colleague should look back for the past 12 months to look for evidence of paid claims for the requested drug. </w:t>
            </w:r>
          </w:p>
          <w:p w14:paraId="7D1D6C1D" w14:textId="11CDD283" w:rsidR="00D52747" w:rsidRPr="0023695F" w:rsidRDefault="00D52747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</w:p>
        </w:tc>
      </w:tr>
      <w:tr w:rsidR="0049702B" w:rsidRPr="0023695F" w14:paraId="4BEAAD31" w14:textId="77777777" w:rsidTr="00E4571F">
        <w:tc>
          <w:tcPr>
            <w:tcW w:w="27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E05653" w14:textId="77777777" w:rsidR="0049702B" w:rsidRPr="0023695F" w:rsidRDefault="0049702B" w:rsidP="002369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8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D302713" w14:textId="25053996" w:rsidR="0049702B" w:rsidRDefault="0020216A" w:rsidP="002369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  <w:r w:rsidRPr="009D089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Not a new member and</w:t>
            </w:r>
            <w:r w:rsidR="00AC3A32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/or</w:t>
            </w:r>
            <w:r w:rsidRPr="009D089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="009D089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N</w:t>
            </w:r>
            <w:r w:rsidRPr="009D0891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  <w:t>o History</w:t>
            </w:r>
          </w:p>
          <w:p w14:paraId="355C672C" w14:textId="5A612E0A" w:rsidR="00142FAE" w:rsidRPr="009D0891" w:rsidRDefault="00142FAE" w:rsidP="002369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8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EE597" w14:textId="32DC5077" w:rsidR="0049702B" w:rsidRPr="0023695F" w:rsidRDefault="0020216A" w:rsidP="002369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Member does not qualify for the override. </w:t>
            </w:r>
            <w:r w:rsidR="00AC3A32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Please proceed with educating the member on Prior Authorization requirement</w:t>
            </w:r>
            <w:r w:rsidR="00851C39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s and how to proceed with the Prior Authorization process. </w:t>
            </w:r>
            <w:r w:rsidR="00272617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Refer to the CIF for Part B coverage guidance. </w:t>
            </w:r>
          </w:p>
        </w:tc>
      </w:tr>
    </w:tbl>
    <w:p w14:paraId="74DA5CDE" w14:textId="6AD4C13A" w:rsidR="00E4571F" w:rsidRDefault="00E4571F" w:rsidP="00E4571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637A1EC" w14:textId="5BA8A38D" w:rsidR="00E4571F" w:rsidRDefault="004248C1" w:rsidP="00E457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="00E4571F" w:rsidRPr="004248C1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4571F" w14:paraId="41537703" w14:textId="77777777" w:rsidTr="00994416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4B9301" w14:textId="0E4C16CD" w:rsidR="00E4571F" w:rsidRPr="0068392E" w:rsidRDefault="00E4571F" w:rsidP="0068392E">
            <w:pPr>
              <w:pStyle w:val="Heading2"/>
              <w:rPr>
                <w:rFonts w:ascii="Verdana" w:hAnsi="Verdana"/>
                <w:sz w:val="28"/>
                <w:szCs w:val="28"/>
              </w:rPr>
            </w:pPr>
            <w:bookmarkStart w:id="8" w:name="_Entering_Medicare_B"/>
            <w:bookmarkEnd w:id="8"/>
            <w:r w:rsidRPr="0068392E">
              <w:rPr>
                <w:rFonts w:ascii="Verdana" w:hAnsi="Verdana"/>
                <w:sz w:val="28"/>
                <w:szCs w:val="28"/>
              </w:rPr>
              <w:t>Entering Medicare B TF Override in RxClaim</w:t>
            </w:r>
          </w:p>
        </w:tc>
      </w:tr>
    </w:tbl>
    <w:p w14:paraId="7F05BB76" w14:textId="547223B7" w:rsidR="00E4571F" w:rsidRDefault="00E4571F" w:rsidP="00E4571F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5"/>
        <w:gridCol w:w="921"/>
        <w:gridCol w:w="1242"/>
        <w:gridCol w:w="6442"/>
      </w:tblGrid>
      <w:tr w:rsidR="00060221" w14:paraId="20BF24CB" w14:textId="77777777" w:rsidTr="00FD160A">
        <w:tc>
          <w:tcPr>
            <w:tcW w:w="442" w:type="pct"/>
            <w:shd w:val="clear" w:color="auto" w:fill="D9D9D9" w:themeFill="background1" w:themeFillShade="D9"/>
          </w:tcPr>
          <w:p w14:paraId="4D05A945" w14:textId="3CE8800F" w:rsidR="00060221" w:rsidRPr="00060221" w:rsidRDefault="0006022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558" w:type="pct"/>
            <w:gridSpan w:val="3"/>
            <w:shd w:val="clear" w:color="auto" w:fill="D9D9D9" w:themeFill="background1" w:themeFillShade="D9"/>
          </w:tcPr>
          <w:p w14:paraId="6D3B8DE3" w14:textId="6BE9E7FA" w:rsidR="00060221" w:rsidRPr="00060221" w:rsidRDefault="0006022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060221" w14:paraId="61566E83" w14:textId="77777777" w:rsidTr="00FD160A">
        <w:tc>
          <w:tcPr>
            <w:tcW w:w="442" w:type="pct"/>
          </w:tcPr>
          <w:p w14:paraId="5FF345CD" w14:textId="604BADF5" w:rsidR="00060221" w:rsidRPr="00060221" w:rsidRDefault="0006022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58" w:type="pct"/>
            <w:gridSpan w:val="3"/>
          </w:tcPr>
          <w:p w14:paraId="314FA482" w14:textId="77777777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On the </w:t>
            </w:r>
            <w:r w:rsidRPr="00060221">
              <w:rPr>
                <w:rFonts w:ascii="Verdana" w:hAnsi="Verdana"/>
                <w:b/>
                <w:bCs/>
                <w:sz w:val="24"/>
                <w:szCs w:val="24"/>
              </w:rPr>
              <w:t>Caremark RxClaim Displayed Member Detail</w:t>
            </w:r>
            <w:r>
              <w:rPr>
                <w:rFonts w:ascii="Verdana" w:hAnsi="Verdana"/>
                <w:sz w:val="24"/>
                <w:szCs w:val="24"/>
              </w:rPr>
              <w:t xml:space="preserve"> screen, press F10.</w:t>
            </w:r>
          </w:p>
          <w:p w14:paraId="1F72E098" w14:textId="151EF55F" w:rsidR="00060221" w:rsidRDefault="00060221" w:rsidP="0006022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FB8024B" w14:textId="313CEDB5" w:rsidR="00060221" w:rsidRDefault="00060221" w:rsidP="0006022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23695F">
              <w:rPr>
                <w:noProof/>
              </w:rPr>
              <w:drawing>
                <wp:inline distT="0" distB="0" distL="0" distR="0" wp14:anchorId="09781944" wp14:editId="5F6DF761">
                  <wp:extent cx="5486400" cy="25876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2657B" w14:textId="77777777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6D2E62E9" w14:textId="77777777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  <w:r w:rsidRPr="00060221">
              <w:rPr>
                <w:rFonts w:ascii="Verdana" w:hAnsi="Verdana"/>
                <w:b/>
                <w:bCs/>
                <w:sz w:val="24"/>
                <w:szCs w:val="24"/>
              </w:rPr>
              <w:t>Result:  Claims by Fill Date for Member</w:t>
            </w:r>
            <w:r>
              <w:rPr>
                <w:rFonts w:ascii="Verdana" w:hAnsi="Verdana"/>
                <w:sz w:val="24"/>
                <w:szCs w:val="24"/>
              </w:rPr>
              <w:t xml:space="preserve"> screen displays.</w:t>
            </w:r>
          </w:p>
          <w:p w14:paraId="12C9C34F" w14:textId="18436961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60221" w14:paraId="37EF0D93" w14:textId="77777777" w:rsidTr="00FD160A">
        <w:tc>
          <w:tcPr>
            <w:tcW w:w="442" w:type="pct"/>
          </w:tcPr>
          <w:p w14:paraId="4BDA7600" w14:textId="27957916" w:rsidR="00060221" w:rsidRPr="00060221" w:rsidRDefault="0006022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58" w:type="pct"/>
            <w:gridSpan w:val="3"/>
          </w:tcPr>
          <w:p w14:paraId="16EDB2BF" w14:textId="2448507F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Check claim history for a paid claim for a medication on the </w:t>
            </w:r>
            <w:hyperlink r:id="rId9" w:anchor="!/view?docid=3420e17a-03c9-404c-8880-00cb25b779f0" w:history="1">
              <w:r w:rsidRPr="00060221">
                <w:rPr>
                  <w:rStyle w:val="Hyperlink"/>
                  <w:rFonts w:ascii="Verdana" w:hAnsi="Verdana"/>
                  <w:sz w:val="24"/>
                  <w:szCs w:val="24"/>
                </w:rPr>
                <w:t>Med B Transition Fill Medication List</w:t>
              </w:r>
            </w:hyperlink>
            <w:r>
              <w:rPr>
                <w:rFonts w:ascii="Verdana" w:hAnsi="Verdana"/>
                <w:sz w:val="24"/>
                <w:szCs w:val="24"/>
              </w:rPr>
              <w:t>.  Refer to CIF for medication List.</w:t>
            </w:r>
          </w:p>
        </w:tc>
      </w:tr>
      <w:tr w:rsidR="00060221" w14:paraId="4905B122" w14:textId="77777777" w:rsidTr="00FD160A">
        <w:tc>
          <w:tcPr>
            <w:tcW w:w="442" w:type="pct"/>
          </w:tcPr>
          <w:p w14:paraId="68E87F1D" w14:textId="0544DA87" w:rsidR="00060221" w:rsidRPr="00060221" w:rsidRDefault="0006022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58" w:type="pct"/>
            <w:gridSpan w:val="3"/>
          </w:tcPr>
          <w:p w14:paraId="0957807D" w14:textId="77777777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Enter a </w:t>
            </w:r>
            <w:r w:rsidRPr="00060221">
              <w:rPr>
                <w:rFonts w:ascii="Verdana" w:hAnsi="Verdana"/>
                <w:b/>
                <w:bCs/>
                <w:sz w:val="24"/>
                <w:szCs w:val="24"/>
              </w:rPr>
              <w:t>5</w:t>
            </w:r>
            <w:r>
              <w:rPr>
                <w:rFonts w:ascii="Verdana" w:hAnsi="Verdana"/>
                <w:sz w:val="24"/>
                <w:szCs w:val="24"/>
              </w:rPr>
              <w:t xml:space="preserve"> next to the Claim for the Med B medication and press </w:t>
            </w:r>
            <w:r w:rsidRPr="00060221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D44219C" w14:textId="77777777" w:rsid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5A3560E0" w14:textId="4CD2692F" w:rsidR="00D80CCE" w:rsidRDefault="00D80CCE" w:rsidP="00D80CC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C350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F1A1AEC" wp14:editId="6787AA52">
                  <wp:extent cx="5486400" cy="26225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84CB7" w14:textId="77777777" w:rsidR="00D80CCE" w:rsidRDefault="00D80CCE" w:rsidP="00D80CCE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A617D03" w14:textId="15E3E0CF" w:rsidR="00D80CCE" w:rsidRDefault="00D80CCE" w:rsidP="00D80CCE">
            <w:pPr>
              <w:rPr>
                <w:rFonts w:ascii="Verdana" w:hAnsi="Verdana"/>
                <w:sz w:val="24"/>
                <w:szCs w:val="24"/>
              </w:rPr>
            </w:pPr>
            <w:r w:rsidRPr="00D80CCE">
              <w:rPr>
                <w:rFonts w:ascii="Verdana" w:hAnsi="Verdana"/>
                <w:b/>
                <w:bCs/>
                <w:sz w:val="24"/>
                <w:szCs w:val="24"/>
              </w:rPr>
              <w:t>Result:  RxClaim Claim Transaction Details</w:t>
            </w:r>
            <w:r>
              <w:rPr>
                <w:rFonts w:ascii="Verdana" w:hAnsi="Verdana"/>
                <w:sz w:val="24"/>
                <w:szCs w:val="24"/>
              </w:rPr>
              <w:t xml:space="preserve"> screen.</w:t>
            </w:r>
          </w:p>
        </w:tc>
      </w:tr>
      <w:tr w:rsidR="00060221" w14:paraId="0181AC5A" w14:textId="77777777" w:rsidTr="00FD160A">
        <w:tc>
          <w:tcPr>
            <w:tcW w:w="442" w:type="pct"/>
          </w:tcPr>
          <w:p w14:paraId="7A694568" w14:textId="623410BB" w:rsidR="00060221" w:rsidRPr="00060221" w:rsidRDefault="00D80CCE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58" w:type="pct"/>
            <w:gridSpan w:val="3"/>
          </w:tcPr>
          <w:p w14:paraId="3CFEA4B4" w14:textId="77777777" w:rsidR="00060221" w:rsidRDefault="00D80CCE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On the </w:t>
            </w:r>
            <w:r w:rsidRPr="00D80CCE">
              <w:rPr>
                <w:rFonts w:ascii="Verdana" w:hAnsi="Verdana"/>
                <w:b/>
                <w:bCs/>
                <w:sz w:val="24"/>
                <w:szCs w:val="24"/>
              </w:rPr>
              <w:t>Caremark RxClaim Claim Transaction Details</w:t>
            </w:r>
            <w:r>
              <w:rPr>
                <w:rFonts w:ascii="Verdana" w:hAnsi="Verdana"/>
                <w:sz w:val="24"/>
                <w:szCs w:val="24"/>
              </w:rPr>
              <w:t xml:space="preserve"> screen, press </w:t>
            </w:r>
            <w:r w:rsidRPr="00D80CCE">
              <w:rPr>
                <w:rFonts w:ascii="Verdana" w:hAnsi="Verdana"/>
                <w:b/>
                <w:bCs/>
                <w:sz w:val="24"/>
                <w:szCs w:val="24"/>
              </w:rPr>
              <w:t>Shift + F10</w:t>
            </w:r>
            <w:r>
              <w:rPr>
                <w:rFonts w:ascii="Verdana" w:hAnsi="Verdana"/>
                <w:sz w:val="24"/>
                <w:szCs w:val="24"/>
              </w:rPr>
              <w:t xml:space="preserve"> (F22) to enter a GPI override.  The Medicare B Transition Fil Override is only entered using the GPI. 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Do Not Use NDC!</w:t>
            </w:r>
          </w:p>
          <w:p w14:paraId="202FDC20" w14:textId="671C83FA" w:rsid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4BFFEB2E" w14:textId="3808BA8D" w:rsid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  <w:r w:rsidRPr="00D80CCE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hAnsi="Verdana"/>
                <w:sz w:val="24"/>
                <w:szCs w:val="24"/>
              </w:rPr>
              <w:t xml:space="preserve">:  </w:t>
            </w:r>
          </w:p>
          <w:p w14:paraId="41E98B30" w14:textId="56006B0D" w:rsidR="00D80CCE" w:rsidRDefault="00D80CCE" w:rsidP="00D80CCE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the Shift + F10 function does not work, perform the following:</w:t>
            </w:r>
          </w:p>
          <w:p w14:paraId="6917B201" w14:textId="085C45CB" w:rsidR="00D80CCE" w:rsidRDefault="00D80CCE" w:rsidP="00D80CCE">
            <w:pPr>
              <w:pStyle w:val="ListParagraph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Double Click F24 = More Keys</w:t>
            </w:r>
          </w:p>
          <w:p w14:paraId="56EE24FB" w14:textId="1100436C" w:rsidR="00D80CCE" w:rsidRDefault="00D80CCE" w:rsidP="00D80CCE">
            <w:pPr>
              <w:pStyle w:val="ListParagraph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Double Click F22 = GPI PA</w:t>
            </w:r>
          </w:p>
          <w:p w14:paraId="52274925" w14:textId="1ECC2AD7" w:rsidR="00D80CCE" w:rsidRDefault="00D80CCE" w:rsidP="00D80CCE">
            <w:pPr>
              <w:rPr>
                <w:rFonts w:ascii="Verdana" w:hAnsi="Verdana"/>
                <w:sz w:val="24"/>
                <w:szCs w:val="24"/>
              </w:rPr>
            </w:pPr>
          </w:p>
          <w:p w14:paraId="19943993" w14:textId="66716A1B" w:rsidR="00D80CCE" w:rsidRPr="00D80CCE" w:rsidRDefault="00D80CCE" w:rsidP="00D80CC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C350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800865F" wp14:editId="372FA7F4">
                  <wp:extent cx="6009524" cy="28666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524" cy="2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4EAFF" w14:textId="77777777" w:rsidR="00D80CCE" w:rsidRP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3FF3AE9A" w14:textId="77777777" w:rsid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  <w:r w:rsidRPr="00D80CCE">
              <w:rPr>
                <w:rFonts w:ascii="Verdana" w:hAnsi="Verdana"/>
                <w:b/>
                <w:bCs/>
                <w:sz w:val="24"/>
                <w:szCs w:val="24"/>
              </w:rPr>
              <w:t>Result:  Caremark RxClaim Prior Authorization Profile</w:t>
            </w:r>
            <w:r>
              <w:rPr>
                <w:rFonts w:ascii="Verdana" w:hAnsi="Verdana"/>
                <w:sz w:val="24"/>
                <w:szCs w:val="24"/>
              </w:rPr>
              <w:t xml:space="preserve"> screen displays.</w:t>
            </w:r>
          </w:p>
          <w:p w14:paraId="3398A1BD" w14:textId="38A57E86" w:rsidR="00D80CCE" w:rsidRP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60221" w14:paraId="5BF57E45" w14:textId="77777777" w:rsidTr="00FD160A">
        <w:tc>
          <w:tcPr>
            <w:tcW w:w="442" w:type="pct"/>
          </w:tcPr>
          <w:p w14:paraId="66BDA041" w14:textId="027E0E36" w:rsidR="00060221" w:rsidRPr="00060221" w:rsidRDefault="00D80CCE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58" w:type="pct"/>
            <w:gridSpan w:val="3"/>
          </w:tcPr>
          <w:p w14:paraId="7C09EA2E" w14:textId="77777777" w:rsidR="00060221" w:rsidRDefault="00060221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2DD592E6" w14:textId="02426BEE" w:rsidR="00D80CCE" w:rsidRDefault="00D80CCE" w:rsidP="00D80CC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C350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9333B37" wp14:editId="4D7377D6">
                  <wp:extent cx="5486400" cy="367220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7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9DA39" w14:textId="75714955" w:rsidR="00D80CCE" w:rsidRDefault="00D80CCE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60221" w14:paraId="78650AB6" w14:textId="77777777" w:rsidTr="00FD160A">
        <w:tc>
          <w:tcPr>
            <w:tcW w:w="442" w:type="pct"/>
          </w:tcPr>
          <w:p w14:paraId="73F9F46E" w14:textId="23B00607" w:rsidR="00060221" w:rsidRPr="00060221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58" w:type="pct"/>
            <w:gridSpan w:val="3"/>
          </w:tcPr>
          <w:p w14:paraId="57231838" w14:textId="1D5704EB" w:rsidR="00060221" w:rsidRDefault="00F02C60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Enter the Part B Transition Fill Override for </w:t>
            </w: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90 days</w:t>
            </w:r>
            <w:r>
              <w:rPr>
                <w:rFonts w:ascii="Verdana" w:hAnsi="Verdana"/>
                <w:sz w:val="24"/>
                <w:szCs w:val="24"/>
              </w:rPr>
              <w:t xml:space="preserve"> from the start date of the plan.</w:t>
            </w:r>
          </w:p>
        </w:tc>
      </w:tr>
      <w:tr w:rsidR="00F02C60" w14:paraId="34E59A14" w14:textId="77777777" w:rsidTr="00FD160A">
        <w:tc>
          <w:tcPr>
            <w:tcW w:w="442" w:type="pct"/>
            <w:vMerge w:val="restart"/>
          </w:tcPr>
          <w:p w14:paraId="5758D74F" w14:textId="2E64624C" w:rsidR="00F02C60" w:rsidRPr="00060221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3" w:type="pct"/>
            <w:shd w:val="clear" w:color="auto" w:fill="D9D9D9" w:themeFill="background1" w:themeFillShade="D9"/>
          </w:tcPr>
          <w:p w14:paraId="1128228C" w14:textId="2EF9C7D3" w:rsidR="00F02C60" w:rsidRPr="00F02C60" w:rsidRDefault="00F02C60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Letter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14:paraId="4BC1FEAB" w14:textId="1AC85B9C" w:rsidR="00F02C60" w:rsidRPr="00F02C60" w:rsidRDefault="00F02C60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435" w:type="pct"/>
            <w:shd w:val="clear" w:color="auto" w:fill="D9D9D9" w:themeFill="background1" w:themeFillShade="D9"/>
          </w:tcPr>
          <w:p w14:paraId="0648E0D2" w14:textId="0D19F80F" w:rsidR="00F02C60" w:rsidRPr="00F02C60" w:rsidRDefault="00F02C60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Instructions</w:t>
            </w:r>
          </w:p>
        </w:tc>
      </w:tr>
      <w:tr w:rsidR="00F02C60" w14:paraId="17FE35D8" w14:textId="77777777" w:rsidTr="00FD160A">
        <w:tc>
          <w:tcPr>
            <w:tcW w:w="442" w:type="pct"/>
            <w:vMerge/>
          </w:tcPr>
          <w:p w14:paraId="03091DB2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0FC4E4CC" w14:textId="7ACE170E" w:rsidR="00F02C60" w:rsidRPr="00F02C60" w:rsidRDefault="00F02C60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50" w:type="pct"/>
          </w:tcPr>
          <w:p w14:paraId="0F8A2342" w14:textId="40F0D8F9" w:rsidR="00F02C60" w:rsidRPr="00F02C60" w:rsidRDefault="00F02C60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3435" w:type="pct"/>
          </w:tcPr>
          <w:p w14:paraId="1FEAD2EB" w14:textId="77777777" w:rsidR="00F02C60" w:rsidRDefault="00F02C60" w:rsidP="00F02C60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Enter </w:t>
            </w: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BTF</w:t>
            </w:r>
            <w:r>
              <w:rPr>
                <w:rFonts w:ascii="Verdana" w:hAnsi="Verdana"/>
                <w:sz w:val="24"/>
                <w:szCs w:val="24"/>
              </w:rPr>
              <w:t xml:space="preserve"> then the following:  </w:t>
            </w:r>
          </w:p>
          <w:p w14:paraId="23AAD6FF" w14:textId="77777777" w:rsidR="00F02C60" w:rsidRDefault="00F02C60" w:rsidP="00F02C60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date</w:t>
            </w:r>
            <w:r>
              <w:rPr>
                <w:rFonts w:ascii="Verdana" w:hAnsi="Verdana"/>
                <w:sz w:val="24"/>
                <w:szCs w:val="24"/>
              </w:rPr>
              <w:t xml:space="preserve"> the override is being entered in the system in the format of MMDDYY.  This should always be today’s date</w:t>
            </w:r>
          </w:p>
          <w:p w14:paraId="2F29032C" w14:textId="77777777" w:rsidR="00F02C60" w:rsidRDefault="00F02C60" w:rsidP="00F02C60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in the </w:t>
            </w:r>
            <w:r w:rsidRPr="00F02C60">
              <w:rPr>
                <w:rFonts w:ascii="Verdana" w:hAnsi="Verdana"/>
                <w:b/>
                <w:bCs/>
                <w:sz w:val="24"/>
                <w:szCs w:val="24"/>
              </w:rPr>
              <w:t>two-digit sequence number</w:t>
            </w:r>
            <w:r>
              <w:rPr>
                <w:rFonts w:ascii="Verdana" w:hAnsi="Verdana"/>
                <w:sz w:val="24"/>
                <w:szCs w:val="24"/>
              </w:rPr>
              <w:t xml:space="preserve"> for the number of overrides enter for this beneficiary</w:t>
            </w:r>
          </w:p>
          <w:p w14:paraId="64F34066" w14:textId="77777777" w:rsidR="00F02C60" w:rsidRDefault="00F02C60" w:rsidP="00F02C60">
            <w:pPr>
              <w:pStyle w:val="ListParagraph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1</w:t>
            </w:r>
            <w:r w:rsidRPr="00F02C60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sz w:val="24"/>
                <w:szCs w:val="24"/>
              </w:rPr>
              <w:t xml:space="preserve"> override – sequence number is 01 &amp; the 2</w:t>
            </w:r>
            <w:r w:rsidRPr="00F02C60">
              <w:rPr>
                <w:rFonts w:ascii="Verdana" w:hAnsi="Verdana"/>
                <w:sz w:val="24"/>
                <w:szCs w:val="24"/>
                <w:vertAlign w:val="superscript"/>
              </w:rPr>
              <w:t>nd</w:t>
            </w:r>
            <w:r>
              <w:rPr>
                <w:rFonts w:ascii="Verdana" w:hAnsi="Verdana"/>
                <w:sz w:val="24"/>
                <w:szCs w:val="24"/>
              </w:rPr>
              <w:t xml:space="preserve"> would be 02.</w:t>
            </w:r>
          </w:p>
          <w:p w14:paraId="67885BC3" w14:textId="77777777" w:rsidR="00F02C60" w:rsidRDefault="00F02C60" w:rsidP="00F02C6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Example:  </w:t>
            </w:r>
          </w:p>
          <w:p w14:paraId="4CD9E123" w14:textId="77777777" w:rsidR="00F02C60" w:rsidRDefault="00F02C60" w:rsidP="00F02C60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Override entered is BTF.</w:t>
            </w:r>
          </w:p>
          <w:p w14:paraId="0188B330" w14:textId="77777777" w:rsidR="00F02C60" w:rsidRDefault="00F02C60" w:rsidP="00F02C60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Today’s Date is June 1.</w:t>
            </w:r>
          </w:p>
          <w:p w14:paraId="7D4EA3DD" w14:textId="77777777" w:rsidR="00F02C60" w:rsidRDefault="00F02C60" w:rsidP="00F02C60">
            <w:pPr>
              <w:pStyle w:val="ListParagraph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This is the first override entered.</w:t>
            </w:r>
          </w:p>
          <w:p w14:paraId="0BEFFC9C" w14:textId="77777777" w:rsidR="00F90937" w:rsidRDefault="00F90937" w:rsidP="00F90937">
            <w:pPr>
              <w:rPr>
                <w:rFonts w:ascii="Verdana" w:hAnsi="Verdana"/>
                <w:sz w:val="24"/>
                <w:szCs w:val="24"/>
              </w:rPr>
            </w:pPr>
          </w:p>
          <w:p w14:paraId="1750A6F6" w14:textId="77777777" w:rsidR="00F90937" w:rsidRDefault="00F90937" w:rsidP="00F9093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Agent would type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BTF06012401</w:t>
            </w:r>
            <w:r>
              <w:rPr>
                <w:rFonts w:ascii="Verdana" w:hAnsi="Verdana"/>
                <w:sz w:val="24"/>
                <w:szCs w:val="24"/>
              </w:rPr>
              <w:t xml:space="preserve"> in the Number field.</w:t>
            </w:r>
          </w:p>
          <w:p w14:paraId="4177477C" w14:textId="152714AB" w:rsidR="00F90937" w:rsidRPr="00F90937" w:rsidRDefault="00F90937" w:rsidP="00F9093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02C60" w14:paraId="2789A8BC" w14:textId="77777777" w:rsidTr="00FD160A">
        <w:tc>
          <w:tcPr>
            <w:tcW w:w="442" w:type="pct"/>
            <w:vMerge/>
          </w:tcPr>
          <w:p w14:paraId="7BF22335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133D9713" w14:textId="4FAE2583" w:rsidR="00F02C60" w:rsidRPr="00F02C60" w:rsidRDefault="00C70CFC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50" w:type="pct"/>
          </w:tcPr>
          <w:p w14:paraId="3CD98041" w14:textId="3D9D6F80" w:rsidR="00F02C60" w:rsidRPr="00F02C60" w:rsidRDefault="00C70CFC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Type (G = GPI)</w:t>
            </w:r>
          </w:p>
        </w:tc>
        <w:tc>
          <w:tcPr>
            <w:tcW w:w="3435" w:type="pct"/>
          </w:tcPr>
          <w:p w14:paraId="7F1A1AF8" w14:textId="4CE854F8" w:rsidR="00F02C60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These fields will auto populate when the screen is accessed from the claim after utilizing </w:t>
            </w:r>
            <w:r w:rsidRPr="00C70CFC">
              <w:rPr>
                <w:rFonts w:ascii="Verdana" w:hAnsi="Verdana"/>
                <w:b/>
                <w:bCs/>
                <w:sz w:val="24"/>
                <w:szCs w:val="24"/>
              </w:rPr>
              <w:t>Shift + F10</w:t>
            </w:r>
            <w:r>
              <w:rPr>
                <w:rFonts w:ascii="Verdana" w:hAnsi="Verdana"/>
                <w:sz w:val="24"/>
                <w:szCs w:val="24"/>
              </w:rPr>
              <w:t xml:space="preserve"> (F22) for GPI.</w:t>
            </w:r>
          </w:p>
        </w:tc>
      </w:tr>
      <w:tr w:rsidR="00F02C60" w14:paraId="66444280" w14:textId="77777777" w:rsidTr="00FD160A">
        <w:tc>
          <w:tcPr>
            <w:tcW w:w="442" w:type="pct"/>
            <w:vMerge/>
          </w:tcPr>
          <w:p w14:paraId="0721B135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3297E837" w14:textId="0810907A" w:rsidR="00F02C60" w:rsidRPr="00F02C60" w:rsidRDefault="00C70CFC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50" w:type="pct"/>
          </w:tcPr>
          <w:p w14:paraId="08B45509" w14:textId="4751FBF7" w:rsidR="00F02C60" w:rsidRPr="00F02C60" w:rsidRDefault="00C70CFC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NDC / GPI List ID</w:t>
            </w:r>
          </w:p>
        </w:tc>
        <w:tc>
          <w:tcPr>
            <w:tcW w:w="3435" w:type="pct"/>
          </w:tcPr>
          <w:p w14:paraId="583395E7" w14:textId="77777777" w:rsidR="00F02C60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GPI should be entered as a 10-digit wildcard.</w:t>
            </w:r>
          </w:p>
          <w:p w14:paraId="06A1A704" w14:textId="77777777" w:rsidR="00C70CFC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0E95765C" w14:textId="4528F49D" w:rsidR="00C70CFC" w:rsidRDefault="00C70CFC" w:rsidP="00C70CF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C350C">
              <w:rPr>
                <w:rFonts w:ascii="Verdana" w:hAnsi="Verdana"/>
                <w:noProof/>
              </w:rPr>
              <w:drawing>
                <wp:inline distT="0" distB="0" distL="0" distR="0" wp14:anchorId="4F3CFAAF" wp14:editId="7169E8A2">
                  <wp:extent cx="2714286" cy="7523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EDF96" w14:textId="0290F862" w:rsidR="00C70CFC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02C60" w14:paraId="6E0E6503" w14:textId="77777777" w:rsidTr="00FD160A">
        <w:tc>
          <w:tcPr>
            <w:tcW w:w="442" w:type="pct"/>
            <w:vMerge/>
          </w:tcPr>
          <w:p w14:paraId="0C7C92B6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2214F49C" w14:textId="6783BFD2" w:rsidR="00F02C60" w:rsidRPr="00F02C60" w:rsidRDefault="00C70CFC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50" w:type="pct"/>
          </w:tcPr>
          <w:p w14:paraId="18F8C9C2" w14:textId="165F1B3C" w:rsidR="00F02C60" w:rsidRPr="00F02C60" w:rsidRDefault="00C70CFC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From and Thru</w:t>
            </w:r>
          </w:p>
        </w:tc>
        <w:tc>
          <w:tcPr>
            <w:tcW w:w="3435" w:type="pct"/>
          </w:tcPr>
          <w:p w14:paraId="3CFD02EC" w14:textId="48C26DEE" w:rsidR="00F02C60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Enter the Part B Transition Fill Override for </w:t>
            </w:r>
            <w:r w:rsidRPr="00C70CFC">
              <w:rPr>
                <w:rFonts w:ascii="Verdana" w:hAnsi="Verdana"/>
                <w:b/>
                <w:bCs/>
                <w:sz w:val="24"/>
                <w:szCs w:val="24"/>
              </w:rPr>
              <w:t>90 days</w:t>
            </w:r>
            <w:r>
              <w:rPr>
                <w:rFonts w:ascii="Verdana" w:hAnsi="Verdana"/>
                <w:sz w:val="24"/>
                <w:szCs w:val="24"/>
              </w:rPr>
              <w:t xml:space="preserve"> from the start date of the Plan.</w:t>
            </w:r>
          </w:p>
          <w:p w14:paraId="43127F45" w14:textId="77777777" w:rsidR="00C70CFC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73F9947D" w14:textId="5CDD7A3B" w:rsidR="00C70CFC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Example:  Plan starts 1/1/2024.  Enter override from and thru dates 01/01/24-03/31/24</w:t>
            </w:r>
          </w:p>
          <w:p w14:paraId="1B60DD16" w14:textId="37A94645" w:rsidR="00C70CFC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02C60" w14:paraId="3E7600CA" w14:textId="77777777" w:rsidTr="00FD160A">
        <w:tc>
          <w:tcPr>
            <w:tcW w:w="442" w:type="pct"/>
            <w:vMerge/>
          </w:tcPr>
          <w:p w14:paraId="3ADB0FA8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00F46E30" w14:textId="211FDB32" w:rsidR="00F02C60" w:rsidRPr="00F02C60" w:rsidRDefault="00C70CFC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50" w:type="pct"/>
          </w:tcPr>
          <w:p w14:paraId="3C33C5DC" w14:textId="62168430" w:rsidR="00F02C60" w:rsidRPr="00F02C60" w:rsidRDefault="00C70CFC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Agent</w:t>
            </w:r>
          </w:p>
        </w:tc>
        <w:tc>
          <w:tcPr>
            <w:tcW w:w="3435" w:type="pct"/>
          </w:tcPr>
          <w:p w14:paraId="293A5906" w14:textId="26E4C98C" w:rsidR="00F02C60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C70CFC">
              <w:rPr>
                <w:rFonts w:ascii="Verdana" w:hAnsi="Verdana"/>
                <w:b/>
                <w:bCs/>
                <w:sz w:val="24"/>
                <w:szCs w:val="24"/>
              </w:rPr>
              <w:t>H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02C60" w14:paraId="4066E7C2" w14:textId="77777777" w:rsidTr="00FD160A">
        <w:tc>
          <w:tcPr>
            <w:tcW w:w="442" w:type="pct"/>
            <w:vMerge/>
          </w:tcPr>
          <w:p w14:paraId="1AA885E6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4E257C08" w14:textId="2115197C" w:rsidR="00F02C60" w:rsidRPr="00F02C60" w:rsidRDefault="00C70CFC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650" w:type="pct"/>
          </w:tcPr>
          <w:p w14:paraId="0F141095" w14:textId="75C6169E" w:rsidR="00F02C60" w:rsidRPr="00F02C60" w:rsidRDefault="00C70CFC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3435" w:type="pct"/>
          </w:tcPr>
          <w:p w14:paraId="0FCCD729" w14:textId="2E204C92" w:rsidR="00F02C60" w:rsidRDefault="00C70CFC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MB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02C60" w14:paraId="2E23C460" w14:textId="77777777" w:rsidTr="00FD160A">
        <w:tc>
          <w:tcPr>
            <w:tcW w:w="442" w:type="pct"/>
            <w:vMerge/>
          </w:tcPr>
          <w:p w14:paraId="4B0C8575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3A68A495" w14:textId="4FCA95F2" w:rsidR="00F02C60" w:rsidRPr="00F02C60" w:rsidRDefault="004E6D09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50" w:type="pct"/>
          </w:tcPr>
          <w:p w14:paraId="5B7EC21E" w14:textId="40218DD5" w:rsidR="00F02C60" w:rsidRPr="00F02C60" w:rsidRDefault="004E6D09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Ignore PA Status</w:t>
            </w:r>
          </w:p>
        </w:tc>
        <w:tc>
          <w:tcPr>
            <w:tcW w:w="3435" w:type="pct"/>
          </w:tcPr>
          <w:p w14:paraId="28E9D882" w14:textId="002624A4" w:rsidR="00F02C60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N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02C60" w14:paraId="23D68750" w14:textId="77777777" w:rsidTr="00FD160A">
        <w:tc>
          <w:tcPr>
            <w:tcW w:w="442" w:type="pct"/>
            <w:vMerge/>
          </w:tcPr>
          <w:p w14:paraId="4350F899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145DCD24" w14:textId="52585030" w:rsidR="00F02C60" w:rsidRPr="00F02C60" w:rsidRDefault="004E6D09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50" w:type="pct"/>
          </w:tcPr>
          <w:p w14:paraId="6D93A376" w14:textId="57BD499D" w:rsidR="00F02C60" w:rsidRPr="00F02C60" w:rsidRDefault="004E6D09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Ovr</w:t>
            </w:r>
            <w:proofErr w:type="spell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SRx Rej</w:t>
            </w:r>
          </w:p>
        </w:tc>
        <w:tc>
          <w:tcPr>
            <w:tcW w:w="3435" w:type="pct"/>
          </w:tcPr>
          <w:p w14:paraId="53F2C759" w14:textId="49B7D838" w:rsidR="00F02C60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N</w:t>
            </w:r>
            <w:r>
              <w:rPr>
                <w:rFonts w:ascii="Verdana" w:hAnsi="Verdana"/>
                <w:sz w:val="24"/>
                <w:szCs w:val="24"/>
              </w:rPr>
              <w:t xml:space="preserve"> and press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02C60" w14:paraId="2E570E89" w14:textId="77777777" w:rsidTr="00FD160A">
        <w:tc>
          <w:tcPr>
            <w:tcW w:w="442" w:type="pct"/>
            <w:vMerge/>
          </w:tcPr>
          <w:p w14:paraId="30450D79" w14:textId="77777777" w:rsidR="00F02C60" w:rsidRDefault="00F02C60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6422B8D7" w14:textId="77777777" w:rsidR="00F02C60" w:rsidRPr="00F02C60" w:rsidRDefault="00F02C60" w:rsidP="00F02C60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650" w:type="pct"/>
          </w:tcPr>
          <w:p w14:paraId="231A00CD" w14:textId="13B7D207" w:rsidR="00F02C60" w:rsidRPr="00F02C60" w:rsidRDefault="004E6D09" w:rsidP="00E4571F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Confirm _ (Y/N)</w:t>
            </w:r>
          </w:p>
        </w:tc>
        <w:tc>
          <w:tcPr>
            <w:tcW w:w="3435" w:type="pct"/>
          </w:tcPr>
          <w:p w14:paraId="6F6AA6C2" w14:textId="77777777" w:rsidR="00F02C60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Y</w:t>
            </w:r>
            <w:r>
              <w:rPr>
                <w:rFonts w:ascii="Verdana" w:hAnsi="Verdana"/>
                <w:sz w:val="24"/>
                <w:szCs w:val="24"/>
              </w:rPr>
              <w:t xml:space="preserve"> and Press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66EE71A" w14:textId="77777777" w:rsidR="004E6D09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379D7324" w14:textId="29000648" w:rsidR="004E6D09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Result:  RxClaim Prior Authorization Profile</w:t>
            </w:r>
            <w:r>
              <w:rPr>
                <w:rFonts w:ascii="Verdana" w:hAnsi="Verdana"/>
                <w:sz w:val="24"/>
                <w:szCs w:val="24"/>
              </w:rPr>
              <w:t xml:space="preserve"> screen will display with all the override information.</w:t>
            </w:r>
          </w:p>
        </w:tc>
      </w:tr>
      <w:tr w:rsidR="00060221" w14:paraId="0C55ED29" w14:textId="77777777" w:rsidTr="00FD160A">
        <w:tc>
          <w:tcPr>
            <w:tcW w:w="442" w:type="pct"/>
          </w:tcPr>
          <w:p w14:paraId="6754B72C" w14:textId="00FDCB8E" w:rsidR="00060221" w:rsidRPr="00060221" w:rsidRDefault="004E6D09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58" w:type="pct"/>
            <w:gridSpan w:val="3"/>
          </w:tcPr>
          <w:p w14:paraId="296825A8" w14:textId="77777777" w:rsidR="00060221" w:rsidRDefault="004E6D09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On the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RxClaim Prior Authorization Profile</w:t>
            </w:r>
            <w:r>
              <w:rPr>
                <w:rFonts w:ascii="Verdana" w:hAnsi="Verdana"/>
                <w:sz w:val="24"/>
                <w:szCs w:val="24"/>
              </w:rPr>
              <w:t xml:space="preserve"> screen, locate the override just entered.</w:t>
            </w:r>
          </w:p>
          <w:p w14:paraId="3F85383C" w14:textId="092CC300" w:rsidR="004E6D09" w:rsidRDefault="004E6D09" w:rsidP="004E6D09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Page down or type initials where cursor is flashing.</w:t>
            </w:r>
          </w:p>
          <w:p w14:paraId="121F4F8B" w14:textId="77777777" w:rsidR="004E6D09" w:rsidRDefault="004E6D09" w:rsidP="004E6D09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Press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69F222C5" w14:textId="77777777" w:rsidR="004E6D09" w:rsidRDefault="004E6D09" w:rsidP="004E6D09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 xml:space="preserve"> (Edit) to the left of the override on the space below the question mark.</w:t>
            </w:r>
          </w:p>
          <w:p w14:paraId="1ADE3855" w14:textId="77777777" w:rsidR="004E6D09" w:rsidRDefault="004E6D09" w:rsidP="004E6D09">
            <w:pPr>
              <w:pStyle w:val="ListParagraph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Press </w:t>
            </w: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247C017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</w:p>
          <w:p w14:paraId="5B16519A" w14:textId="02455911" w:rsidR="004E6D09" w:rsidRDefault="004E6D09" w:rsidP="004E6D0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C350C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97685AB" wp14:editId="12F2B636">
                  <wp:extent cx="5486400" cy="26054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6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8D284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</w:p>
          <w:p w14:paraId="71AEF5A9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Results:  RxClaim Member Prior Authorization Override Details</w:t>
            </w:r>
            <w:r>
              <w:rPr>
                <w:rFonts w:ascii="Verdana" w:hAnsi="Verdana"/>
                <w:sz w:val="24"/>
                <w:szCs w:val="24"/>
              </w:rPr>
              <w:t xml:space="preserve"> screen.</w:t>
            </w:r>
          </w:p>
          <w:p w14:paraId="6039C7FC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</w:p>
          <w:p w14:paraId="130836C2" w14:textId="77777777" w:rsidR="004E6D09" w:rsidRDefault="004E6D09" w:rsidP="004E6D09">
            <w:pPr>
              <w:pStyle w:val="ListParagraph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 w:rsidRPr="004E6D09">
              <w:rPr>
                <w:rFonts w:ascii="Verdana" w:hAnsi="Verdana"/>
                <w:b/>
                <w:bCs/>
                <w:sz w:val="24"/>
                <w:szCs w:val="24"/>
              </w:rPr>
              <w:t>Press F7</w:t>
            </w:r>
            <w:r>
              <w:rPr>
                <w:rFonts w:ascii="Verdana" w:hAnsi="Verdana"/>
                <w:sz w:val="24"/>
                <w:szCs w:val="24"/>
              </w:rPr>
              <w:t xml:space="preserve"> to proceed to the next screen.</w:t>
            </w:r>
          </w:p>
          <w:p w14:paraId="57E6C9AB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</w:p>
          <w:p w14:paraId="3FC6B85D" w14:textId="77777777" w:rsidR="004E6D09" w:rsidRDefault="004E6D09" w:rsidP="004E6D09">
            <w:pPr>
              <w:rPr>
                <w:rFonts w:ascii="Verdana" w:hAnsi="Verdana"/>
                <w:sz w:val="24"/>
                <w:szCs w:val="24"/>
              </w:rPr>
            </w:pPr>
            <w:r w:rsidRPr="00786475">
              <w:rPr>
                <w:rFonts w:ascii="Verdana" w:hAnsi="Verdana"/>
                <w:b/>
                <w:bCs/>
                <w:sz w:val="24"/>
                <w:szCs w:val="24"/>
              </w:rPr>
              <w:t xml:space="preserve">Result:  RxClaim Member Prior Auth GPI </w:t>
            </w:r>
            <w:r w:rsidR="00786475" w:rsidRPr="00786475">
              <w:rPr>
                <w:rFonts w:ascii="Verdana" w:hAnsi="Verdana"/>
                <w:b/>
                <w:bCs/>
                <w:sz w:val="24"/>
                <w:szCs w:val="24"/>
              </w:rPr>
              <w:t>Detail Page 1 of 3</w:t>
            </w:r>
            <w:r w:rsidR="00786475">
              <w:rPr>
                <w:rFonts w:ascii="Verdana" w:hAnsi="Verdana"/>
                <w:sz w:val="24"/>
                <w:szCs w:val="24"/>
              </w:rPr>
              <w:t xml:space="preserve"> screen.</w:t>
            </w:r>
          </w:p>
          <w:p w14:paraId="3803FEE2" w14:textId="7BDF477E" w:rsidR="00786475" w:rsidRPr="004E6D09" w:rsidRDefault="00786475" w:rsidP="004E6D09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60221" w14:paraId="791C4BE2" w14:textId="77777777" w:rsidTr="00FD160A">
        <w:tc>
          <w:tcPr>
            <w:tcW w:w="442" w:type="pct"/>
          </w:tcPr>
          <w:p w14:paraId="5777F531" w14:textId="4883807B" w:rsidR="00060221" w:rsidRPr="00060221" w:rsidRDefault="00FD160A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58" w:type="pct"/>
            <w:gridSpan w:val="3"/>
          </w:tcPr>
          <w:p w14:paraId="73E1461E" w14:textId="77777777" w:rsidR="00060221" w:rsidRDefault="00FD160A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Change STS Field to reflect a Capital K (MUST BE CAPITAL)</w:t>
            </w:r>
          </w:p>
          <w:p w14:paraId="0FE7EF5D" w14:textId="77777777" w:rsidR="00FD160A" w:rsidRDefault="00FD160A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74F6324E" w14:textId="705E9576" w:rsidR="00FD160A" w:rsidRDefault="00FD160A" w:rsidP="00FD160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98BBE9" wp14:editId="396DD726">
                  <wp:extent cx="6076190" cy="2914286"/>
                  <wp:effectExtent l="0" t="0" r="127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190" cy="2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9F943" w14:textId="77777777" w:rsidR="00FD160A" w:rsidRDefault="00FD160A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3625F694" w14:textId="626C8D34" w:rsidR="00FD160A" w:rsidRPr="00FD160A" w:rsidRDefault="00FD160A" w:rsidP="00FD160A">
            <w:pPr>
              <w:pStyle w:val="ListParagraph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Press </w:t>
            </w:r>
            <w:r w:rsidRPr="00FD160A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464B1CB" w14:textId="77777777" w:rsidR="00FD160A" w:rsidRDefault="00FD160A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565CBAA4" w14:textId="77777777" w:rsidR="00FD160A" w:rsidRDefault="00FD160A" w:rsidP="00E4571F">
            <w:pPr>
              <w:rPr>
                <w:rFonts w:ascii="Verdana" w:hAnsi="Verdana"/>
                <w:sz w:val="24"/>
                <w:szCs w:val="24"/>
              </w:rPr>
            </w:pP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>
              <w:rPr>
                <w:rFonts w:ascii="Verdana" w:hAnsi="Verdana"/>
                <w:sz w:val="24"/>
                <w:szCs w:val="24"/>
              </w:rPr>
              <w:t xml:space="preserve">:  The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STS</w:t>
            </w:r>
            <w:r>
              <w:rPr>
                <w:rFonts w:ascii="Verdana" w:hAnsi="Verdana"/>
                <w:sz w:val="24"/>
                <w:szCs w:val="24"/>
              </w:rPr>
              <w:t xml:space="preserve"> field will Save with valid drug status of “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K</w:t>
            </w:r>
            <w:r>
              <w:rPr>
                <w:rFonts w:ascii="Verdana" w:hAnsi="Verdana"/>
                <w:sz w:val="24"/>
                <w:szCs w:val="24"/>
              </w:rPr>
              <w:t>”.</w:t>
            </w:r>
          </w:p>
          <w:p w14:paraId="14590BA0" w14:textId="77777777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582FBEF5" w14:textId="06C0D6C2" w:rsidR="00780011" w:rsidRPr="00780011" w:rsidRDefault="00780011" w:rsidP="00780011">
            <w:pPr>
              <w:pStyle w:val="ListParagraph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Press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F12</w:t>
            </w:r>
            <w:r>
              <w:rPr>
                <w:rFonts w:ascii="Verdana" w:hAnsi="Verdana"/>
                <w:sz w:val="24"/>
                <w:szCs w:val="24"/>
              </w:rPr>
              <w:t xml:space="preserve"> to return to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Prior Authorization Profile</w:t>
            </w:r>
            <w:r>
              <w:rPr>
                <w:rFonts w:ascii="Verdana" w:hAnsi="Verdana"/>
                <w:sz w:val="24"/>
                <w:szCs w:val="24"/>
              </w:rPr>
              <w:t xml:space="preserve"> screen.</w:t>
            </w:r>
          </w:p>
          <w:p w14:paraId="30063497" w14:textId="371FC0AF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60221" w14:paraId="069C620F" w14:textId="77777777" w:rsidTr="00FD160A">
        <w:tc>
          <w:tcPr>
            <w:tcW w:w="442" w:type="pct"/>
          </w:tcPr>
          <w:p w14:paraId="4D9824CC" w14:textId="028BF31C" w:rsidR="00060221" w:rsidRPr="00060221" w:rsidRDefault="00780011" w:rsidP="0006022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58" w:type="pct"/>
            <w:gridSpan w:val="3"/>
          </w:tcPr>
          <w:p w14:paraId="4D649C4C" w14:textId="77777777" w:rsidR="0006022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0</w:t>
            </w:r>
            <w:r>
              <w:rPr>
                <w:rFonts w:ascii="Verdana" w:hAnsi="Verdana"/>
                <w:sz w:val="24"/>
                <w:szCs w:val="24"/>
              </w:rPr>
              <w:t xml:space="preserve"> to the left of the appropriate override, then press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7D6F1810" w14:textId="77777777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22288C4A" w14:textId="370A6192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Type a detailed note – Med B Transition Fill PBO allowed per CIF and press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Enter</w:t>
            </w:r>
            <w:r>
              <w:rPr>
                <w:rFonts w:ascii="Verdana" w:hAnsi="Verdana"/>
                <w:sz w:val="24"/>
                <w:szCs w:val="24"/>
              </w:rPr>
              <w:t xml:space="preserve"> to save.</w:t>
            </w:r>
          </w:p>
          <w:p w14:paraId="244DE35A" w14:textId="5B17A7D8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</w:p>
          <w:p w14:paraId="358EF37E" w14:textId="4753116F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hAnsi="Verdana"/>
                <w:sz w:val="24"/>
                <w:szCs w:val="24"/>
              </w:rPr>
              <w:t xml:space="preserve">: 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EVERY</w:t>
            </w:r>
            <w:r>
              <w:rPr>
                <w:rFonts w:ascii="Verdana" w:hAnsi="Verdana"/>
                <w:sz w:val="24"/>
                <w:szCs w:val="24"/>
              </w:rPr>
              <w:t xml:space="preserve"> override </w:t>
            </w:r>
            <w:r w:rsidRPr="00780011">
              <w:rPr>
                <w:rFonts w:ascii="Verdana" w:hAnsi="Verdana"/>
                <w:b/>
                <w:bCs/>
                <w:sz w:val="24"/>
                <w:szCs w:val="24"/>
              </w:rPr>
              <w:t>requires</w:t>
            </w:r>
            <w:r>
              <w:rPr>
                <w:rFonts w:ascii="Verdana" w:hAnsi="Verdana"/>
                <w:sz w:val="24"/>
                <w:szCs w:val="24"/>
              </w:rPr>
              <w:t xml:space="preserve"> an Override notation.</w:t>
            </w:r>
          </w:p>
          <w:p w14:paraId="60C87E26" w14:textId="29FB20DD" w:rsidR="00780011" w:rsidRDefault="00780011" w:rsidP="00E4571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FEC236B" w14:textId="58D0AE7B" w:rsidR="0023695F" w:rsidRPr="00780011" w:rsidRDefault="0023695F" w:rsidP="0078001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bookmarkStart w:id="9" w:name="_Log_Activity"/>
    <w:bookmarkStart w:id="10" w:name="OLE_LINK4"/>
    <w:bookmarkEnd w:id="9"/>
    <w:p w14:paraId="6117A878" w14:textId="25B03EC5" w:rsidR="0023695F" w:rsidRPr="0023695F" w:rsidRDefault="004248C1" w:rsidP="0023695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begin"/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instrText>HYPERLINK  \l "_top"</w:instrText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separate"/>
      </w:r>
      <w:r w:rsidR="0023695F" w:rsidRPr="004248C1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3695F" w:rsidRPr="0023695F" w14:paraId="16D1173C" w14:textId="77777777" w:rsidTr="00E4571F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A6F34F" w14:textId="77777777" w:rsidR="0023695F" w:rsidRPr="0068392E" w:rsidRDefault="0023695F" w:rsidP="0068392E">
            <w:pPr>
              <w:pStyle w:val="Heading2"/>
              <w:rPr>
                <w:rFonts w:ascii="Verdana" w:hAnsi="Verdana"/>
                <w:sz w:val="28"/>
                <w:szCs w:val="28"/>
              </w:rPr>
            </w:pPr>
            <w:bookmarkStart w:id="11" w:name="_Toc525108445"/>
            <w:bookmarkStart w:id="12" w:name="_Related_Documents"/>
            <w:bookmarkStart w:id="13" w:name="_Toc85618384"/>
            <w:bookmarkEnd w:id="11"/>
            <w:bookmarkEnd w:id="12"/>
            <w:r w:rsidRPr="0068392E">
              <w:rPr>
                <w:rFonts w:ascii="Verdana" w:hAnsi="Verdana"/>
                <w:sz w:val="28"/>
                <w:szCs w:val="28"/>
              </w:rPr>
              <w:t>Related Documents</w:t>
            </w:r>
            <w:bookmarkEnd w:id="13"/>
          </w:p>
        </w:tc>
      </w:tr>
    </w:tbl>
    <w:bookmarkEnd w:id="10"/>
    <w:p w14:paraId="6E752419" w14:textId="1F8F58CF" w:rsidR="0023695F" w:rsidRPr="0023695F" w:rsidRDefault="007032C6" w:rsidP="00236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fldChar w:fldCharType="begin"/>
      </w:r>
      <w:r>
        <w:instrText>HYPERLINK "https://thesource.cvshealth.com/nuxeo/thesource/" \l "!/view?docid=3a5eb6ed-7c2e-4d39-bd19-43c7b374acea" \t "_blank"</w:instrText>
      </w:r>
      <w:r>
        <w:fldChar w:fldCharType="separate"/>
      </w:r>
      <w:r w:rsidR="0023695F" w:rsidRPr="0023695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PHD</w:t>
      </w:r>
      <w:r w:rsidR="00E4571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 </w:t>
      </w:r>
      <w:r w:rsidR="0023695F" w:rsidRPr="0023695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MED D</w:t>
      </w:r>
      <w:r w:rsidR="00E4571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 </w:t>
      </w:r>
      <w:r w:rsidR="0023695F" w:rsidRPr="0023695F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- Copay Adjustment</w:t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end"/>
      </w:r>
    </w:p>
    <w:p w14:paraId="1EF6C1FA" w14:textId="42D3CB5C" w:rsidR="0023695F" w:rsidRPr="0023695F" w:rsidRDefault="0023695F" w:rsidP="002369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95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SOP:</w:t>
      </w:r>
      <w:r w:rsidR="00E4571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 </w:t>
      </w:r>
      <w:r w:rsidRPr="0023695F">
        <w:rPr>
          <w:rFonts w:ascii="Verdana" w:eastAsia="Times New Roman" w:hAnsi="Verdana" w:cs="Times New Roman"/>
          <w:color w:val="000000"/>
          <w:sz w:val="24"/>
          <w:szCs w:val="24"/>
        </w:rPr>
        <w:t>DOC-013205:</w:t>
      </w:r>
      <w:r w:rsidR="00E4571F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hyperlink r:id="rId16" w:tgtFrame="_blank" w:history="1">
        <w:r w:rsidRPr="0023695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Retail Help Desk Overview</w:t>
        </w:r>
      </w:hyperlink>
    </w:p>
    <w:bookmarkStart w:id="14" w:name="_Various_Work_Instructions"/>
    <w:bookmarkStart w:id="15" w:name="_PAR_Process_after_a_FRX___FRC_confl"/>
    <w:bookmarkStart w:id="16" w:name="_Next_Day_and"/>
    <w:bookmarkStart w:id="17" w:name="_Scanning_the_Targets"/>
    <w:bookmarkStart w:id="18" w:name="_LAN_Log_In"/>
    <w:bookmarkStart w:id="19" w:name="_AMOS_Log_In"/>
    <w:bookmarkStart w:id="20" w:name="_Search_by_Order_"/>
    <w:bookmarkStart w:id="21" w:name="_Check_Look_Up"/>
    <w:bookmarkEnd w:id="14"/>
    <w:bookmarkEnd w:id="15"/>
    <w:bookmarkEnd w:id="16"/>
    <w:bookmarkEnd w:id="17"/>
    <w:bookmarkEnd w:id="18"/>
    <w:bookmarkEnd w:id="19"/>
    <w:bookmarkEnd w:id="20"/>
    <w:bookmarkEnd w:id="21"/>
    <w:p w14:paraId="7B7C6710" w14:textId="2CFB6BCD" w:rsidR="0023695F" w:rsidRPr="00E4571F" w:rsidRDefault="00E4571F" w:rsidP="0023695F">
      <w:pPr>
        <w:spacing w:after="0" w:line="240" w:lineRule="auto"/>
        <w:jc w:val="right"/>
        <w:rPr>
          <w:rStyle w:val="Hyperlink"/>
          <w:rFonts w:ascii="Times New Roman" w:eastAsia="Times New Roman" w:hAnsi="Times New Roman" w:cs="Times New Roman"/>
          <w:sz w:val="27"/>
          <w:szCs w:val="27"/>
        </w:rPr>
      </w:pP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begin"/>
      </w:r>
      <w:r w:rsidR="004248C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instrText>HYPERLINK  \l "_top"</w:instrText>
      </w:r>
      <w:r w:rsidR="004248C1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separate"/>
      </w:r>
      <w:r w:rsidR="0023695F" w:rsidRPr="00E4571F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</w:p>
    <w:p w14:paraId="6E8AC972" w14:textId="04BD5A89" w:rsidR="0023695F" w:rsidRPr="0023695F" w:rsidRDefault="00E4571F" w:rsidP="002369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end"/>
      </w:r>
      <w:hyperlink r:id="rId17" w:anchor="_top" w:history="1">
        <w:r w:rsidR="0023695F" w:rsidRPr="0023695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</w:rPr>
          <w:t> </w:t>
        </w:r>
      </w:hyperlink>
    </w:p>
    <w:p w14:paraId="5D5F0556" w14:textId="77777777" w:rsidR="0023695F" w:rsidRPr="0023695F" w:rsidRDefault="0023695F" w:rsidP="002369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95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215C95E0" w14:textId="77777777" w:rsidR="0023695F" w:rsidRPr="0023695F" w:rsidRDefault="0023695F" w:rsidP="002369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95F">
        <w:rPr>
          <w:rFonts w:ascii="Verdana" w:eastAsia="Times New Roman" w:hAnsi="Verdana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77EE7FD9" w14:textId="77777777" w:rsidR="0023695F" w:rsidRPr="0023695F" w:rsidRDefault="0023695F" w:rsidP="002369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95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bookmarkEnd w:id="3"/>
    <w:p w14:paraId="735EC5A4" w14:textId="77777777" w:rsidR="00B4683A" w:rsidRDefault="00B4683A"/>
    <w:sectPr w:rsidR="00B4683A" w:rsidSect="0004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FB5BC" w14:textId="77777777" w:rsidR="007533BE" w:rsidRDefault="007533BE" w:rsidP="00E001E0">
      <w:pPr>
        <w:spacing w:after="0" w:line="240" w:lineRule="auto"/>
      </w:pPr>
      <w:r>
        <w:separator/>
      </w:r>
    </w:p>
  </w:endnote>
  <w:endnote w:type="continuationSeparator" w:id="0">
    <w:p w14:paraId="50C96198" w14:textId="77777777" w:rsidR="007533BE" w:rsidRDefault="007533BE" w:rsidP="00E0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8F4F3" w14:textId="77777777" w:rsidR="007533BE" w:rsidRDefault="007533BE" w:rsidP="00E001E0">
      <w:pPr>
        <w:spacing w:after="0" w:line="240" w:lineRule="auto"/>
      </w:pPr>
      <w:r>
        <w:separator/>
      </w:r>
    </w:p>
  </w:footnote>
  <w:footnote w:type="continuationSeparator" w:id="0">
    <w:p w14:paraId="35154067" w14:textId="77777777" w:rsidR="007533BE" w:rsidRDefault="007533BE" w:rsidP="00E0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59D"/>
    <w:multiLevelType w:val="multilevel"/>
    <w:tmpl w:val="A6B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17CF6"/>
    <w:multiLevelType w:val="multilevel"/>
    <w:tmpl w:val="6B6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53727"/>
    <w:multiLevelType w:val="multilevel"/>
    <w:tmpl w:val="0EC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13444"/>
    <w:multiLevelType w:val="multilevel"/>
    <w:tmpl w:val="82B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33683"/>
    <w:multiLevelType w:val="hybridMultilevel"/>
    <w:tmpl w:val="613A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6AE4"/>
    <w:multiLevelType w:val="multilevel"/>
    <w:tmpl w:val="FF4A7976"/>
    <w:lvl w:ilvl="0">
      <w:start w:val="1"/>
      <w:numFmt w:val="bullet"/>
      <w:lvlText w:val=""/>
      <w:lvlJc w:val="left"/>
      <w:pPr>
        <w:tabs>
          <w:tab w:val="num" w:pos="524"/>
        </w:tabs>
        <w:ind w:left="5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44"/>
        </w:tabs>
        <w:ind w:left="12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64"/>
        </w:tabs>
        <w:ind w:left="196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84"/>
        </w:tabs>
        <w:ind w:left="26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24"/>
        </w:tabs>
        <w:ind w:left="41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44"/>
        </w:tabs>
        <w:ind w:left="48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64"/>
        </w:tabs>
        <w:ind w:left="55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84"/>
        </w:tabs>
        <w:ind w:left="628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97EA0"/>
    <w:multiLevelType w:val="hybridMultilevel"/>
    <w:tmpl w:val="F34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29F8"/>
    <w:multiLevelType w:val="hybridMultilevel"/>
    <w:tmpl w:val="6F76A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78A4"/>
    <w:multiLevelType w:val="hybridMultilevel"/>
    <w:tmpl w:val="FA4E24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13DB5"/>
    <w:multiLevelType w:val="multilevel"/>
    <w:tmpl w:val="1F9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7B48E5"/>
    <w:multiLevelType w:val="hybridMultilevel"/>
    <w:tmpl w:val="9F2C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20997"/>
    <w:multiLevelType w:val="multilevel"/>
    <w:tmpl w:val="49D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001D8E"/>
    <w:multiLevelType w:val="hybridMultilevel"/>
    <w:tmpl w:val="AD0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02561"/>
    <w:multiLevelType w:val="hybridMultilevel"/>
    <w:tmpl w:val="F672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E10BD"/>
    <w:multiLevelType w:val="multilevel"/>
    <w:tmpl w:val="C41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620455"/>
    <w:multiLevelType w:val="hybridMultilevel"/>
    <w:tmpl w:val="D97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A7790"/>
    <w:multiLevelType w:val="multilevel"/>
    <w:tmpl w:val="4B3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DB7DA5"/>
    <w:multiLevelType w:val="hybridMultilevel"/>
    <w:tmpl w:val="BC70A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063AA"/>
    <w:multiLevelType w:val="multilevel"/>
    <w:tmpl w:val="6034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FB201D"/>
    <w:multiLevelType w:val="multilevel"/>
    <w:tmpl w:val="637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9A5783"/>
    <w:multiLevelType w:val="hybridMultilevel"/>
    <w:tmpl w:val="12907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403F5A"/>
    <w:multiLevelType w:val="hybridMultilevel"/>
    <w:tmpl w:val="178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40E96"/>
    <w:multiLevelType w:val="hybridMultilevel"/>
    <w:tmpl w:val="8B7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44EFA"/>
    <w:multiLevelType w:val="multilevel"/>
    <w:tmpl w:val="170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763F60"/>
    <w:multiLevelType w:val="multilevel"/>
    <w:tmpl w:val="167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970B81"/>
    <w:multiLevelType w:val="multilevel"/>
    <w:tmpl w:val="252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AC1B8D"/>
    <w:multiLevelType w:val="multilevel"/>
    <w:tmpl w:val="6E36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D442AB"/>
    <w:multiLevelType w:val="multilevel"/>
    <w:tmpl w:val="A19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31AA2"/>
    <w:multiLevelType w:val="multilevel"/>
    <w:tmpl w:val="FBE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887EB3"/>
    <w:multiLevelType w:val="multilevel"/>
    <w:tmpl w:val="EA2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E36DBE"/>
    <w:multiLevelType w:val="hybridMultilevel"/>
    <w:tmpl w:val="6D1C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490"/>
    <w:multiLevelType w:val="multilevel"/>
    <w:tmpl w:val="126E8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DC7568D"/>
    <w:multiLevelType w:val="hybridMultilevel"/>
    <w:tmpl w:val="5DC0E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F0640F5"/>
    <w:multiLevelType w:val="hybridMultilevel"/>
    <w:tmpl w:val="5940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C610A"/>
    <w:multiLevelType w:val="multilevel"/>
    <w:tmpl w:val="004A6314"/>
    <w:lvl w:ilvl="0">
      <w:start w:val="1"/>
      <w:numFmt w:val="bullet"/>
      <w:lvlText w:val=""/>
      <w:lvlJc w:val="left"/>
      <w:pPr>
        <w:tabs>
          <w:tab w:val="num" w:pos="1248"/>
        </w:tabs>
        <w:ind w:left="12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8"/>
        </w:tabs>
        <w:ind w:left="700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CD7E01"/>
    <w:multiLevelType w:val="multilevel"/>
    <w:tmpl w:val="659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2871FA"/>
    <w:multiLevelType w:val="hybridMultilevel"/>
    <w:tmpl w:val="6BBC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13910"/>
    <w:multiLevelType w:val="multilevel"/>
    <w:tmpl w:val="B72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988683">
    <w:abstractNumId w:val="16"/>
  </w:num>
  <w:num w:numId="2" w16cid:durableId="277378937">
    <w:abstractNumId w:val="37"/>
  </w:num>
  <w:num w:numId="3" w16cid:durableId="837817055">
    <w:abstractNumId w:val="5"/>
  </w:num>
  <w:num w:numId="4" w16cid:durableId="530001215">
    <w:abstractNumId w:val="1"/>
  </w:num>
  <w:num w:numId="5" w16cid:durableId="74674112">
    <w:abstractNumId w:val="35"/>
  </w:num>
  <w:num w:numId="6" w16cid:durableId="1655720581">
    <w:abstractNumId w:val="3"/>
  </w:num>
  <w:num w:numId="7" w16cid:durableId="109595416">
    <w:abstractNumId w:val="14"/>
  </w:num>
  <w:num w:numId="8" w16cid:durableId="227233191">
    <w:abstractNumId w:val="29"/>
  </w:num>
  <w:num w:numId="9" w16cid:durableId="993025759">
    <w:abstractNumId w:val="24"/>
  </w:num>
  <w:num w:numId="10" w16cid:durableId="1493986624">
    <w:abstractNumId w:val="31"/>
  </w:num>
  <w:num w:numId="11" w16cid:durableId="2053773166">
    <w:abstractNumId w:val="34"/>
  </w:num>
  <w:num w:numId="12" w16cid:durableId="2089960333">
    <w:abstractNumId w:val="23"/>
  </w:num>
  <w:num w:numId="13" w16cid:durableId="1013413034">
    <w:abstractNumId w:val="18"/>
  </w:num>
  <w:num w:numId="14" w16cid:durableId="1757241688">
    <w:abstractNumId w:val="0"/>
  </w:num>
  <w:num w:numId="15" w16cid:durableId="1059595135">
    <w:abstractNumId w:val="19"/>
  </w:num>
  <w:num w:numId="16" w16cid:durableId="1714579634">
    <w:abstractNumId w:val="11"/>
  </w:num>
  <w:num w:numId="17" w16cid:durableId="1281836062">
    <w:abstractNumId w:val="27"/>
  </w:num>
  <w:num w:numId="18" w16cid:durableId="1687898016">
    <w:abstractNumId w:val="26"/>
  </w:num>
  <w:num w:numId="19" w16cid:durableId="2001737868">
    <w:abstractNumId w:val="28"/>
  </w:num>
  <w:num w:numId="20" w16cid:durableId="592280553">
    <w:abstractNumId w:val="32"/>
  </w:num>
  <w:num w:numId="21" w16cid:durableId="1156536613">
    <w:abstractNumId w:val="1"/>
  </w:num>
  <w:num w:numId="22" w16cid:durableId="495463849">
    <w:abstractNumId w:val="13"/>
  </w:num>
  <w:num w:numId="23" w16cid:durableId="798231502">
    <w:abstractNumId w:val="21"/>
  </w:num>
  <w:num w:numId="24" w16cid:durableId="936910610">
    <w:abstractNumId w:val="1"/>
  </w:num>
  <w:num w:numId="25" w16cid:durableId="1802382349">
    <w:abstractNumId w:val="15"/>
  </w:num>
  <w:num w:numId="26" w16cid:durableId="23290488">
    <w:abstractNumId w:val="25"/>
  </w:num>
  <w:num w:numId="27" w16cid:durableId="1769084683">
    <w:abstractNumId w:val="9"/>
  </w:num>
  <w:num w:numId="28" w16cid:durableId="189345451">
    <w:abstractNumId w:val="4"/>
  </w:num>
  <w:num w:numId="29" w16cid:durableId="402456869">
    <w:abstractNumId w:val="12"/>
  </w:num>
  <w:num w:numId="30" w16cid:durableId="1994944640">
    <w:abstractNumId w:val="17"/>
  </w:num>
  <w:num w:numId="31" w16cid:durableId="14037794">
    <w:abstractNumId w:val="30"/>
  </w:num>
  <w:num w:numId="32" w16cid:durableId="1593202224">
    <w:abstractNumId w:val="22"/>
  </w:num>
  <w:num w:numId="33" w16cid:durableId="1758165980">
    <w:abstractNumId w:val="2"/>
  </w:num>
  <w:num w:numId="34" w16cid:durableId="414976394">
    <w:abstractNumId w:val="7"/>
  </w:num>
  <w:num w:numId="35" w16cid:durableId="1261596745">
    <w:abstractNumId w:val="36"/>
  </w:num>
  <w:num w:numId="36" w16cid:durableId="546920323">
    <w:abstractNumId w:val="8"/>
  </w:num>
  <w:num w:numId="37" w16cid:durableId="638801082">
    <w:abstractNumId w:val="20"/>
  </w:num>
  <w:num w:numId="38" w16cid:durableId="719204725">
    <w:abstractNumId w:val="10"/>
  </w:num>
  <w:num w:numId="39" w16cid:durableId="1560675637">
    <w:abstractNumId w:val="33"/>
  </w:num>
  <w:num w:numId="40" w16cid:durableId="722169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5F"/>
    <w:rsid w:val="0000575B"/>
    <w:rsid w:val="00010CB0"/>
    <w:rsid w:val="00014DC1"/>
    <w:rsid w:val="0002234C"/>
    <w:rsid w:val="00032C91"/>
    <w:rsid w:val="00040A33"/>
    <w:rsid w:val="000460EA"/>
    <w:rsid w:val="00060221"/>
    <w:rsid w:val="000644D2"/>
    <w:rsid w:val="00075305"/>
    <w:rsid w:val="000A3975"/>
    <w:rsid w:val="000B1390"/>
    <w:rsid w:val="000B1A11"/>
    <w:rsid w:val="000C24C3"/>
    <w:rsid w:val="000D6C39"/>
    <w:rsid w:val="000E3E69"/>
    <w:rsid w:val="000E6EC8"/>
    <w:rsid w:val="000F1A73"/>
    <w:rsid w:val="00102801"/>
    <w:rsid w:val="00105EE4"/>
    <w:rsid w:val="00113A65"/>
    <w:rsid w:val="00116549"/>
    <w:rsid w:val="001301AA"/>
    <w:rsid w:val="001358BB"/>
    <w:rsid w:val="00136816"/>
    <w:rsid w:val="00136FD8"/>
    <w:rsid w:val="00142FAE"/>
    <w:rsid w:val="00171EB1"/>
    <w:rsid w:val="00184E3D"/>
    <w:rsid w:val="0019130C"/>
    <w:rsid w:val="00197B06"/>
    <w:rsid w:val="001A61CF"/>
    <w:rsid w:val="001B192E"/>
    <w:rsid w:val="001B7982"/>
    <w:rsid w:val="001C4C5F"/>
    <w:rsid w:val="001D0699"/>
    <w:rsid w:val="001D5F15"/>
    <w:rsid w:val="0020216A"/>
    <w:rsid w:val="00212938"/>
    <w:rsid w:val="0023695F"/>
    <w:rsid w:val="00242DA0"/>
    <w:rsid w:val="002547C0"/>
    <w:rsid w:val="00254AA2"/>
    <w:rsid w:val="0025785D"/>
    <w:rsid w:val="00265B26"/>
    <w:rsid w:val="00272617"/>
    <w:rsid w:val="00275847"/>
    <w:rsid w:val="00280D58"/>
    <w:rsid w:val="00290C3C"/>
    <w:rsid w:val="002A3F70"/>
    <w:rsid w:val="002C11B2"/>
    <w:rsid w:val="002D3D0E"/>
    <w:rsid w:val="002F03D5"/>
    <w:rsid w:val="002F2A2E"/>
    <w:rsid w:val="002F2F56"/>
    <w:rsid w:val="002F31D0"/>
    <w:rsid w:val="00313C1E"/>
    <w:rsid w:val="003143E8"/>
    <w:rsid w:val="00325493"/>
    <w:rsid w:val="00342E8F"/>
    <w:rsid w:val="00354383"/>
    <w:rsid w:val="00364A5E"/>
    <w:rsid w:val="00367436"/>
    <w:rsid w:val="00394F8F"/>
    <w:rsid w:val="003A7D06"/>
    <w:rsid w:val="003C3D91"/>
    <w:rsid w:val="003F3607"/>
    <w:rsid w:val="004248C1"/>
    <w:rsid w:val="0049702B"/>
    <w:rsid w:val="004B7D02"/>
    <w:rsid w:val="004C0CB2"/>
    <w:rsid w:val="004D7F28"/>
    <w:rsid w:val="004E6D09"/>
    <w:rsid w:val="00515D8F"/>
    <w:rsid w:val="00520AAC"/>
    <w:rsid w:val="00541348"/>
    <w:rsid w:val="00546217"/>
    <w:rsid w:val="00554B11"/>
    <w:rsid w:val="00557393"/>
    <w:rsid w:val="00572B22"/>
    <w:rsid w:val="00580306"/>
    <w:rsid w:val="00586A37"/>
    <w:rsid w:val="00596335"/>
    <w:rsid w:val="005B65FF"/>
    <w:rsid w:val="005B7739"/>
    <w:rsid w:val="005D121A"/>
    <w:rsid w:val="00604DA0"/>
    <w:rsid w:val="00614D1E"/>
    <w:rsid w:val="00674BE9"/>
    <w:rsid w:val="0068392E"/>
    <w:rsid w:val="00685B04"/>
    <w:rsid w:val="006871BD"/>
    <w:rsid w:val="006E7313"/>
    <w:rsid w:val="007032C6"/>
    <w:rsid w:val="00733F45"/>
    <w:rsid w:val="007533BE"/>
    <w:rsid w:val="007534A0"/>
    <w:rsid w:val="00761CA7"/>
    <w:rsid w:val="0077187A"/>
    <w:rsid w:val="00780011"/>
    <w:rsid w:val="0078337B"/>
    <w:rsid w:val="00786475"/>
    <w:rsid w:val="007903E9"/>
    <w:rsid w:val="007A05A3"/>
    <w:rsid w:val="007B40B2"/>
    <w:rsid w:val="007B6118"/>
    <w:rsid w:val="007B7DFB"/>
    <w:rsid w:val="007E0DB0"/>
    <w:rsid w:val="00851C39"/>
    <w:rsid w:val="008615DA"/>
    <w:rsid w:val="00881FB8"/>
    <w:rsid w:val="00891E14"/>
    <w:rsid w:val="008C5156"/>
    <w:rsid w:val="0090507F"/>
    <w:rsid w:val="00934D92"/>
    <w:rsid w:val="00960EA5"/>
    <w:rsid w:val="00962FBA"/>
    <w:rsid w:val="0097085D"/>
    <w:rsid w:val="0097194A"/>
    <w:rsid w:val="00974208"/>
    <w:rsid w:val="00990C63"/>
    <w:rsid w:val="00994416"/>
    <w:rsid w:val="009B1810"/>
    <w:rsid w:val="009B28C0"/>
    <w:rsid w:val="009C11FE"/>
    <w:rsid w:val="009C3809"/>
    <w:rsid w:val="009D0891"/>
    <w:rsid w:val="009D16DE"/>
    <w:rsid w:val="00A13F3A"/>
    <w:rsid w:val="00A148C3"/>
    <w:rsid w:val="00A21DFD"/>
    <w:rsid w:val="00A3703D"/>
    <w:rsid w:val="00A40437"/>
    <w:rsid w:val="00A52E19"/>
    <w:rsid w:val="00A544DC"/>
    <w:rsid w:val="00A62E45"/>
    <w:rsid w:val="00A6467A"/>
    <w:rsid w:val="00A70761"/>
    <w:rsid w:val="00A73DBC"/>
    <w:rsid w:val="00A830B2"/>
    <w:rsid w:val="00AA74DC"/>
    <w:rsid w:val="00AB5AFC"/>
    <w:rsid w:val="00AC37B0"/>
    <w:rsid w:val="00AC3A32"/>
    <w:rsid w:val="00AD60E1"/>
    <w:rsid w:val="00AD74FE"/>
    <w:rsid w:val="00AD7AB8"/>
    <w:rsid w:val="00AE3049"/>
    <w:rsid w:val="00B05762"/>
    <w:rsid w:val="00B075CF"/>
    <w:rsid w:val="00B3422C"/>
    <w:rsid w:val="00B4683A"/>
    <w:rsid w:val="00B942AD"/>
    <w:rsid w:val="00B94760"/>
    <w:rsid w:val="00BA2A6A"/>
    <w:rsid w:val="00BB4876"/>
    <w:rsid w:val="00BC12FB"/>
    <w:rsid w:val="00BC350C"/>
    <w:rsid w:val="00C11BBB"/>
    <w:rsid w:val="00C20F7D"/>
    <w:rsid w:val="00C52EB5"/>
    <w:rsid w:val="00C5788E"/>
    <w:rsid w:val="00C62700"/>
    <w:rsid w:val="00C70CFC"/>
    <w:rsid w:val="00C8484B"/>
    <w:rsid w:val="00CB225B"/>
    <w:rsid w:val="00CD0984"/>
    <w:rsid w:val="00CE7E53"/>
    <w:rsid w:val="00D24951"/>
    <w:rsid w:val="00D3445A"/>
    <w:rsid w:val="00D356F9"/>
    <w:rsid w:val="00D448F1"/>
    <w:rsid w:val="00D52747"/>
    <w:rsid w:val="00D80CCE"/>
    <w:rsid w:val="00D84B70"/>
    <w:rsid w:val="00DC0D0C"/>
    <w:rsid w:val="00DD3D1D"/>
    <w:rsid w:val="00E001E0"/>
    <w:rsid w:val="00E13466"/>
    <w:rsid w:val="00E16DF1"/>
    <w:rsid w:val="00E31918"/>
    <w:rsid w:val="00E4571F"/>
    <w:rsid w:val="00E5015E"/>
    <w:rsid w:val="00E6618A"/>
    <w:rsid w:val="00E845DF"/>
    <w:rsid w:val="00E900AF"/>
    <w:rsid w:val="00E91A84"/>
    <w:rsid w:val="00E94B11"/>
    <w:rsid w:val="00EB56C9"/>
    <w:rsid w:val="00EC7731"/>
    <w:rsid w:val="00ED4867"/>
    <w:rsid w:val="00ED771A"/>
    <w:rsid w:val="00F01A94"/>
    <w:rsid w:val="00F02C60"/>
    <w:rsid w:val="00F4291B"/>
    <w:rsid w:val="00F57C80"/>
    <w:rsid w:val="00F77A22"/>
    <w:rsid w:val="00F82A26"/>
    <w:rsid w:val="00F85070"/>
    <w:rsid w:val="00F90937"/>
    <w:rsid w:val="00F91740"/>
    <w:rsid w:val="00F92D72"/>
    <w:rsid w:val="00FC5048"/>
    <w:rsid w:val="00FD0F7A"/>
    <w:rsid w:val="00FD160A"/>
    <w:rsid w:val="00FD27BB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5DF71"/>
  <w15:chartTrackingRefBased/>
  <w15:docId w15:val="{6D80CE9D-B80F-4000-8B66-AF8215A9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6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9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9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36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9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29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7E5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37B0"/>
    <w:pPr>
      <w:spacing w:after="0" w:line="240" w:lineRule="auto"/>
    </w:pPr>
  </w:style>
  <w:style w:type="table" w:styleId="TableGrid">
    <w:name w:val="Table Grid"/>
    <w:basedOn w:val="TableNormal"/>
    <w:uiPriority w:val="39"/>
    <w:rsid w:val="0006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nxfile/default/ebe50152-64be-411b-8b9f-34f5cf934dfe/ncf:generated_pdf/108962%20PHD%20MED%20D%20%E2%80%93%20B%20vs%20D%20-%20Entering%20a%20Reverse%20PA%20or%20a%20MB%20Override%20for%20Corticosteroids.docx.html?changeToken=69-0&amp;inline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DOC-0132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C443-EA69-4472-8010-30700F99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Roddy, Michelle</dc:creator>
  <cp:keywords/>
  <dc:description/>
  <cp:lastModifiedBy>Dumitres, Barbara A</cp:lastModifiedBy>
  <cp:revision>2</cp:revision>
  <dcterms:created xsi:type="dcterms:W3CDTF">2024-12-18T16:34:00Z</dcterms:created>
  <dcterms:modified xsi:type="dcterms:W3CDTF">2024-12-18T16:34:00Z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2023-10-11T12:33:39Z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5438b8d1-84af-4dad-8257-8e639b9c423f</vt:lpwstr>
  </property>
  <property fmtid="{D5CDD505-2E9C-101B-9397-08002B2CF9AE}" pid="8" name="MSIP_Label_1ecdf243-b9b0-4f63-8694-76742e4201b7_ContentBits">
    <vt:lpwstr>0</vt:lpwstr>
  </property>
</Properties>
</file>