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C647" w14:textId="1B987538" w:rsidR="00977B1E" w:rsidRDefault="00C5679F" w:rsidP="00247C47">
      <w:pPr>
        <w:spacing w:after="0" w:line="240" w:lineRule="auto"/>
        <w:rPr>
          <w:rFonts w:ascii="CVS Health Sans" w:hAnsi="CVS Health Sans"/>
        </w:rPr>
      </w:pPr>
      <w:r>
        <w:rPr>
          <w:noProof/>
        </w:rPr>
        <w:drawing>
          <wp:inline distT="0" distB="0" distL="0" distR="0" wp14:anchorId="54D11243" wp14:editId="5BD0BD0D">
            <wp:extent cx="2194560" cy="365760"/>
            <wp:effectExtent l="0" t="0" r="0" b="0"/>
            <wp:docPr id="2" name="Picture 2" descr="A picture containing font, text, graphics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5AA" w14:textId="04A6D7FB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B1CD5F4" w14:textId="52C0F697" w:rsidR="00247C47" w:rsidRDefault="00D039CE" w:rsidP="00247C47">
      <w:pPr>
        <w:spacing w:after="0" w:line="240" w:lineRule="auto"/>
        <w:rPr>
          <w:rFonts w:ascii="CVS Health Sans" w:hAnsi="CVS Health Sans"/>
        </w:rPr>
      </w:pPr>
      <w:r w:rsidRPr="3143B27B">
        <w:rPr>
          <w:rFonts w:ascii="CVS Health Sans" w:hAnsi="CVS Health Sans" w:cs="Open Sans"/>
        </w:rPr>
        <w:t>P.O. Box 30006, Pittsburgh, PA 15222-0330</w:t>
      </w:r>
    </w:p>
    <w:p w14:paraId="7CB52565" w14:textId="4C6881FC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6214525B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4BFDFB1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20AD5300" w14:textId="7777777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5C3E10E8" w14:textId="19DA968E" w:rsidR="00247C47" w:rsidRPr="00DD1D3D" w:rsidRDefault="00D42D83" w:rsidP="00247C47">
      <w:pPr>
        <w:spacing w:after="0" w:line="240" w:lineRule="auto"/>
        <w:rPr>
          <w:rFonts w:ascii="CVS Health Sans" w:hAnsi="CVS Health Sans"/>
          <w:b/>
          <w:bCs/>
        </w:rPr>
      </w:pPr>
      <w:r w:rsidRPr="3143B27B">
        <w:rPr>
          <w:rFonts w:ascii="CVS Health Sans" w:hAnsi="CVS Health Sans"/>
          <w:b/>
          <w:bCs/>
        </w:rPr>
        <w:t>I</w:t>
      </w:r>
      <w:r w:rsidR="00D34B70" w:rsidRPr="3143B27B">
        <w:rPr>
          <w:rFonts w:ascii="CVS Health Sans" w:hAnsi="CVS Health Sans"/>
          <w:b/>
          <w:bCs/>
        </w:rPr>
        <w:t xml:space="preserve">mportant </w:t>
      </w:r>
      <w:r w:rsidR="00030EC3" w:rsidRPr="3143B27B">
        <w:rPr>
          <w:rFonts w:ascii="CVS Health Sans" w:hAnsi="CVS Health Sans"/>
          <w:b/>
          <w:bCs/>
        </w:rPr>
        <w:t>P</w:t>
      </w:r>
      <w:r w:rsidR="00D34B70" w:rsidRPr="3143B27B">
        <w:rPr>
          <w:rFonts w:ascii="CVS Health Sans" w:hAnsi="CVS Health Sans"/>
          <w:b/>
          <w:bCs/>
        </w:rPr>
        <w:t xml:space="preserve">lan </w:t>
      </w:r>
      <w:r w:rsidR="00030EC3" w:rsidRPr="3143B27B">
        <w:rPr>
          <w:rFonts w:ascii="CVS Health Sans" w:hAnsi="CVS Health Sans"/>
          <w:b/>
          <w:bCs/>
        </w:rPr>
        <w:t>I</w:t>
      </w:r>
      <w:r w:rsidR="00D34B70" w:rsidRPr="3143B27B">
        <w:rPr>
          <w:rFonts w:ascii="CVS Health Sans" w:hAnsi="CVS Health Sans"/>
          <w:b/>
          <w:bCs/>
        </w:rPr>
        <w:t>nformation</w:t>
      </w:r>
    </w:p>
    <w:p w14:paraId="12227E7A" w14:textId="77777777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14AAC105" w14:textId="541B70D1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&lt;First Name&gt; &lt;Last Name&gt;</w:t>
      </w:r>
    </w:p>
    <w:p w14:paraId="604F88C5" w14:textId="42755DD8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1&gt;</w:t>
      </w:r>
    </w:p>
    <w:p w14:paraId="4DE47589" w14:textId="572117F3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&lt;Mailing Address 2&gt;</w:t>
      </w:r>
    </w:p>
    <w:p w14:paraId="2BA0B2C0" w14:textId="73AF12AD" w:rsidR="00247C47" w:rsidRDefault="00247C47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&lt;City&gt;, &lt;State&gt; &lt;ZIP&gt;</w:t>
      </w:r>
    </w:p>
    <w:p w14:paraId="15AB2D5A" w14:textId="62F78400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706E182" w14:textId="3A7074C0" w:rsidR="00247C47" w:rsidRDefault="00D42D83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&lt;Date&gt;</w:t>
      </w:r>
    </w:p>
    <w:p w14:paraId="62FA7B72" w14:textId="77777777" w:rsidR="00D42D83" w:rsidRDefault="00D42D83" w:rsidP="00247C47">
      <w:pPr>
        <w:spacing w:after="0" w:line="240" w:lineRule="auto"/>
        <w:rPr>
          <w:rFonts w:ascii="CVS Health Sans" w:hAnsi="CVS Health Sans"/>
        </w:rPr>
      </w:pPr>
    </w:p>
    <w:p w14:paraId="46A6AB50" w14:textId="5F172C80" w:rsidR="005A0DA1" w:rsidRDefault="005A0DA1" w:rsidP="00247C47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Dear &lt;First Name&gt; &lt;Last Name&gt;,</w:t>
      </w:r>
    </w:p>
    <w:p w14:paraId="78181AC9" w14:textId="4FC888D4" w:rsidR="00097C2F" w:rsidRDefault="00097C2F" w:rsidP="00097C2F">
      <w:pPr>
        <w:spacing w:after="0" w:line="240" w:lineRule="auto"/>
        <w:rPr>
          <w:rFonts w:ascii="CVS Health Sans" w:hAnsi="CVS Health Sans"/>
        </w:rPr>
      </w:pPr>
    </w:p>
    <w:p w14:paraId="3CC8C305" w14:textId="3F01E808" w:rsidR="002B0D80" w:rsidRDefault="002B0D80" w:rsidP="008A6BE4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 xml:space="preserve">We see that you may be taking the following medications. (This list may not include </w:t>
      </w:r>
      <w:r w:rsidR="00315937">
        <w:rPr>
          <w:rFonts w:ascii="CVS Health Sans" w:hAnsi="CVS Health Sans"/>
        </w:rPr>
        <w:t>all</w:t>
      </w:r>
      <w:r>
        <w:rPr>
          <w:rFonts w:ascii="CVS Health Sans" w:hAnsi="CVS Health Sans"/>
        </w:rPr>
        <w:t xml:space="preserve"> the medications you are currently taking.) </w:t>
      </w:r>
      <w:r w:rsidR="00777542">
        <w:rPr>
          <w:rFonts w:ascii="CVS Health Sans" w:hAnsi="CVS Health Sans"/>
        </w:rPr>
        <w:t xml:space="preserve">There have been changes to the enhanced benefit provided by </w:t>
      </w:r>
      <w:r w:rsidR="00B22D21" w:rsidRPr="00B22D21">
        <w:rPr>
          <w:rFonts w:ascii="CVS Health Sans" w:hAnsi="CVS Health Sans"/>
        </w:rPr>
        <w:t>State-Wide Schools Cooperative Health Plan (SWSCHP)</w:t>
      </w:r>
      <w:r w:rsidR="00B22D21">
        <w:rPr>
          <w:rFonts w:ascii="CVS Health Sans" w:hAnsi="CVS Health Sans"/>
        </w:rPr>
        <w:t xml:space="preserve"> </w:t>
      </w:r>
      <w:r w:rsidR="00777542">
        <w:rPr>
          <w:rFonts w:ascii="CVS Health Sans" w:hAnsi="CVS Health Sans"/>
        </w:rPr>
        <w:t>that</w:t>
      </w:r>
      <w:r>
        <w:rPr>
          <w:rFonts w:ascii="CVS Health Sans" w:hAnsi="CVS Health Sans"/>
        </w:rPr>
        <w:t xml:space="preserve"> will apply t</w:t>
      </w:r>
      <w:r w:rsidR="00315937">
        <w:rPr>
          <w:rFonts w:ascii="CVS Health Sans" w:hAnsi="CVS Health Sans"/>
        </w:rPr>
        <w:t>o these prescription drugs</w:t>
      </w:r>
      <w:r w:rsidR="003C4019">
        <w:rPr>
          <w:rFonts w:ascii="CVS Health Sans" w:hAnsi="CVS Health Sans"/>
        </w:rPr>
        <w:t xml:space="preserve"> </w:t>
      </w:r>
      <w:r w:rsidR="00315937">
        <w:rPr>
          <w:rFonts w:ascii="CVS Health Sans" w:hAnsi="CVS Health Sans"/>
        </w:rPr>
        <w:t xml:space="preserve">effective </w:t>
      </w:r>
      <w:r w:rsidR="00315937" w:rsidRPr="009C1523">
        <w:rPr>
          <w:rFonts w:ascii="CVS Health Sans" w:hAnsi="CVS Health Sans"/>
          <w:b/>
          <w:bCs/>
        </w:rPr>
        <w:t>&lt;</w:t>
      </w:r>
      <w:r w:rsidR="00D216D5">
        <w:rPr>
          <w:rFonts w:ascii="CVS Health Sans" w:hAnsi="CVS Health Sans"/>
          <w:b/>
          <w:bCs/>
        </w:rPr>
        <w:t>Effective Date</w:t>
      </w:r>
      <w:r w:rsidR="00315937" w:rsidRPr="009C1523">
        <w:rPr>
          <w:rFonts w:ascii="CVS Health Sans" w:hAnsi="CVS Health Sans"/>
          <w:b/>
          <w:bCs/>
        </w:rPr>
        <w:t>&gt;</w:t>
      </w:r>
      <w:r w:rsidR="00315937">
        <w:rPr>
          <w:rFonts w:ascii="CVS Health Sans" w:hAnsi="CVS Health Sans"/>
        </w:rPr>
        <w:t>.</w:t>
      </w:r>
    </w:p>
    <w:p w14:paraId="6CF4827B" w14:textId="77777777" w:rsidR="008A6BE4" w:rsidRDefault="008A6BE4" w:rsidP="008A6BE4">
      <w:pPr>
        <w:spacing w:after="0" w:line="240" w:lineRule="auto"/>
        <w:rPr>
          <w:rFonts w:ascii="CVS Health Sans" w:hAnsi="CVS Health San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120"/>
      </w:tblGrid>
      <w:tr w:rsidR="008A6BE4" w14:paraId="240B02E1" w14:textId="77777777" w:rsidTr="00C0335F">
        <w:trPr>
          <w:cantSplit/>
          <w:tblHeader/>
        </w:trPr>
        <w:tc>
          <w:tcPr>
            <w:tcW w:w="3240" w:type="dxa"/>
            <w:shd w:val="clear" w:color="auto" w:fill="BFBFBF" w:themeFill="background1" w:themeFillShade="BF"/>
            <w:hideMark/>
          </w:tcPr>
          <w:p w14:paraId="7B3E9C12" w14:textId="77777777" w:rsidR="008A6BE4" w:rsidRPr="009C1523" w:rsidRDefault="008A6BE4">
            <w:pPr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Drug Name</w:t>
            </w:r>
          </w:p>
        </w:tc>
        <w:tc>
          <w:tcPr>
            <w:tcW w:w="6120" w:type="dxa"/>
            <w:shd w:val="clear" w:color="auto" w:fill="BFBFBF" w:themeFill="background1" w:themeFillShade="BF"/>
            <w:hideMark/>
          </w:tcPr>
          <w:p w14:paraId="2BF65441" w14:textId="77777777" w:rsidR="008A6BE4" w:rsidRPr="009C1523" w:rsidRDefault="008A6BE4">
            <w:pPr>
              <w:rPr>
                <w:rFonts w:ascii="CVS Health Sans" w:hAnsi="CVS Health Sans"/>
                <w:b/>
                <w:bCs/>
              </w:rPr>
            </w:pPr>
            <w:r w:rsidRPr="009C1523">
              <w:rPr>
                <w:rFonts w:ascii="CVS Health Sans" w:hAnsi="CVS Health Sans"/>
                <w:b/>
                <w:bCs/>
              </w:rPr>
              <w:t>Change</w:t>
            </w:r>
          </w:p>
        </w:tc>
      </w:tr>
      <w:tr w:rsidR="000A640B" w14:paraId="67B9164C" w14:textId="77777777" w:rsidTr="00C0335F">
        <w:trPr>
          <w:cantSplit/>
        </w:trPr>
        <w:tc>
          <w:tcPr>
            <w:tcW w:w="3240" w:type="dxa"/>
          </w:tcPr>
          <w:p w14:paraId="78B7B83A" w14:textId="05070362" w:rsidR="000A640B" w:rsidRPr="009C1523" w:rsidRDefault="004F27D2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[</w:t>
            </w:r>
            <w:r w:rsidR="000A640B" w:rsidRPr="009C1523">
              <w:rPr>
                <w:rFonts w:ascii="CVS Health Sans" w:hAnsi="CVS Health Sans"/>
              </w:rPr>
              <w:t>{</w:t>
            </w:r>
            <w:r w:rsidR="000A640B" w:rsidRPr="009C1523">
              <w:rPr>
                <w:rFonts w:ascii="CVS Health Sans" w:hAnsi="CVS Health Sans"/>
                <w:i/>
                <w:iCs/>
              </w:rPr>
              <w:t>Formulary Exclusion</w:t>
            </w:r>
            <w:r w:rsidR="000A640B" w:rsidRPr="009C1523">
              <w:rPr>
                <w:rFonts w:ascii="CVS Health Sans" w:hAnsi="CVS Health Sans"/>
              </w:rPr>
              <w:t>}</w:t>
            </w:r>
          </w:p>
          <w:p w14:paraId="0A722D70" w14:textId="15550E3E" w:rsidR="000A640B" w:rsidRPr="009C1523" w:rsidRDefault="000A640B">
            <w:pPr>
              <w:rPr>
                <w:rFonts w:ascii="CVS Health Sans" w:hAnsi="CVS Health Sans"/>
              </w:rPr>
            </w:pPr>
            <w:r w:rsidRPr="009C1523">
              <w:rPr>
                <w:rFonts w:ascii="CVS Health Sans" w:hAnsi="CVS Health Sans"/>
              </w:rPr>
              <w:t>&lt;Drug Name&gt;</w:t>
            </w:r>
          </w:p>
        </w:tc>
        <w:tc>
          <w:tcPr>
            <w:tcW w:w="6120" w:type="dxa"/>
          </w:tcPr>
          <w:p w14:paraId="5945D995" w14:textId="0429EEBA" w:rsidR="000A640B" w:rsidRPr="00BC2FB2" w:rsidRDefault="000A640B">
            <w:pPr>
              <w:rPr>
                <w:rFonts w:ascii="CVS Health Sans" w:hAnsi="CVS Health Sans"/>
              </w:rPr>
            </w:pPr>
            <w:r w:rsidRPr="00BC2FB2">
              <w:rPr>
                <w:rFonts w:ascii="CVS Health Sans" w:hAnsi="CVS Health Sans"/>
              </w:rPr>
              <w:t xml:space="preserve">This drug </w:t>
            </w:r>
            <w:r w:rsidRPr="002245BD">
              <w:rPr>
                <w:rFonts w:ascii="CVS Health Sans" w:hAnsi="CVS Health Sans"/>
              </w:rPr>
              <w:t xml:space="preserve">will </w:t>
            </w:r>
            <w:r w:rsidRPr="00004096">
              <w:rPr>
                <w:rFonts w:ascii="CVS Health Sans" w:hAnsi="CVS Health Sans"/>
                <w:b/>
                <w:bCs/>
              </w:rPr>
              <w:t>not</w:t>
            </w:r>
            <w:r w:rsidRPr="002245BD">
              <w:rPr>
                <w:rFonts w:ascii="CVS Health Sans" w:hAnsi="CVS Health Sans"/>
              </w:rPr>
              <w:t xml:space="preserve"> be covered</w:t>
            </w:r>
            <w:r w:rsidRPr="00BC2FB2">
              <w:rPr>
                <w:rFonts w:ascii="CVS Health Sans" w:hAnsi="CVS Health Sans"/>
              </w:rPr>
              <w:t xml:space="preserve"> </w:t>
            </w:r>
            <w:r w:rsidR="00D216D5">
              <w:rPr>
                <w:rFonts w:ascii="CVS Health Sans" w:hAnsi="CVS Health Sans"/>
              </w:rPr>
              <w:t>effective</w:t>
            </w:r>
            <w:r w:rsidR="006C7B48" w:rsidRPr="00BC2FB2">
              <w:rPr>
                <w:rFonts w:ascii="CVS Health Sans" w:hAnsi="CVS Health Sans"/>
              </w:rPr>
              <w:t xml:space="preserve"> &lt;</w:t>
            </w:r>
            <w:r w:rsidR="00D216D5">
              <w:rPr>
                <w:rFonts w:ascii="CVS Health Sans" w:hAnsi="CVS Health Sans"/>
              </w:rPr>
              <w:t>Effective Date</w:t>
            </w:r>
            <w:r w:rsidR="006C7B48" w:rsidRPr="00BC2FB2">
              <w:rPr>
                <w:rFonts w:ascii="CVS Health Sans" w:hAnsi="CVS Health Sans"/>
              </w:rPr>
              <w:t>&gt;</w:t>
            </w:r>
            <w:r w:rsidR="00B2326A" w:rsidRPr="00BC2FB2">
              <w:rPr>
                <w:rFonts w:ascii="CVS Health Sans" w:hAnsi="CVS Health Sans"/>
              </w:rPr>
              <w:t>.</w:t>
            </w:r>
            <w:r w:rsidR="002A29E5">
              <w:rPr>
                <w:rFonts w:ascii="CVS Health Sans" w:hAnsi="CVS Health Sans"/>
              </w:rPr>
              <w:t>]</w:t>
            </w:r>
          </w:p>
        </w:tc>
      </w:tr>
    </w:tbl>
    <w:p w14:paraId="00982127" w14:textId="17ABB42F" w:rsidR="008A6BE4" w:rsidRDefault="008A6BE4" w:rsidP="008A6BE4">
      <w:pPr>
        <w:spacing w:after="0" w:line="240" w:lineRule="auto"/>
        <w:rPr>
          <w:rFonts w:ascii="CVS Health Sans" w:hAnsi="CVS Health Sans"/>
        </w:rPr>
      </w:pPr>
    </w:p>
    <w:p w14:paraId="673C81DC" w14:textId="77777777" w:rsidR="008A6BE4" w:rsidRDefault="008A6BE4" w:rsidP="008A6BE4">
      <w:pPr>
        <w:spacing w:after="0" w:line="240" w:lineRule="auto"/>
        <w:rPr>
          <w:rFonts w:ascii="CVS Health Sans" w:hAnsi="CVS Health Sans"/>
          <w:b/>
          <w:bCs/>
          <w:sz w:val="24"/>
          <w:szCs w:val="24"/>
        </w:rPr>
      </w:pPr>
      <w:r>
        <w:rPr>
          <w:rFonts w:ascii="CVS Health Sans" w:hAnsi="CVS Health Sans"/>
          <w:b/>
          <w:bCs/>
          <w:sz w:val="24"/>
          <w:szCs w:val="24"/>
        </w:rPr>
        <w:t>Review your benefits</w:t>
      </w:r>
    </w:p>
    <w:p w14:paraId="113F003D" w14:textId="7762A648" w:rsidR="008A6BE4" w:rsidRPr="004221F9" w:rsidRDefault="008A6BE4" w:rsidP="008A6BE4">
      <w:pPr>
        <w:spacing w:after="0" w:line="240" w:lineRule="auto"/>
        <w:rPr>
          <w:rFonts w:ascii="CVS Health Sans" w:hAnsi="CVS Health Sans" w:cs="Arial"/>
        </w:rPr>
      </w:pPr>
      <w:r w:rsidRPr="008A6BE4">
        <w:rPr>
          <w:rFonts w:ascii="CVS Health Sans" w:hAnsi="CVS Health Sans" w:cs="Arial"/>
        </w:rPr>
        <w:t>The changes above may not be a full list. It is important to review your Evidence of Coverage, Formulary (List of Covered Drugs), Pharmacy Directory, and other plan materials.</w:t>
      </w:r>
      <w:r w:rsidR="00777542">
        <w:rPr>
          <w:rFonts w:ascii="CVS Health Sans" w:hAnsi="CVS Health Sans" w:cs="Arial"/>
        </w:rPr>
        <w:t xml:space="preserve"> </w:t>
      </w:r>
      <w:r w:rsidR="00777542" w:rsidRPr="00C0335F">
        <w:rPr>
          <w:rFonts w:ascii="CVS Health Sans" w:hAnsi="CVS Health Sans" w:cs="Arial"/>
          <w:b/>
          <w:bCs/>
        </w:rPr>
        <w:t xml:space="preserve">Remember, </w:t>
      </w:r>
      <w:r w:rsidR="00777542" w:rsidRPr="004221F9">
        <w:rPr>
          <w:rFonts w:ascii="CVS Health Sans" w:hAnsi="CVS Health Sans" w:cs="Arial"/>
          <w:b/>
          <w:bCs/>
        </w:rPr>
        <w:t>you should not stop taking your medication unless directed by your doctor.</w:t>
      </w:r>
    </w:p>
    <w:p w14:paraId="38F8CDE5" w14:textId="77777777" w:rsidR="008A6BE4" w:rsidRPr="004221F9" w:rsidRDefault="008A6BE4" w:rsidP="008A6BE4">
      <w:pPr>
        <w:spacing w:after="0" w:line="240" w:lineRule="auto"/>
        <w:rPr>
          <w:rFonts w:ascii="CVS Health Sans" w:hAnsi="CVS Health Sans" w:cs="Arial"/>
        </w:rPr>
      </w:pPr>
    </w:p>
    <w:p w14:paraId="2367B7BA" w14:textId="77777777" w:rsidR="008A6BE4" w:rsidRPr="008A6BE4" w:rsidRDefault="008A6BE4" w:rsidP="008A6BE4">
      <w:pPr>
        <w:spacing w:after="0" w:line="240" w:lineRule="auto"/>
        <w:rPr>
          <w:rFonts w:ascii="CVS Health Sans" w:hAnsi="CVS Health Sans" w:cs="Arial"/>
          <w:b/>
          <w:sz w:val="24"/>
          <w:szCs w:val="24"/>
        </w:rPr>
      </w:pPr>
      <w:r w:rsidRPr="008A6BE4">
        <w:rPr>
          <w:rFonts w:ascii="CVS Health Sans" w:hAnsi="CVS Health Sans" w:cs="Arial"/>
          <w:b/>
          <w:sz w:val="24"/>
          <w:szCs w:val="24"/>
        </w:rPr>
        <w:t>Contact us</w:t>
      </w:r>
    </w:p>
    <w:p w14:paraId="1112E71D" w14:textId="106A770A" w:rsidR="008A6BE4" w:rsidRDefault="008A6BE4" w:rsidP="008A6BE4">
      <w:pPr>
        <w:spacing w:after="0" w:line="240" w:lineRule="auto"/>
        <w:rPr>
          <w:rFonts w:ascii="CVS Health Sans" w:hAnsi="CVS Health Sans" w:cs="Arial"/>
          <w:bCs/>
        </w:rPr>
      </w:pPr>
      <w:r w:rsidRPr="008A6BE4">
        <w:rPr>
          <w:rFonts w:ascii="CVS Health Sans" w:hAnsi="CVS Health Sans" w:cs="Arial"/>
          <w:bCs/>
        </w:rPr>
        <w:t xml:space="preserve">We want to help you understand how your plan works. If you have questions, visit us at </w:t>
      </w:r>
      <w:r w:rsidR="000B6D67">
        <w:rPr>
          <w:rFonts w:ascii="CVS Health Sans" w:hAnsi="CVS Health Sans" w:cs="Arial"/>
          <w:b/>
        </w:rPr>
        <w:t>Caremark.com</w:t>
      </w:r>
      <w:r w:rsidRPr="008A6BE4">
        <w:rPr>
          <w:rFonts w:ascii="CVS Health Sans" w:hAnsi="CVS Health Sans" w:cs="Arial"/>
          <w:bCs/>
        </w:rPr>
        <w:t xml:space="preserve"> or call Customer Care at </w:t>
      </w:r>
      <w:r w:rsidR="000B6D67">
        <w:rPr>
          <w:rFonts w:ascii="CVS Health Sans" w:hAnsi="CVS Health Sans" w:cs="Arial"/>
          <w:b/>
        </w:rPr>
        <w:t>1-866-768-4253</w:t>
      </w:r>
      <w:r w:rsidRPr="008A6BE4">
        <w:rPr>
          <w:rFonts w:ascii="CVS Health Sans" w:hAnsi="CVS Health Sans" w:cs="Arial"/>
          <w:b/>
        </w:rPr>
        <w:t xml:space="preserve"> (TTY: 711)</w:t>
      </w:r>
      <w:r w:rsidRPr="008A6BE4">
        <w:rPr>
          <w:rFonts w:ascii="CVS Health Sans" w:hAnsi="CVS Health Sans" w:cs="Arial"/>
          <w:bCs/>
        </w:rPr>
        <w:t>, 24 hours a day, 7 days a week. We can review changes listed in this letter and help you check other drugs you take.</w:t>
      </w:r>
    </w:p>
    <w:p w14:paraId="073F150A" w14:textId="1A16DA68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79C57CFA" w14:textId="77777777" w:rsidR="005A0DA1" w:rsidRDefault="005A0DA1" w:rsidP="00247C47">
      <w:pPr>
        <w:spacing w:after="0" w:line="240" w:lineRule="auto"/>
        <w:rPr>
          <w:rFonts w:ascii="CVS Health Sans" w:hAnsi="CVS Health Sans"/>
        </w:rPr>
      </w:pPr>
    </w:p>
    <w:p w14:paraId="2FB6CA6C" w14:textId="12805CD7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6268FDC" w14:textId="5EFF6F68" w:rsidR="004644A3" w:rsidRDefault="004644A3" w:rsidP="004111FF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See Evidence of Coverage for a complete description of plan benefits, exclusions, limitations and conditions of coverage. Plan features and availability may vary by service area.</w:t>
      </w:r>
    </w:p>
    <w:p w14:paraId="523E7A93" w14:textId="77777777" w:rsidR="004644A3" w:rsidRDefault="004644A3" w:rsidP="004111FF">
      <w:pPr>
        <w:spacing w:after="0" w:line="240" w:lineRule="auto"/>
        <w:rPr>
          <w:rFonts w:ascii="CVS Health Sans" w:hAnsi="CVS Health Sans" w:cs="Arial"/>
        </w:rPr>
      </w:pPr>
    </w:p>
    <w:p w14:paraId="6C83CF3C" w14:textId="6069B480" w:rsidR="004111FF" w:rsidRDefault="004111FF" w:rsidP="004111FF">
      <w:pPr>
        <w:spacing w:after="0" w:line="240" w:lineRule="auto"/>
        <w:rPr>
          <w:rFonts w:ascii="CVS Health Sans" w:hAnsi="CVS Health Sans" w:cs="Arial"/>
        </w:rPr>
      </w:pPr>
      <w:r>
        <w:rPr>
          <w:rFonts w:ascii="CVS Health Sans" w:hAnsi="CVS Health Sans" w:cs="Arial"/>
        </w:rPr>
        <w:t>The formulary may change at any time. You will receive notice when necessary.</w:t>
      </w:r>
    </w:p>
    <w:p w14:paraId="10767B5E" w14:textId="2C6779D3" w:rsidR="00247C47" w:rsidRDefault="00247C47" w:rsidP="00247C47">
      <w:pPr>
        <w:spacing w:after="0" w:line="240" w:lineRule="auto"/>
        <w:rPr>
          <w:rFonts w:ascii="CVS Health Sans" w:hAnsi="CVS Health Sans"/>
        </w:rPr>
      </w:pPr>
    </w:p>
    <w:p w14:paraId="1DFBFFE4" w14:textId="56DE8AB2" w:rsidR="00E6549F" w:rsidRDefault="005A0DA1" w:rsidP="00E6549F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©</w:t>
      </w:r>
      <w:r w:rsidR="004F5A5B">
        <w:rPr>
          <w:rFonts w:ascii="CVS Health Sans" w:hAnsi="CVS Health Sans"/>
        </w:rPr>
        <w:t>2025</w:t>
      </w:r>
      <w:r>
        <w:rPr>
          <w:rFonts w:ascii="CVS Health Sans" w:hAnsi="CVS Health Sans"/>
        </w:rPr>
        <w:t xml:space="preserve"> </w:t>
      </w:r>
      <w:r w:rsidR="00C5679F">
        <w:rPr>
          <w:rFonts w:ascii="CVS Health Sans" w:hAnsi="CVS Health Sans"/>
        </w:rPr>
        <w:t>SilverScript</w:t>
      </w:r>
      <w:r w:rsidR="00C017C5">
        <w:rPr>
          <w:rFonts w:ascii="CVS Health Sans" w:hAnsi="CVS Health Sans"/>
        </w:rPr>
        <w:t>®</w:t>
      </w:r>
      <w:r w:rsidR="00C5679F">
        <w:rPr>
          <w:rFonts w:ascii="CVS Health Sans" w:hAnsi="CVS Health Sans"/>
        </w:rPr>
        <w:t xml:space="preserve"> Insurance Company</w:t>
      </w:r>
    </w:p>
    <w:p w14:paraId="0B0A554F" w14:textId="616FBC9F" w:rsidR="00FD622E" w:rsidRDefault="00FD622E" w:rsidP="3143B27B">
      <w:pPr>
        <w:spacing w:after="0" w:line="240" w:lineRule="auto"/>
        <w:rPr>
          <w:rFonts w:ascii="CVS Health Sans" w:hAnsi="CVS Health Sans"/>
        </w:rPr>
      </w:pPr>
    </w:p>
    <w:p w14:paraId="3EB30558" w14:textId="1BD64484" w:rsidR="00FD622E" w:rsidRPr="00E6549F" w:rsidRDefault="00FD622E" w:rsidP="00AD6720">
      <w:pPr>
        <w:spacing w:after="0" w:line="240" w:lineRule="auto"/>
        <w:rPr>
          <w:rFonts w:ascii="CVS Health Sans" w:hAnsi="CVS Health Sans"/>
        </w:rPr>
      </w:pPr>
    </w:p>
    <w:sectPr w:rsidR="00FD622E" w:rsidRPr="00E6549F" w:rsidSect="00E6549F">
      <w:footerReference w:type="firs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3F98" w14:textId="77777777" w:rsidR="00227567" w:rsidRDefault="00227567" w:rsidP="007A3B19">
      <w:pPr>
        <w:spacing w:after="0" w:line="240" w:lineRule="auto"/>
      </w:pPr>
      <w:r>
        <w:separator/>
      </w:r>
    </w:p>
  </w:endnote>
  <w:endnote w:type="continuationSeparator" w:id="0">
    <w:p w14:paraId="51E7AF31" w14:textId="77777777" w:rsidR="00227567" w:rsidRDefault="00227567" w:rsidP="007A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B51F" w14:textId="327BA249" w:rsidR="00E6549F" w:rsidRPr="00E6549F" w:rsidRDefault="3143B27B" w:rsidP="00C0335F">
    <w:pPr>
      <w:spacing w:after="0" w:line="240" w:lineRule="auto"/>
    </w:pPr>
    <w:r w:rsidRPr="3143B27B">
      <w:rPr>
        <w:rFonts w:ascii="CVS Health Sans" w:hAnsi="CVS Health Sans"/>
      </w:rPr>
      <w:t>Y0001_GRP_4414705_2025_C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5669" w14:textId="77777777" w:rsidR="00227567" w:rsidRDefault="00227567" w:rsidP="007A3B19">
      <w:pPr>
        <w:spacing w:after="0" w:line="240" w:lineRule="auto"/>
      </w:pPr>
      <w:r>
        <w:separator/>
      </w:r>
    </w:p>
  </w:footnote>
  <w:footnote w:type="continuationSeparator" w:id="0">
    <w:p w14:paraId="799D3C37" w14:textId="77777777" w:rsidR="00227567" w:rsidRDefault="00227567" w:rsidP="007A3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056B0"/>
    <w:multiLevelType w:val="hybridMultilevel"/>
    <w:tmpl w:val="B380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132994">
    <w:abstractNumId w:val="0"/>
  </w:num>
  <w:num w:numId="2" w16cid:durableId="11360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47"/>
    <w:rsid w:val="00003277"/>
    <w:rsid w:val="00004096"/>
    <w:rsid w:val="00016A49"/>
    <w:rsid w:val="00030EC3"/>
    <w:rsid w:val="00031837"/>
    <w:rsid w:val="0004361A"/>
    <w:rsid w:val="00063865"/>
    <w:rsid w:val="00097C2F"/>
    <w:rsid w:val="000A640B"/>
    <w:rsid w:val="000A7E05"/>
    <w:rsid w:val="000B6D67"/>
    <w:rsid w:val="000E3201"/>
    <w:rsid w:val="000E5013"/>
    <w:rsid w:val="0010048C"/>
    <w:rsid w:val="00107D68"/>
    <w:rsid w:val="001564C5"/>
    <w:rsid w:val="00165847"/>
    <w:rsid w:val="001937F3"/>
    <w:rsid w:val="001E2AA7"/>
    <w:rsid w:val="002245BD"/>
    <w:rsid w:val="00227567"/>
    <w:rsid w:val="00246E7F"/>
    <w:rsid w:val="00247C47"/>
    <w:rsid w:val="00250EC8"/>
    <w:rsid w:val="00273ABF"/>
    <w:rsid w:val="002A29E5"/>
    <w:rsid w:val="002B0D80"/>
    <w:rsid w:val="002C06AA"/>
    <w:rsid w:val="00315937"/>
    <w:rsid w:val="00317F92"/>
    <w:rsid w:val="00391BE6"/>
    <w:rsid w:val="003B6EF9"/>
    <w:rsid w:val="003C4019"/>
    <w:rsid w:val="003F7284"/>
    <w:rsid w:val="00404BE2"/>
    <w:rsid w:val="00410A10"/>
    <w:rsid w:val="004111FF"/>
    <w:rsid w:val="004221F9"/>
    <w:rsid w:val="00453903"/>
    <w:rsid w:val="004547FB"/>
    <w:rsid w:val="004644A3"/>
    <w:rsid w:val="00464ED2"/>
    <w:rsid w:val="004715A0"/>
    <w:rsid w:val="00487970"/>
    <w:rsid w:val="0049797E"/>
    <w:rsid w:val="004C00E0"/>
    <w:rsid w:val="004E1B14"/>
    <w:rsid w:val="004F15F1"/>
    <w:rsid w:val="004F27D2"/>
    <w:rsid w:val="004F5A5B"/>
    <w:rsid w:val="00511EE7"/>
    <w:rsid w:val="00530D8E"/>
    <w:rsid w:val="005822D1"/>
    <w:rsid w:val="005A0DA1"/>
    <w:rsid w:val="00610950"/>
    <w:rsid w:val="00614E8F"/>
    <w:rsid w:val="00644703"/>
    <w:rsid w:val="00645209"/>
    <w:rsid w:val="0065580D"/>
    <w:rsid w:val="00665373"/>
    <w:rsid w:val="0068364A"/>
    <w:rsid w:val="006C0422"/>
    <w:rsid w:val="006C7B48"/>
    <w:rsid w:val="006D450D"/>
    <w:rsid w:val="006E241C"/>
    <w:rsid w:val="00715A18"/>
    <w:rsid w:val="00722559"/>
    <w:rsid w:val="007423B8"/>
    <w:rsid w:val="00777542"/>
    <w:rsid w:val="007A3B19"/>
    <w:rsid w:val="007F39EB"/>
    <w:rsid w:val="00816FAC"/>
    <w:rsid w:val="00827943"/>
    <w:rsid w:val="00843A81"/>
    <w:rsid w:val="00852F7E"/>
    <w:rsid w:val="008A6BE4"/>
    <w:rsid w:val="008A7AE2"/>
    <w:rsid w:val="008C10E2"/>
    <w:rsid w:val="008D1DAF"/>
    <w:rsid w:val="00907B7A"/>
    <w:rsid w:val="00972430"/>
    <w:rsid w:val="00977B1E"/>
    <w:rsid w:val="00990250"/>
    <w:rsid w:val="009B288F"/>
    <w:rsid w:val="009C1523"/>
    <w:rsid w:val="00A31323"/>
    <w:rsid w:val="00A4587A"/>
    <w:rsid w:val="00A549A3"/>
    <w:rsid w:val="00A63A7C"/>
    <w:rsid w:val="00A72B14"/>
    <w:rsid w:val="00A77445"/>
    <w:rsid w:val="00A950D1"/>
    <w:rsid w:val="00A961F5"/>
    <w:rsid w:val="00AA04C9"/>
    <w:rsid w:val="00AA2256"/>
    <w:rsid w:val="00AA3EF4"/>
    <w:rsid w:val="00AD229B"/>
    <w:rsid w:val="00AD6720"/>
    <w:rsid w:val="00B22D21"/>
    <w:rsid w:val="00B2326A"/>
    <w:rsid w:val="00B33608"/>
    <w:rsid w:val="00B36155"/>
    <w:rsid w:val="00B6142C"/>
    <w:rsid w:val="00BC2FB2"/>
    <w:rsid w:val="00BE7467"/>
    <w:rsid w:val="00C017C5"/>
    <w:rsid w:val="00C0335F"/>
    <w:rsid w:val="00C12006"/>
    <w:rsid w:val="00C2345E"/>
    <w:rsid w:val="00C5679F"/>
    <w:rsid w:val="00C57C30"/>
    <w:rsid w:val="00C97FA1"/>
    <w:rsid w:val="00CA11F4"/>
    <w:rsid w:val="00CB47DD"/>
    <w:rsid w:val="00CC47CE"/>
    <w:rsid w:val="00D039CE"/>
    <w:rsid w:val="00D216D5"/>
    <w:rsid w:val="00D34B70"/>
    <w:rsid w:val="00D42D83"/>
    <w:rsid w:val="00D71555"/>
    <w:rsid w:val="00D72E36"/>
    <w:rsid w:val="00DC6776"/>
    <w:rsid w:val="00DD1D3D"/>
    <w:rsid w:val="00E6549F"/>
    <w:rsid w:val="00E71F54"/>
    <w:rsid w:val="00E83F9B"/>
    <w:rsid w:val="00E860E1"/>
    <w:rsid w:val="00EE51BC"/>
    <w:rsid w:val="00F060D1"/>
    <w:rsid w:val="00F14D61"/>
    <w:rsid w:val="00F6261B"/>
    <w:rsid w:val="00F6483A"/>
    <w:rsid w:val="00F80E2C"/>
    <w:rsid w:val="00FC1C60"/>
    <w:rsid w:val="00FC497D"/>
    <w:rsid w:val="00FC6113"/>
    <w:rsid w:val="00FD622E"/>
    <w:rsid w:val="3143B27B"/>
    <w:rsid w:val="563AE360"/>
    <w:rsid w:val="69CBA1EA"/>
    <w:rsid w:val="732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44148"/>
  <w15:chartTrackingRefBased/>
  <w15:docId w15:val="{1A6A7DA0-E87D-4F3E-BFC7-BBD44F9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unhideWhenUsed/>
    <w:qFormat/>
    <w:rsid w:val="00E83F9B"/>
    <w:pPr>
      <w:spacing w:after="0" w:line="240" w:lineRule="auto"/>
      <w:ind w:left="240" w:hanging="240"/>
    </w:pPr>
    <w:rPr>
      <w:rFonts w:ascii="Verdana" w:eastAsia="Times New Roman" w:hAnsi="Verdana" w:cs="Times New Roman"/>
      <w:szCs w:val="24"/>
      <w:lang w:val="es-US"/>
    </w:rPr>
  </w:style>
  <w:style w:type="table" w:styleId="TableGrid">
    <w:name w:val="Table Grid"/>
    <w:basedOn w:val="TableNormal"/>
    <w:uiPriority w:val="39"/>
    <w:rsid w:val="00C12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11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sid w:val="004111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11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F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9F"/>
  </w:style>
  <w:style w:type="paragraph" w:styleId="Footer">
    <w:name w:val="footer"/>
    <w:basedOn w:val="Normal"/>
    <w:link w:val="FooterChar"/>
    <w:uiPriority w:val="99"/>
    <w:unhideWhenUsed/>
    <w:rsid w:val="00E65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9F"/>
  </w:style>
  <w:style w:type="paragraph" w:styleId="Revision">
    <w:name w:val="Revision"/>
    <w:hidden/>
    <w:uiPriority w:val="99"/>
    <w:semiHidden/>
    <w:rsid w:val="000A64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47EA54-116A-4D9C-8EB1-6576E1D5BB6C}">
    <t:Anchor>
      <t:Comment id="18822026"/>
    </t:Anchor>
    <t:History>
      <t:Event id="{54297ED5-5893-4F85-B1C8-B2CFFAEAAA05}" time="2025-01-28T19:00:53.414Z">
        <t:Attribution userId="S::diana.romano@cvshealth.com::4fb69771-93d1-4335-a019-aae47eec434d" userProvider="AD" userName="Romano, Diana"/>
        <t:Anchor>
          <t:Comment id="18822026"/>
        </t:Anchor>
        <t:Create/>
      </t:Event>
      <t:Event id="{D6C637C2-5322-466A-BFA2-FD2C0EDDCA4C}" time="2025-01-28T19:00:53.414Z">
        <t:Attribution userId="S::diana.romano@cvshealth.com::4fb69771-93d1-4335-a019-aae47eec434d" userProvider="AD" userName="Romano, Diana"/>
        <t:Anchor>
          <t:Comment id="18822026"/>
        </t:Anchor>
        <t:Assign userId="S::HumphreyS@aetna.com::71d4e1e6-c63f-4caa-ba1d-d20ee62a3a53" userProvider="AD" userName="Humphrey, Stephanie V"/>
      </t:Event>
      <t:Event id="{E72225D2-6E74-43D0-AAF3-4EE91DDC6981}" time="2025-01-28T19:00:53.414Z">
        <t:Attribution userId="S::diana.romano@cvshealth.com::4fb69771-93d1-4335-a019-aae47eec434d" userProvider="AD" userName="Romano, Diana"/>
        <t:Anchor>
          <t:Comment id="18822026"/>
        </t:Anchor>
        <t:SetTitle title="@Humphrey, Stephanie V I moved the material ID to page on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  <Link xmlns="062deff0-3079-4c1c-aad8-a637d10ba963">
      <Url xsi:nil="true"/>
      <Description xsi:nil="true"/>
    </Lin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8" ma:contentTypeDescription="Create a new document." ma:contentTypeScope="" ma:versionID="7eb9f5ecb5f6a2aa83eaaac451f8de58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948396fe05bd25822a273697615e02f8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25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E6237B-41B7-4A44-BB98-008FD59054BC}">
  <ds:schemaRefs>
    <ds:schemaRef ds:uri="http://schemas.microsoft.com/office/2006/metadata/properties"/>
    <ds:schemaRef ds:uri="http://schemas.microsoft.com/office/infopath/2007/PartnerControls"/>
    <ds:schemaRef ds:uri="efbe7c26-a3f8-4996-8886-b209905d2757"/>
    <ds:schemaRef ds:uri="062deff0-3079-4c1c-aad8-a637d10ba963"/>
  </ds:schemaRefs>
</ds:datastoreItem>
</file>

<file path=customXml/itemProps2.xml><?xml version="1.0" encoding="utf-8"?>
<ds:datastoreItem xmlns:ds="http://schemas.openxmlformats.org/officeDocument/2006/customXml" ds:itemID="{5F759058-9263-4BA6-9A71-50EF0A5E6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0B6B1-6CEC-4308-A171-9AEDC1135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Trevellyan, Patrick</dc:creator>
  <cp:keywords/>
  <dc:description/>
  <cp:lastModifiedBy>Trevellyan, Patrick</cp:lastModifiedBy>
  <cp:revision>2</cp:revision>
  <dcterms:created xsi:type="dcterms:W3CDTF">2025-05-02T18:44:00Z</dcterms:created>
  <dcterms:modified xsi:type="dcterms:W3CDTF">2025-05-02T18:44:00Z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2023-05-09T16:17:33Z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512b0207-c6e3-4692-a02d-a7ba82a653a8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