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F934" w14:textId="4511271B" w:rsidR="001015BE" w:rsidRPr="005C51D7" w:rsidRDefault="001015BE" w:rsidP="001015BE">
      <w:pPr>
        <w:pStyle w:val="Header"/>
        <w:tabs>
          <w:tab w:val="clear" w:pos="4320"/>
          <w:tab w:val="left" w:pos="7740"/>
        </w:tabs>
        <w:rPr>
          <w:rFonts w:ascii="Arial" w:hAnsi="Arial" w:cs="Arial"/>
          <w:noProof/>
          <w:sz w:val="22"/>
          <w:szCs w:val="22"/>
        </w:rPr>
      </w:pPr>
      <w:r w:rsidRPr="005C51D7">
        <w:rPr>
          <w:rFonts w:ascii="Arial" w:hAnsi="Arial" w:cs="Arial"/>
          <w:noProof/>
          <w:sz w:val="20"/>
          <w:szCs w:val="20"/>
        </w:rPr>
        <w:drawing>
          <wp:inline distT="0" distB="0" distL="0" distR="0" wp14:anchorId="79C38A63" wp14:editId="5DA0FD1C">
            <wp:extent cx="2761247" cy="466344"/>
            <wp:effectExtent l="0" t="0" r="1270" b="0"/>
            <wp:docPr id="3"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1247" cy="466344"/>
                    </a:xfrm>
                    <a:prstGeom prst="rect">
                      <a:avLst/>
                    </a:prstGeom>
                  </pic:spPr>
                </pic:pic>
              </a:graphicData>
            </a:graphic>
          </wp:inline>
        </w:drawing>
      </w:r>
    </w:p>
    <w:p w14:paraId="304D27E4" w14:textId="6E1F5245" w:rsidR="001015BE" w:rsidRPr="005C51D7" w:rsidRDefault="001015BE" w:rsidP="001015BE">
      <w:pPr>
        <w:pStyle w:val="Header"/>
        <w:tabs>
          <w:tab w:val="left" w:pos="5340"/>
        </w:tabs>
        <w:rPr>
          <w:rFonts w:ascii="Arial" w:hAnsi="Arial" w:cs="Arial"/>
          <w:color w:val="231F20"/>
          <w:sz w:val="20"/>
          <w:szCs w:val="20"/>
        </w:rPr>
      </w:pPr>
      <w:r w:rsidRPr="005C51D7">
        <w:rPr>
          <w:rFonts w:ascii="Arial" w:hAnsi="Arial" w:cs="Arial"/>
          <w:color w:val="231F20"/>
          <w:sz w:val="20"/>
          <w:szCs w:val="20"/>
        </w:rPr>
        <w:t>SilverScript Insurance Company</w:t>
      </w:r>
    </w:p>
    <w:p w14:paraId="1B00342A" w14:textId="2ADFC55F" w:rsidR="001015BE" w:rsidRPr="005C51D7" w:rsidRDefault="001015BE" w:rsidP="001015BE">
      <w:pPr>
        <w:pStyle w:val="Header"/>
        <w:tabs>
          <w:tab w:val="left" w:pos="5340"/>
        </w:tabs>
        <w:rPr>
          <w:rFonts w:ascii="Arial" w:hAnsi="Arial" w:cs="Arial"/>
          <w:color w:val="231F20"/>
          <w:sz w:val="20"/>
          <w:szCs w:val="20"/>
        </w:rPr>
      </w:pPr>
      <w:r w:rsidRPr="6BF5767B">
        <w:rPr>
          <w:rFonts w:ascii="Arial" w:hAnsi="Arial" w:cs="Arial"/>
          <w:color w:val="231F20"/>
          <w:sz w:val="20"/>
          <w:szCs w:val="20"/>
        </w:rPr>
        <w:t>Empire Plan Medicare Rx</w:t>
      </w:r>
    </w:p>
    <w:p w14:paraId="71DDFD08" w14:textId="4EC8C25D" w:rsidR="001015BE" w:rsidRPr="005C51D7" w:rsidRDefault="001015BE" w:rsidP="001015BE">
      <w:pPr>
        <w:pStyle w:val="Header"/>
        <w:tabs>
          <w:tab w:val="clear" w:pos="4320"/>
          <w:tab w:val="left" w:pos="7740"/>
        </w:tabs>
        <w:rPr>
          <w:rFonts w:ascii="Arial" w:hAnsi="Arial" w:cs="Arial"/>
          <w:color w:val="231F20"/>
          <w:sz w:val="20"/>
          <w:szCs w:val="20"/>
        </w:rPr>
      </w:pPr>
      <w:r w:rsidRPr="005C51D7">
        <w:rPr>
          <w:rFonts w:ascii="Arial" w:hAnsi="Arial" w:cs="Arial"/>
          <w:color w:val="231F20"/>
          <w:sz w:val="20"/>
          <w:szCs w:val="20"/>
        </w:rPr>
        <w:t>P.O. Box 30006, Pittsburgh, PA 15222-0330</w:t>
      </w:r>
    </w:p>
    <w:p w14:paraId="6C410A93" w14:textId="77777777" w:rsidR="001015BE" w:rsidRPr="005C51D7" w:rsidRDefault="001015BE" w:rsidP="001015BE">
      <w:pPr>
        <w:pStyle w:val="DefaultText"/>
        <w:rPr>
          <w:rFonts w:ascii="Arial" w:hAnsi="Arial" w:cs="Arial"/>
          <w:sz w:val="22"/>
          <w:szCs w:val="22"/>
        </w:rPr>
      </w:pPr>
    </w:p>
    <w:p w14:paraId="163F8E2F" w14:textId="77777777" w:rsidR="001015BE" w:rsidRPr="005C51D7" w:rsidRDefault="001015BE" w:rsidP="001015BE">
      <w:pPr>
        <w:pStyle w:val="DefaultText"/>
        <w:jc w:val="right"/>
        <w:rPr>
          <w:rFonts w:ascii="Arial" w:hAnsi="Arial" w:cs="Arial"/>
          <w:sz w:val="22"/>
          <w:szCs w:val="22"/>
        </w:rPr>
      </w:pPr>
      <w:r w:rsidRPr="005C51D7">
        <w:rPr>
          <w:rFonts w:ascii="Arial" w:hAnsi="Arial" w:cs="Arial"/>
          <w:sz w:val="22"/>
          <w:szCs w:val="22"/>
        </w:rPr>
        <w:t>&lt;Date&gt;</w:t>
      </w:r>
    </w:p>
    <w:p w14:paraId="1F3E6064" w14:textId="77777777" w:rsidR="001015BE" w:rsidRPr="005C51D7" w:rsidRDefault="001015BE" w:rsidP="001015BE">
      <w:pPr>
        <w:pStyle w:val="DefaultText"/>
        <w:rPr>
          <w:rFonts w:ascii="Arial" w:hAnsi="Arial" w:cs="Arial"/>
          <w:sz w:val="22"/>
          <w:szCs w:val="22"/>
        </w:rPr>
      </w:pPr>
    </w:p>
    <w:p w14:paraId="3704A276" w14:textId="3ECC8015" w:rsidR="001015BE" w:rsidRPr="005C51D7" w:rsidRDefault="001015BE" w:rsidP="001015BE">
      <w:pPr>
        <w:rPr>
          <w:rFonts w:ascii="Arial" w:hAnsi="Arial" w:cs="Arial"/>
          <w:b/>
          <w:bCs/>
        </w:rPr>
      </w:pPr>
      <w:r w:rsidRPr="6BF5767B">
        <w:rPr>
          <w:rFonts w:ascii="Arial" w:hAnsi="Arial" w:cs="Arial"/>
          <w:b/>
          <w:bCs/>
        </w:rPr>
        <w:t>Important Plan Information</w:t>
      </w:r>
    </w:p>
    <w:p w14:paraId="47D9634E" w14:textId="77777777" w:rsidR="001015BE" w:rsidRPr="005C51D7" w:rsidRDefault="001015BE" w:rsidP="001015BE">
      <w:pPr>
        <w:rPr>
          <w:rFonts w:ascii="Arial" w:hAnsi="Arial" w:cs="Arial"/>
          <w:sz w:val="22"/>
          <w:szCs w:val="22"/>
        </w:rPr>
      </w:pPr>
    </w:p>
    <w:p w14:paraId="6E444254" w14:textId="77777777" w:rsidR="0032746B" w:rsidRPr="005C51D7" w:rsidRDefault="0032746B" w:rsidP="0032746B">
      <w:pPr>
        <w:rPr>
          <w:rFonts w:ascii="Arial" w:hAnsi="Arial" w:cs="Arial"/>
          <w:sz w:val="22"/>
          <w:szCs w:val="22"/>
        </w:rPr>
      </w:pPr>
    </w:p>
    <w:p w14:paraId="4BB17A9D" w14:textId="77777777" w:rsidR="0032746B" w:rsidRPr="005C51D7" w:rsidRDefault="0032746B" w:rsidP="0032746B">
      <w:pPr>
        <w:rPr>
          <w:rFonts w:ascii="Arial" w:hAnsi="Arial" w:cs="Arial"/>
          <w:sz w:val="22"/>
          <w:szCs w:val="22"/>
        </w:rPr>
      </w:pPr>
      <w:r w:rsidRPr="005C51D7">
        <w:rPr>
          <w:rFonts w:ascii="Arial" w:hAnsi="Arial" w:cs="Arial"/>
          <w:sz w:val="22"/>
          <w:szCs w:val="22"/>
        </w:rPr>
        <w:t>&lt;&lt;First Name&gt;&gt; &lt;&lt;Last Name&gt;&gt;</w:t>
      </w:r>
    </w:p>
    <w:p w14:paraId="72B9BAAA" w14:textId="77777777" w:rsidR="0032746B" w:rsidRPr="005C51D7" w:rsidRDefault="0032746B" w:rsidP="0032746B">
      <w:pPr>
        <w:rPr>
          <w:rFonts w:ascii="Arial" w:hAnsi="Arial" w:cs="Arial"/>
          <w:sz w:val="22"/>
          <w:szCs w:val="22"/>
        </w:rPr>
      </w:pPr>
      <w:r w:rsidRPr="005C51D7">
        <w:rPr>
          <w:rFonts w:ascii="Arial" w:hAnsi="Arial" w:cs="Arial"/>
          <w:sz w:val="22"/>
          <w:szCs w:val="22"/>
        </w:rPr>
        <w:t>&lt;&lt;Address Line 1&gt;&gt;</w:t>
      </w:r>
    </w:p>
    <w:p w14:paraId="5A3AFF98" w14:textId="77777777" w:rsidR="0032746B" w:rsidRPr="005C51D7" w:rsidRDefault="0032746B" w:rsidP="0032746B">
      <w:pPr>
        <w:rPr>
          <w:rFonts w:ascii="Arial" w:hAnsi="Arial" w:cs="Arial"/>
          <w:sz w:val="22"/>
          <w:szCs w:val="22"/>
        </w:rPr>
      </w:pPr>
      <w:r w:rsidRPr="005C51D7">
        <w:rPr>
          <w:rFonts w:ascii="Arial" w:hAnsi="Arial" w:cs="Arial"/>
          <w:sz w:val="22"/>
          <w:szCs w:val="22"/>
        </w:rPr>
        <w:t>&lt;&lt;Address Line 2&gt;&gt;</w:t>
      </w:r>
    </w:p>
    <w:p w14:paraId="246C6388" w14:textId="77777777" w:rsidR="0032746B" w:rsidRPr="005C51D7" w:rsidRDefault="0032746B" w:rsidP="0032746B">
      <w:pPr>
        <w:rPr>
          <w:rFonts w:ascii="Arial" w:hAnsi="Arial" w:cs="Arial"/>
          <w:sz w:val="22"/>
          <w:szCs w:val="22"/>
        </w:rPr>
      </w:pPr>
      <w:r w:rsidRPr="005C51D7">
        <w:rPr>
          <w:rFonts w:ascii="Arial" w:hAnsi="Arial" w:cs="Arial"/>
          <w:sz w:val="22"/>
          <w:szCs w:val="22"/>
        </w:rPr>
        <w:t>&lt;&lt;City&gt;&gt; &lt;&lt; State&gt;&gt; &lt;&lt; ZIP Code&gt;&gt;</w:t>
      </w:r>
    </w:p>
    <w:p w14:paraId="6D330ECD" w14:textId="77777777" w:rsidR="0032746B" w:rsidRPr="005C51D7" w:rsidRDefault="0032746B" w:rsidP="0032746B">
      <w:pPr>
        <w:rPr>
          <w:rFonts w:ascii="Arial" w:hAnsi="Arial" w:cs="Arial"/>
          <w:sz w:val="22"/>
          <w:szCs w:val="22"/>
        </w:rPr>
      </w:pPr>
    </w:p>
    <w:p w14:paraId="5ACBC9BA" w14:textId="12965445" w:rsidR="0032746B" w:rsidRPr="005C51D7" w:rsidRDefault="0032746B" w:rsidP="0032746B">
      <w:pPr>
        <w:ind w:right="720"/>
        <w:jc w:val="center"/>
        <w:rPr>
          <w:rFonts w:ascii="Arial" w:hAnsi="Arial" w:cs="Arial"/>
          <w:b/>
          <w:bCs/>
          <w:sz w:val="22"/>
          <w:szCs w:val="22"/>
          <w:u w:val="single"/>
        </w:rPr>
      </w:pPr>
      <w:r w:rsidRPr="005C51D7">
        <w:rPr>
          <w:rFonts w:ascii="Arial" w:hAnsi="Arial" w:cs="Arial"/>
          <w:b/>
          <w:bCs/>
          <w:sz w:val="22"/>
          <w:szCs w:val="22"/>
          <w:u w:val="single"/>
        </w:rPr>
        <w:t xml:space="preserve">IMPORTANT </w:t>
      </w:r>
      <w:r w:rsidR="005C51D7" w:rsidRPr="005C51D7">
        <w:rPr>
          <w:rFonts w:ascii="Arial" w:hAnsi="Arial" w:cs="Arial"/>
          <w:b/>
          <w:bCs/>
          <w:sz w:val="22"/>
          <w:szCs w:val="22"/>
          <w:u w:val="single"/>
        </w:rPr>
        <w:t xml:space="preserve">DRUG </w:t>
      </w:r>
      <w:r w:rsidRPr="005C51D7">
        <w:rPr>
          <w:rFonts w:ascii="Arial" w:hAnsi="Arial" w:cs="Arial"/>
          <w:b/>
          <w:bCs/>
          <w:sz w:val="22"/>
          <w:szCs w:val="22"/>
          <w:u w:val="single"/>
        </w:rPr>
        <w:t>RECALL INFORMATION</w:t>
      </w:r>
    </w:p>
    <w:p w14:paraId="5706DD21" w14:textId="77777777" w:rsidR="0032746B" w:rsidRPr="005C51D7" w:rsidRDefault="0032746B" w:rsidP="0032746B">
      <w:pPr>
        <w:rPr>
          <w:rFonts w:ascii="Arial" w:hAnsi="Arial" w:cs="Arial"/>
          <w:sz w:val="22"/>
          <w:szCs w:val="22"/>
        </w:rPr>
      </w:pPr>
    </w:p>
    <w:p w14:paraId="3D5E1ECB" w14:textId="431ECCFD" w:rsidR="0032746B" w:rsidRPr="005C51D7" w:rsidRDefault="0032746B" w:rsidP="0032746B">
      <w:pPr>
        <w:rPr>
          <w:rFonts w:ascii="Arial" w:hAnsi="Arial" w:cs="Arial"/>
          <w:sz w:val="22"/>
          <w:szCs w:val="22"/>
        </w:rPr>
      </w:pPr>
      <w:r w:rsidRPr="005C51D7">
        <w:rPr>
          <w:rFonts w:ascii="Arial" w:hAnsi="Arial" w:cs="Arial"/>
          <w:sz w:val="22"/>
          <w:szCs w:val="22"/>
        </w:rPr>
        <w:t xml:space="preserve">Dear </w:t>
      </w:r>
      <w:r w:rsidR="005C51D7" w:rsidRPr="005C51D7">
        <w:rPr>
          <w:rFonts w:ascii="Arial" w:hAnsi="Arial" w:cs="Arial"/>
          <w:sz w:val="22"/>
          <w:szCs w:val="22"/>
        </w:rPr>
        <w:t>&lt;&lt;First Name&gt;&gt; &lt;&lt;Last Name&gt;&gt;</w:t>
      </w:r>
      <w:r w:rsidRPr="005C51D7">
        <w:rPr>
          <w:rFonts w:ascii="Arial" w:hAnsi="Arial" w:cs="Arial"/>
          <w:sz w:val="22"/>
          <w:szCs w:val="22"/>
        </w:rPr>
        <w:t xml:space="preserve">: </w:t>
      </w:r>
    </w:p>
    <w:p w14:paraId="5ED0297C" w14:textId="77777777" w:rsidR="0032746B" w:rsidRPr="005C51D7" w:rsidRDefault="0032746B" w:rsidP="0032746B">
      <w:pPr>
        <w:pStyle w:val="DefaultText"/>
        <w:rPr>
          <w:rFonts w:ascii="Arial" w:hAnsi="Arial" w:cs="Arial"/>
          <w:sz w:val="22"/>
          <w:szCs w:val="22"/>
        </w:rPr>
      </w:pPr>
    </w:p>
    <w:p w14:paraId="2C220902" w14:textId="55988D2A" w:rsidR="005C51D7" w:rsidRPr="005C51D7" w:rsidRDefault="005C51D7" w:rsidP="005C51D7">
      <w:pPr>
        <w:rPr>
          <w:rFonts w:ascii="Arial" w:hAnsi="Arial" w:cs="Arial"/>
          <w:sz w:val="22"/>
          <w:szCs w:val="22"/>
        </w:rPr>
      </w:pPr>
      <w:bookmarkStart w:id="0" w:name="OLE_LINK32"/>
      <w:bookmarkStart w:id="1" w:name="OLE_LINK46"/>
      <w:bookmarkStart w:id="2" w:name="_Hlk189572198"/>
      <w:r w:rsidRPr="005C51D7">
        <w:rPr>
          <w:rFonts w:ascii="Arial" w:hAnsi="Arial" w:cs="Arial"/>
          <w:sz w:val="22"/>
          <w:szCs w:val="22"/>
        </w:rPr>
        <w:t>Empire Plan Medicare Rx, your Medicare prescription drug plan sponsored by the New York State Health Insurance Program (NYSHIP) and administered by SilverScript</w:t>
      </w:r>
      <w:r w:rsidRPr="005C51D7">
        <w:rPr>
          <w:rFonts w:ascii="Arial" w:hAnsi="Arial" w:cs="Arial"/>
          <w:sz w:val="22"/>
          <w:szCs w:val="22"/>
          <w:vertAlign w:val="superscript"/>
        </w:rPr>
        <w:t>®</w:t>
      </w:r>
      <w:r w:rsidRPr="005C51D7">
        <w:rPr>
          <w:rFonts w:ascii="Arial" w:hAnsi="Arial" w:cs="Arial"/>
          <w:sz w:val="22"/>
          <w:szCs w:val="22"/>
        </w:rPr>
        <w:t xml:space="preserve"> Insurance Company, is committed to your safety and to providing you with important news about your medications. As part of this commitment, we are sending important recall information that may be valuable to you.</w:t>
      </w:r>
    </w:p>
    <w:p w14:paraId="30C058FC" w14:textId="77777777" w:rsidR="005C51D7" w:rsidRPr="005C51D7" w:rsidRDefault="005C51D7" w:rsidP="005C51D7">
      <w:pPr>
        <w:rPr>
          <w:rFonts w:ascii="Arial" w:hAnsi="Arial" w:cs="Arial"/>
          <w:sz w:val="22"/>
          <w:szCs w:val="22"/>
        </w:rPr>
      </w:pPr>
    </w:p>
    <w:p w14:paraId="6C7CE1AD" w14:textId="1B85D937" w:rsidR="00F847CF" w:rsidRDefault="0032746B" w:rsidP="0032746B">
      <w:pPr>
        <w:rPr>
          <w:rFonts w:ascii="Arial" w:hAnsi="Arial" w:cs="Arial"/>
          <w:b/>
          <w:bCs/>
          <w:sz w:val="22"/>
          <w:szCs w:val="22"/>
        </w:rPr>
      </w:pPr>
      <w:r w:rsidRPr="005C51D7">
        <w:rPr>
          <w:rFonts w:ascii="Arial" w:hAnsi="Arial" w:cs="Arial"/>
          <w:sz w:val="22"/>
          <w:szCs w:val="22"/>
        </w:rPr>
        <w:t xml:space="preserve">On January 31, 2025, </w:t>
      </w:r>
      <w:proofErr w:type="spellStart"/>
      <w:r w:rsidRPr="005C51D7">
        <w:rPr>
          <w:rFonts w:ascii="Arial" w:hAnsi="Arial" w:cs="Arial"/>
          <w:sz w:val="22"/>
          <w:szCs w:val="22"/>
        </w:rPr>
        <w:t>Alvogen</w:t>
      </w:r>
      <w:bookmarkStart w:id="3" w:name="_Hlk190429937"/>
      <w:proofErr w:type="spellEnd"/>
      <w:r w:rsidRPr="005C51D7">
        <w:rPr>
          <w:rFonts w:ascii="Arial" w:hAnsi="Arial" w:cs="Arial"/>
          <w:sz w:val="22"/>
          <w:szCs w:val="22"/>
        </w:rPr>
        <w:t>, Inc.</w:t>
      </w:r>
      <w:bookmarkEnd w:id="3"/>
      <w:r w:rsidRPr="005C51D7">
        <w:rPr>
          <w:rFonts w:ascii="Arial" w:hAnsi="Arial" w:cs="Arial"/>
          <w:sz w:val="22"/>
          <w:szCs w:val="22"/>
        </w:rPr>
        <w:t xml:space="preserve"> issued a recall </w:t>
      </w:r>
      <w:r w:rsidR="00C623FF">
        <w:rPr>
          <w:rFonts w:ascii="Arial" w:hAnsi="Arial" w:cs="Arial"/>
          <w:sz w:val="22"/>
          <w:szCs w:val="22"/>
        </w:rPr>
        <w:t>on</w:t>
      </w:r>
      <w:r w:rsidR="00C623FF" w:rsidRPr="005C51D7">
        <w:rPr>
          <w:rFonts w:ascii="Arial" w:hAnsi="Arial" w:cs="Arial"/>
          <w:sz w:val="22"/>
          <w:szCs w:val="22"/>
        </w:rPr>
        <w:t xml:space="preserve"> </w:t>
      </w:r>
      <w:r w:rsidRPr="005C51D7">
        <w:rPr>
          <w:rFonts w:ascii="Arial" w:hAnsi="Arial" w:cs="Arial"/>
          <w:sz w:val="22"/>
          <w:szCs w:val="22"/>
        </w:rPr>
        <w:t>Fentanyl Transdermal System 25 mcg/h transdermal patches.</w:t>
      </w:r>
      <w:r w:rsidRPr="007F5245">
        <w:rPr>
          <w:rFonts w:ascii="Arial" w:hAnsi="Arial" w:cs="Arial"/>
          <w:sz w:val="22"/>
          <w:szCs w:val="22"/>
        </w:rPr>
        <w:t xml:space="preserve"> </w:t>
      </w:r>
      <w:r w:rsidR="00C623FF">
        <w:rPr>
          <w:rFonts w:ascii="Arial" w:hAnsi="Arial" w:cs="Arial"/>
          <w:b/>
          <w:bCs/>
          <w:sz w:val="22"/>
          <w:szCs w:val="22"/>
        </w:rPr>
        <w:t>T</w:t>
      </w:r>
      <w:r w:rsidRPr="005C51D7">
        <w:rPr>
          <w:rFonts w:ascii="Arial" w:hAnsi="Arial" w:cs="Arial"/>
          <w:b/>
          <w:bCs/>
          <w:sz w:val="22"/>
          <w:szCs w:val="22"/>
        </w:rPr>
        <w:t xml:space="preserve">his </w:t>
      </w:r>
      <w:bookmarkStart w:id="4" w:name="OLE_LINK36"/>
      <w:r w:rsidRPr="005C51D7">
        <w:rPr>
          <w:rFonts w:ascii="Arial" w:hAnsi="Arial" w:cs="Arial"/>
          <w:b/>
          <w:bCs/>
          <w:sz w:val="22"/>
          <w:szCs w:val="22"/>
        </w:rPr>
        <w:t xml:space="preserve">recall </w:t>
      </w:r>
      <w:bookmarkEnd w:id="4"/>
      <w:r w:rsidRPr="005C51D7">
        <w:rPr>
          <w:rFonts w:ascii="Arial" w:hAnsi="Arial" w:cs="Arial"/>
          <w:b/>
          <w:bCs/>
          <w:sz w:val="22"/>
          <w:szCs w:val="22"/>
        </w:rPr>
        <w:t xml:space="preserve">was </w:t>
      </w:r>
      <w:bookmarkEnd w:id="0"/>
      <w:bookmarkEnd w:id="1"/>
      <w:r w:rsidRPr="005C51D7">
        <w:rPr>
          <w:rFonts w:ascii="Arial" w:hAnsi="Arial" w:cs="Arial"/>
          <w:b/>
          <w:bCs/>
          <w:sz w:val="22"/>
          <w:szCs w:val="22"/>
        </w:rPr>
        <w:t>issued because</w:t>
      </w:r>
      <w:r w:rsidR="00C623FF" w:rsidRPr="005C51D7">
        <w:rPr>
          <w:rFonts w:ascii="Arial" w:hAnsi="Arial" w:cs="Arial"/>
          <w:b/>
          <w:bCs/>
          <w:sz w:val="22"/>
          <w:szCs w:val="22"/>
        </w:rPr>
        <w:t xml:space="preserve">, </w:t>
      </w:r>
      <w:r w:rsidRPr="005C51D7">
        <w:rPr>
          <w:rFonts w:ascii="Arial" w:hAnsi="Arial" w:cs="Arial"/>
          <w:b/>
          <w:bCs/>
          <w:sz w:val="22"/>
          <w:szCs w:val="22"/>
        </w:rPr>
        <w:t>there is a potential that patches could be multi-stacked, adhered one on top of the other, in a single product pouch.</w:t>
      </w:r>
    </w:p>
    <w:bookmarkEnd w:id="2"/>
    <w:p w14:paraId="18EC81C6" w14:textId="77777777" w:rsidR="00F847CF" w:rsidRPr="005C51D7" w:rsidRDefault="00F847CF" w:rsidP="0032746B">
      <w:pPr>
        <w:rPr>
          <w:rFonts w:ascii="Arial" w:hAnsi="Arial" w:cs="Arial"/>
          <w:sz w:val="22"/>
          <w:szCs w:val="22"/>
        </w:rPr>
      </w:pPr>
    </w:p>
    <w:p w14:paraId="4468169C" w14:textId="70F697CC" w:rsidR="0032746B" w:rsidRDefault="0032746B" w:rsidP="0032746B">
      <w:pPr>
        <w:rPr>
          <w:rFonts w:ascii="Arial" w:hAnsi="Arial" w:cs="Arial"/>
          <w:b/>
          <w:bCs/>
          <w:sz w:val="22"/>
          <w:szCs w:val="22"/>
        </w:rPr>
      </w:pPr>
      <w:bookmarkStart w:id="5" w:name="_Hlk189572602"/>
      <w:bookmarkStart w:id="6" w:name="OLE_LINK22"/>
      <w:bookmarkStart w:id="7" w:name="OLE_LINK16"/>
      <w:bookmarkStart w:id="8" w:name="OLE_LINK3"/>
      <w:bookmarkStart w:id="9" w:name="OLE_LINK28"/>
      <w:bookmarkStart w:id="10" w:name="OLE_LINK27"/>
      <w:r w:rsidRPr="005C51D7">
        <w:rPr>
          <w:rFonts w:ascii="Arial" w:hAnsi="Arial" w:cs="Arial"/>
          <w:b/>
          <w:bCs/>
          <w:sz w:val="22"/>
          <w:szCs w:val="22"/>
        </w:rPr>
        <w:t xml:space="preserve">According to </w:t>
      </w:r>
      <w:proofErr w:type="spellStart"/>
      <w:r w:rsidRPr="005C51D7">
        <w:rPr>
          <w:rFonts w:ascii="Arial" w:hAnsi="Arial" w:cs="Arial"/>
          <w:b/>
          <w:bCs/>
          <w:sz w:val="22"/>
          <w:szCs w:val="22"/>
        </w:rPr>
        <w:t>Alvogen</w:t>
      </w:r>
      <w:proofErr w:type="spellEnd"/>
      <w:r w:rsidR="00F847CF" w:rsidRPr="00F847CF">
        <w:rPr>
          <w:rFonts w:ascii="Arial" w:hAnsi="Arial" w:cs="Arial"/>
          <w:b/>
          <w:bCs/>
          <w:sz w:val="22"/>
          <w:szCs w:val="22"/>
        </w:rPr>
        <w:t>, Inc.</w:t>
      </w:r>
      <w:r w:rsidRPr="005C51D7">
        <w:rPr>
          <w:rFonts w:ascii="Arial" w:hAnsi="Arial" w:cs="Arial"/>
          <w:b/>
          <w:bCs/>
          <w:sz w:val="22"/>
          <w:szCs w:val="22"/>
        </w:rPr>
        <w:t xml:space="preserve">, there is a possibility that the application of a multi-stacked 25 mcg/h patch could result in serious, life threatening, or fatal respiratory depression. Groups at potential increased risk could include first-time recipients of such patches, children, and the elderly. </w:t>
      </w:r>
      <w:proofErr w:type="spellStart"/>
      <w:r w:rsidRPr="005C51D7">
        <w:rPr>
          <w:rFonts w:ascii="Arial" w:hAnsi="Arial" w:cs="Arial"/>
          <w:b/>
          <w:bCs/>
          <w:sz w:val="22"/>
          <w:szCs w:val="22"/>
        </w:rPr>
        <w:t>Alvogen</w:t>
      </w:r>
      <w:proofErr w:type="spellEnd"/>
      <w:r w:rsidR="00F847CF" w:rsidRPr="00F847CF">
        <w:rPr>
          <w:rFonts w:ascii="Arial" w:hAnsi="Arial" w:cs="Arial"/>
          <w:b/>
          <w:bCs/>
          <w:sz w:val="22"/>
          <w:szCs w:val="22"/>
        </w:rPr>
        <w:t>, Inc.</w:t>
      </w:r>
      <w:r w:rsidRPr="005C51D7">
        <w:rPr>
          <w:rFonts w:ascii="Arial" w:hAnsi="Arial" w:cs="Arial"/>
          <w:b/>
          <w:bCs/>
          <w:sz w:val="22"/>
          <w:szCs w:val="22"/>
        </w:rPr>
        <w:t xml:space="preserve"> has advised that as of the date of recall, it has received one serious adverse event related to this recall.</w:t>
      </w:r>
    </w:p>
    <w:p w14:paraId="2BF41F4C" w14:textId="77777777" w:rsidR="00633383" w:rsidRPr="005C51D7" w:rsidRDefault="00633383" w:rsidP="0032746B">
      <w:pPr>
        <w:rPr>
          <w:rFonts w:ascii="Arial" w:hAnsi="Arial" w:cs="Arial"/>
          <w:b/>
          <w:bCs/>
          <w:sz w:val="22"/>
          <w:szCs w:val="22"/>
        </w:rPr>
      </w:pPr>
    </w:p>
    <w:p w14:paraId="7D725AFF" w14:textId="77777777" w:rsidR="00633383" w:rsidRDefault="00633383" w:rsidP="00633383">
      <w:pPr>
        <w:rPr>
          <w:rFonts w:ascii="Arial" w:hAnsi="Arial" w:cs="Arial"/>
          <w:sz w:val="22"/>
          <w:szCs w:val="22"/>
        </w:rPr>
      </w:pPr>
      <w:bookmarkStart w:id="11" w:name="OLE_LINK17"/>
      <w:bookmarkStart w:id="12" w:name="OLE_LINK25"/>
      <w:bookmarkStart w:id="13" w:name="OLE_LINK29"/>
      <w:bookmarkStart w:id="14" w:name="_Hlk144888304"/>
      <w:bookmarkEnd w:id="5"/>
      <w:r w:rsidRPr="005C51D7">
        <w:rPr>
          <w:rFonts w:ascii="Arial" w:hAnsi="Arial" w:cs="Arial"/>
          <w:sz w:val="22"/>
          <w:szCs w:val="22"/>
        </w:rPr>
        <w:t xml:space="preserve">Our records show you may have </w:t>
      </w:r>
      <w:r>
        <w:rPr>
          <w:rFonts w:ascii="Arial" w:hAnsi="Arial" w:cs="Arial"/>
          <w:sz w:val="22"/>
          <w:szCs w:val="22"/>
        </w:rPr>
        <w:t>filled</w:t>
      </w:r>
      <w:r w:rsidRPr="005C51D7">
        <w:rPr>
          <w:rFonts w:ascii="Arial" w:hAnsi="Arial" w:cs="Arial"/>
          <w:sz w:val="22"/>
          <w:szCs w:val="22"/>
        </w:rPr>
        <w:t xml:space="preserve"> a prescription for </w:t>
      </w:r>
      <w:r>
        <w:rPr>
          <w:rFonts w:ascii="Arial" w:hAnsi="Arial" w:cs="Arial"/>
          <w:sz w:val="22"/>
          <w:szCs w:val="22"/>
        </w:rPr>
        <w:t>one of these medications</w:t>
      </w:r>
      <w:r w:rsidRPr="005C51D7">
        <w:rPr>
          <w:rFonts w:ascii="Arial" w:hAnsi="Arial" w:cs="Arial"/>
          <w:sz w:val="22"/>
          <w:szCs w:val="22"/>
        </w:rPr>
        <w:t xml:space="preserve"> recently </w:t>
      </w:r>
      <w:r>
        <w:rPr>
          <w:rFonts w:ascii="Arial" w:hAnsi="Arial" w:cs="Arial"/>
          <w:sz w:val="22"/>
          <w:szCs w:val="22"/>
        </w:rPr>
        <w:t>at a network retail pharmacy</w:t>
      </w:r>
      <w:r w:rsidRPr="005C51D7">
        <w:rPr>
          <w:rFonts w:ascii="Arial" w:hAnsi="Arial" w:cs="Arial"/>
          <w:sz w:val="22"/>
          <w:szCs w:val="22"/>
        </w:rPr>
        <w:t>.</w:t>
      </w:r>
    </w:p>
    <w:p w14:paraId="2AF7A3D9" w14:textId="77777777" w:rsidR="0032746B" w:rsidRDefault="0032746B" w:rsidP="0032746B">
      <w:pPr>
        <w:jc w:val="both"/>
        <w:rPr>
          <w:rFonts w:ascii="Arial" w:hAnsi="Arial" w:cs="Arial"/>
          <w:i/>
          <w:sz w:val="22"/>
          <w:szCs w:val="22"/>
          <w:highlight w:val="yellow"/>
        </w:rPr>
      </w:pPr>
    </w:p>
    <w:p w14:paraId="7184255B" w14:textId="77777777" w:rsidR="00B91C02" w:rsidRPr="00C52005" w:rsidRDefault="00B91C02" w:rsidP="00B91C02">
      <w:pPr>
        <w:rPr>
          <w:rFonts w:ascii="Arial" w:hAnsi="Arial" w:cs="Arial"/>
          <w:sz w:val="22"/>
          <w:szCs w:val="22"/>
        </w:rPr>
      </w:pPr>
      <w:r w:rsidRPr="00C52005">
        <w:rPr>
          <w:rFonts w:ascii="Arial" w:hAnsi="Arial" w:cs="Arial"/>
          <w:sz w:val="22"/>
          <w:szCs w:val="22"/>
        </w:rPr>
        <w:t>A list of the affected products and lot numbers is provided at the end of this letter.</w:t>
      </w:r>
    </w:p>
    <w:p w14:paraId="759A0007" w14:textId="77777777" w:rsidR="00B91C02" w:rsidRPr="005C51D7" w:rsidRDefault="00B91C02" w:rsidP="00B91C02">
      <w:pPr>
        <w:rPr>
          <w:rFonts w:ascii="Arial" w:hAnsi="Arial" w:cs="Arial"/>
          <w:b/>
          <w:sz w:val="22"/>
          <w:szCs w:val="22"/>
        </w:rPr>
      </w:pPr>
    </w:p>
    <w:p w14:paraId="061E644B" w14:textId="5840785D" w:rsidR="001100A6" w:rsidRDefault="0032746B" w:rsidP="0032746B">
      <w:pPr>
        <w:rPr>
          <w:rFonts w:ascii="Arial" w:hAnsi="Arial" w:cs="Arial"/>
          <w:sz w:val="22"/>
          <w:szCs w:val="22"/>
        </w:rPr>
      </w:pPr>
      <w:bookmarkStart w:id="15" w:name="OLE_LINK1"/>
      <w:bookmarkStart w:id="16" w:name="OLE_LINK7"/>
      <w:r w:rsidRPr="005C51D7">
        <w:rPr>
          <w:rFonts w:ascii="Arial" w:hAnsi="Arial" w:cs="Arial"/>
          <w:sz w:val="22"/>
          <w:szCs w:val="22"/>
        </w:rPr>
        <w:t xml:space="preserve">To see if you have </w:t>
      </w:r>
      <w:r w:rsidR="00F847CF">
        <w:rPr>
          <w:rFonts w:ascii="Arial" w:hAnsi="Arial" w:cs="Arial"/>
          <w:sz w:val="22"/>
          <w:szCs w:val="22"/>
        </w:rPr>
        <w:t xml:space="preserve">the </w:t>
      </w:r>
      <w:r w:rsidRPr="005C51D7">
        <w:rPr>
          <w:rFonts w:ascii="Arial" w:hAnsi="Arial" w:cs="Arial"/>
          <w:sz w:val="22"/>
          <w:szCs w:val="22"/>
        </w:rPr>
        <w:t xml:space="preserve">affected product, </w:t>
      </w:r>
      <w:bookmarkEnd w:id="15"/>
      <w:r w:rsidR="00F847CF">
        <w:rPr>
          <w:rFonts w:ascii="Arial" w:hAnsi="Arial" w:cs="Arial"/>
          <w:sz w:val="22"/>
          <w:szCs w:val="22"/>
        </w:rPr>
        <w:t xml:space="preserve">please </w:t>
      </w:r>
      <w:r w:rsidRPr="005C51D7">
        <w:rPr>
          <w:rFonts w:ascii="Arial" w:hAnsi="Arial" w:cs="Arial"/>
          <w:sz w:val="22"/>
          <w:szCs w:val="22"/>
        </w:rPr>
        <w:t>check the lot number. The lot number is on the bottom of the manufacturer’s package and below the barcode and on the product’s pouch.</w:t>
      </w:r>
      <w:r w:rsidR="00F847CF">
        <w:rPr>
          <w:rFonts w:ascii="Arial" w:hAnsi="Arial" w:cs="Arial"/>
          <w:bCs/>
          <w:sz w:val="22"/>
          <w:szCs w:val="22"/>
        </w:rPr>
        <w:t xml:space="preserve"> </w:t>
      </w:r>
      <w:r w:rsidRPr="005C51D7">
        <w:rPr>
          <w:rFonts w:ascii="Arial" w:hAnsi="Arial" w:cs="Arial"/>
          <w:bCs/>
          <w:sz w:val="22"/>
          <w:szCs w:val="22"/>
        </w:rPr>
        <w:t xml:space="preserve">If your </w:t>
      </w:r>
      <w:r w:rsidRPr="005C51D7">
        <w:rPr>
          <w:rFonts w:ascii="Arial" w:hAnsi="Arial" w:cs="Arial"/>
          <w:sz w:val="22"/>
          <w:szCs w:val="22"/>
        </w:rPr>
        <w:t>product</w:t>
      </w:r>
      <w:r w:rsidRPr="005C51D7">
        <w:rPr>
          <w:rFonts w:ascii="Arial" w:hAnsi="Arial" w:cs="Arial"/>
          <w:bCs/>
          <w:sz w:val="22"/>
          <w:szCs w:val="22"/>
        </w:rPr>
        <w:t xml:space="preserve"> has a different lot number, it</w:t>
      </w:r>
      <w:r w:rsidR="001100A6">
        <w:rPr>
          <w:rFonts w:ascii="Arial" w:hAnsi="Arial" w:cs="Arial"/>
          <w:bCs/>
          <w:sz w:val="22"/>
          <w:szCs w:val="22"/>
        </w:rPr>
        <w:t xml:space="preserve"> i</w:t>
      </w:r>
      <w:r w:rsidRPr="005C51D7">
        <w:rPr>
          <w:rFonts w:ascii="Arial" w:hAnsi="Arial" w:cs="Arial"/>
          <w:bCs/>
          <w:sz w:val="22"/>
          <w:szCs w:val="22"/>
        </w:rPr>
        <w:t xml:space="preserve">s not affected by this </w:t>
      </w:r>
      <w:r w:rsidRPr="005C51D7">
        <w:rPr>
          <w:rFonts w:ascii="Arial" w:hAnsi="Arial" w:cs="Arial"/>
          <w:sz w:val="22"/>
          <w:szCs w:val="22"/>
        </w:rPr>
        <w:t>recall</w:t>
      </w:r>
      <w:r w:rsidRPr="005C51D7">
        <w:rPr>
          <w:rFonts w:ascii="Arial" w:hAnsi="Arial" w:cs="Arial"/>
          <w:bCs/>
          <w:sz w:val="22"/>
          <w:szCs w:val="22"/>
        </w:rPr>
        <w:t>.</w:t>
      </w:r>
      <w:bookmarkStart w:id="17" w:name="OLE_LINK24"/>
      <w:r w:rsidR="001100A6">
        <w:rPr>
          <w:rFonts w:ascii="Arial" w:hAnsi="Arial" w:cs="Arial"/>
          <w:sz w:val="22"/>
          <w:szCs w:val="22"/>
        </w:rPr>
        <w:t xml:space="preserve"> </w:t>
      </w:r>
      <w:r w:rsidRPr="005C51D7">
        <w:rPr>
          <w:rFonts w:ascii="Arial" w:hAnsi="Arial" w:cs="Arial"/>
          <w:sz w:val="22"/>
          <w:szCs w:val="22"/>
        </w:rPr>
        <w:t xml:space="preserve">If your product is from </w:t>
      </w:r>
      <w:r w:rsidR="001100A6">
        <w:rPr>
          <w:rFonts w:ascii="Arial" w:hAnsi="Arial" w:cs="Arial"/>
          <w:sz w:val="22"/>
          <w:szCs w:val="22"/>
        </w:rPr>
        <w:t>an</w:t>
      </w:r>
      <w:r w:rsidR="001100A6" w:rsidRPr="005C51D7">
        <w:rPr>
          <w:rFonts w:ascii="Arial" w:hAnsi="Arial" w:cs="Arial"/>
          <w:sz w:val="22"/>
          <w:szCs w:val="22"/>
        </w:rPr>
        <w:t xml:space="preserve"> </w:t>
      </w:r>
      <w:r w:rsidRPr="005C51D7">
        <w:rPr>
          <w:rFonts w:ascii="Arial" w:hAnsi="Arial" w:cs="Arial"/>
          <w:sz w:val="22"/>
          <w:szCs w:val="22"/>
        </w:rPr>
        <w:t xml:space="preserve">affected lot number or if you cannot find the lot number, </w:t>
      </w:r>
      <w:bookmarkEnd w:id="17"/>
      <w:r w:rsidR="001100A6">
        <w:rPr>
          <w:rFonts w:ascii="Arial" w:hAnsi="Arial" w:cs="Arial"/>
          <w:sz w:val="22"/>
          <w:szCs w:val="22"/>
        </w:rPr>
        <w:t xml:space="preserve">contact the pharmacy that filled your prescription for more information. </w:t>
      </w:r>
    </w:p>
    <w:p w14:paraId="1D09E701" w14:textId="77777777" w:rsidR="001100A6" w:rsidRDefault="001100A6" w:rsidP="0032746B">
      <w:pPr>
        <w:rPr>
          <w:rFonts w:ascii="Arial" w:hAnsi="Arial" w:cs="Arial"/>
          <w:sz w:val="22"/>
          <w:szCs w:val="22"/>
        </w:rPr>
      </w:pPr>
    </w:p>
    <w:bookmarkEnd w:id="11"/>
    <w:bookmarkEnd w:id="16"/>
    <w:p w14:paraId="011FF363" w14:textId="58762E19" w:rsidR="001100A6" w:rsidRDefault="0032746B" w:rsidP="0032746B">
      <w:pPr>
        <w:rPr>
          <w:rFonts w:ascii="Arial" w:hAnsi="Arial" w:cs="Arial"/>
          <w:bCs/>
          <w:sz w:val="22"/>
          <w:szCs w:val="22"/>
        </w:rPr>
      </w:pPr>
      <w:proofErr w:type="spellStart"/>
      <w:r w:rsidRPr="005C51D7">
        <w:rPr>
          <w:rFonts w:ascii="Arial" w:hAnsi="Arial" w:cs="Arial"/>
          <w:sz w:val="22"/>
          <w:szCs w:val="22"/>
        </w:rPr>
        <w:t>Alvogen</w:t>
      </w:r>
      <w:proofErr w:type="spellEnd"/>
      <w:r w:rsidR="00F847CF" w:rsidRPr="00F847CF">
        <w:rPr>
          <w:rFonts w:ascii="Arial" w:hAnsi="Arial" w:cs="Arial"/>
          <w:sz w:val="22"/>
          <w:szCs w:val="22"/>
        </w:rPr>
        <w:t>, Inc.</w:t>
      </w:r>
      <w:r w:rsidRPr="005C51D7">
        <w:rPr>
          <w:rFonts w:ascii="Arial" w:hAnsi="Arial" w:cs="Arial"/>
          <w:sz w:val="22"/>
          <w:szCs w:val="22"/>
        </w:rPr>
        <w:t xml:space="preserve"> advises that since there is a potential for adverse health consequences associated with stopping the medication, you should</w:t>
      </w:r>
      <w:r w:rsidR="00FA160B" w:rsidRPr="00FA160B">
        <w:rPr>
          <w:rFonts w:ascii="Arial" w:hAnsi="Arial" w:cs="Arial"/>
          <w:sz w:val="22"/>
          <w:szCs w:val="22"/>
        </w:rPr>
        <w:t xml:space="preserve"> immediately remove any patch currently in use and </w:t>
      </w:r>
      <w:r w:rsidRPr="005C51D7">
        <w:rPr>
          <w:rFonts w:ascii="Arial" w:hAnsi="Arial" w:cs="Arial"/>
          <w:sz w:val="22"/>
          <w:szCs w:val="22"/>
        </w:rPr>
        <w:t xml:space="preserve">consult with your healthcare provider or physician. </w:t>
      </w:r>
      <w:bookmarkStart w:id="18" w:name="_Hlk189075131"/>
      <w:r w:rsidR="001100A6" w:rsidRPr="000112FC">
        <w:rPr>
          <w:rFonts w:ascii="Arial" w:hAnsi="Arial" w:cs="Arial"/>
          <w:sz w:val="22"/>
          <w:szCs w:val="22"/>
        </w:rPr>
        <w:t xml:space="preserve">Please call your doctor right away for advice </w:t>
      </w:r>
      <w:r w:rsidR="001100A6" w:rsidRPr="000112FC">
        <w:rPr>
          <w:rFonts w:ascii="Arial" w:hAnsi="Arial" w:cs="Arial"/>
          <w:sz w:val="22"/>
          <w:szCs w:val="22"/>
        </w:rPr>
        <w:lastRenderedPageBreak/>
        <w:t>if you may be using an affected product, or if you do not know if you used an affected product. Your doctor knows your medical history and can tell you what to do next. If you need a prescription for a different medication, please contact your doctor</w:t>
      </w:r>
      <w:r w:rsidR="001100A6">
        <w:rPr>
          <w:rFonts w:ascii="Arial" w:hAnsi="Arial" w:cs="Arial"/>
          <w:bCs/>
          <w:sz w:val="22"/>
          <w:szCs w:val="22"/>
        </w:rPr>
        <w:t>.</w:t>
      </w:r>
      <w:bookmarkEnd w:id="18"/>
      <w:r w:rsidR="001100A6">
        <w:rPr>
          <w:rFonts w:ascii="Arial" w:hAnsi="Arial" w:cs="Arial"/>
          <w:bCs/>
          <w:sz w:val="22"/>
          <w:szCs w:val="22"/>
        </w:rPr>
        <w:t xml:space="preserve"> </w:t>
      </w:r>
    </w:p>
    <w:p w14:paraId="18E12C7E" w14:textId="77777777" w:rsidR="001100A6" w:rsidRDefault="001100A6" w:rsidP="0032746B">
      <w:pPr>
        <w:rPr>
          <w:rFonts w:ascii="Arial" w:hAnsi="Arial" w:cs="Arial"/>
          <w:bCs/>
          <w:sz w:val="22"/>
          <w:szCs w:val="22"/>
        </w:rPr>
      </w:pPr>
    </w:p>
    <w:p w14:paraId="533E6590" w14:textId="3C30B177" w:rsidR="0032746B" w:rsidRPr="005C51D7" w:rsidRDefault="0032746B" w:rsidP="0032746B">
      <w:pPr>
        <w:rPr>
          <w:rFonts w:ascii="Arial" w:hAnsi="Arial" w:cs="Arial"/>
          <w:sz w:val="22"/>
          <w:szCs w:val="22"/>
        </w:rPr>
      </w:pPr>
      <w:r w:rsidRPr="005C51D7">
        <w:rPr>
          <w:rFonts w:ascii="Arial" w:hAnsi="Arial" w:cs="Arial"/>
          <w:sz w:val="22"/>
          <w:szCs w:val="22"/>
        </w:rPr>
        <w:t xml:space="preserve">Once you have received a new/replacement prescription, </w:t>
      </w:r>
      <w:proofErr w:type="spellStart"/>
      <w:r w:rsidRPr="005C51D7">
        <w:rPr>
          <w:rFonts w:ascii="Arial" w:hAnsi="Arial" w:cs="Arial"/>
          <w:sz w:val="22"/>
          <w:szCs w:val="22"/>
        </w:rPr>
        <w:t>Alvogen</w:t>
      </w:r>
      <w:proofErr w:type="spellEnd"/>
      <w:r w:rsidR="001100A6">
        <w:rPr>
          <w:rFonts w:ascii="Arial" w:hAnsi="Arial" w:cs="Arial"/>
          <w:sz w:val="22"/>
          <w:szCs w:val="22"/>
        </w:rPr>
        <w:t>, Inc.</w:t>
      </w:r>
      <w:r w:rsidRPr="005C51D7">
        <w:rPr>
          <w:rFonts w:ascii="Arial" w:hAnsi="Arial" w:cs="Arial"/>
          <w:sz w:val="22"/>
          <w:szCs w:val="22"/>
        </w:rPr>
        <w:t xml:space="preserve"> requests you return recalled product</w:t>
      </w:r>
      <w:r w:rsidR="001100A6">
        <w:rPr>
          <w:rFonts w:ascii="Arial" w:hAnsi="Arial" w:cs="Arial"/>
          <w:sz w:val="22"/>
          <w:szCs w:val="22"/>
        </w:rPr>
        <w:t>. Y</w:t>
      </w:r>
      <w:r w:rsidRPr="005C51D7">
        <w:rPr>
          <w:rFonts w:ascii="Arial" w:hAnsi="Arial" w:cs="Arial"/>
          <w:sz w:val="22"/>
          <w:szCs w:val="22"/>
        </w:rPr>
        <w:t xml:space="preserve">ou may call Inmar Intelligence at </w:t>
      </w:r>
      <w:r w:rsidRPr="007F5245">
        <w:rPr>
          <w:rFonts w:ascii="Arial" w:hAnsi="Arial" w:cs="Arial"/>
          <w:b/>
          <w:bCs/>
          <w:sz w:val="22"/>
          <w:szCs w:val="22"/>
        </w:rPr>
        <w:t>877-560-8457</w:t>
      </w:r>
      <w:r w:rsidRPr="005C51D7">
        <w:rPr>
          <w:rFonts w:ascii="Arial" w:hAnsi="Arial" w:cs="Arial"/>
          <w:sz w:val="22"/>
          <w:szCs w:val="22"/>
        </w:rPr>
        <w:t xml:space="preserve"> to request a Return Authorization (RA) kit to use for return shipment and to discuss any reimbursement questions.</w:t>
      </w:r>
    </w:p>
    <w:p w14:paraId="1BCB1A49" w14:textId="77777777" w:rsidR="0032746B" w:rsidRPr="005C51D7" w:rsidRDefault="0032746B" w:rsidP="0032746B">
      <w:pPr>
        <w:rPr>
          <w:rFonts w:ascii="Arial" w:hAnsi="Arial" w:cs="Arial"/>
          <w:sz w:val="22"/>
          <w:szCs w:val="22"/>
        </w:rPr>
      </w:pPr>
    </w:p>
    <w:p w14:paraId="59BC153F" w14:textId="6E990BE4" w:rsidR="0032746B" w:rsidRPr="005C51D7" w:rsidRDefault="0032746B" w:rsidP="0032746B">
      <w:pPr>
        <w:ind w:right="-180"/>
        <w:rPr>
          <w:rFonts w:ascii="Arial" w:hAnsi="Arial" w:cs="Arial"/>
          <w:sz w:val="22"/>
          <w:szCs w:val="22"/>
        </w:rPr>
      </w:pPr>
      <w:r w:rsidRPr="6BF5767B">
        <w:rPr>
          <w:rFonts w:ascii="Arial" w:hAnsi="Arial" w:cs="Arial"/>
          <w:sz w:val="22"/>
          <w:szCs w:val="22"/>
        </w:rPr>
        <w:t xml:space="preserve">For </w:t>
      </w:r>
      <w:r w:rsidR="001100A6" w:rsidRPr="6BF5767B">
        <w:rPr>
          <w:rFonts w:ascii="Arial" w:hAnsi="Arial" w:cs="Arial"/>
          <w:sz w:val="22"/>
          <w:szCs w:val="22"/>
        </w:rPr>
        <w:t>more information</w:t>
      </w:r>
      <w:r w:rsidRPr="6BF5767B">
        <w:rPr>
          <w:rFonts w:ascii="Arial" w:hAnsi="Arial" w:cs="Arial"/>
          <w:sz w:val="22"/>
          <w:szCs w:val="22"/>
        </w:rPr>
        <w:t xml:space="preserve">, </w:t>
      </w:r>
      <w:r w:rsidR="001100A6" w:rsidRPr="6BF5767B">
        <w:rPr>
          <w:rFonts w:ascii="Arial" w:hAnsi="Arial" w:cs="Arial"/>
          <w:sz w:val="22"/>
          <w:szCs w:val="22"/>
        </w:rPr>
        <w:t xml:space="preserve">please </w:t>
      </w:r>
      <w:r w:rsidRPr="6BF5767B">
        <w:rPr>
          <w:rFonts w:ascii="Arial" w:hAnsi="Arial" w:cs="Arial"/>
          <w:sz w:val="22"/>
          <w:szCs w:val="22"/>
        </w:rPr>
        <w:t xml:space="preserve">call </w:t>
      </w:r>
      <w:bookmarkStart w:id="19" w:name="_Hlk189574580"/>
      <w:proofErr w:type="spellStart"/>
      <w:r w:rsidRPr="6BF5767B">
        <w:rPr>
          <w:rFonts w:ascii="Arial" w:hAnsi="Arial" w:cs="Arial"/>
          <w:sz w:val="22"/>
          <w:szCs w:val="22"/>
        </w:rPr>
        <w:t>Alvogen</w:t>
      </w:r>
      <w:proofErr w:type="spellEnd"/>
      <w:r w:rsidR="00F847CF" w:rsidRPr="6BF5767B">
        <w:rPr>
          <w:rFonts w:ascii="Arial" w:hAnsi="Arial" w:cs="Arial"/>
          <w:sz w:val="22"/>
          <w:szCs w:val="22"/>
        </w:rPr>
        <w:t>, Inc.</w:t>
      </w:r>
      <w:r w:rsidRPr="6BF5767B">
        <w:rPr>
          <w:rFonts w:ascii="Arial" w:hAnsi="Arial" w:cs="Arial"/>
          <w:sz w:val="22"/>
          <w:szCs w:val="22"/>
        </w:rPr>
        <w:t xml:space="preserve"> Customer Complaints at </w:t>
      </w:r>
      <w:bookmarkStart w:id="20" w:name="OLE_LINK4"/>
      <w:r w:rsidRPr="6BF5767B">
        <w:rPr>
          <w:rFonts w:ascii="Arial" w:hAnsi="Arial" w:cs="Arial"/>
          <w:b/>
          <w:bCs/>
          <w:sz w:val="22"/>
          <w:szCs w:val="22"/>
        </w:rPr>
        <w:t>866-770-3024</w:t>
      </w:r>
      <w:r w:rsidRPr="6BF5767B">
        <w:rPr>
          <w:rFonts w:ascii="Arial" w:hAnsi="Arial" w:cs="Arial"/>
          <w:sz w:val="22"/>
          <w:szCs w:val="22"/>
        </w:rPr>
        <w:t xml:space="preserve"> Monday to Friday from 9:00 am to 5:00 pm EST. You may also email </w:t>
      </w:r>
      <w:proofErr w:type="spellStart"/>
      <w:r w:rsidRPr="6BF5767B">
        <w:rPr>
          <w:rFonts w:ascii="Arial" w:hAnsi="Arial" w:cs="Arial"/>
          <w:sz w:val="22"/>
          <w:szCs w:val="22"/>
        </w:rPr>
        <w:t>Alvogen</w:t>
      </w:r>
      <w:proofErr w:type="spellEnd"/>
      <w:r w:rsidR="00E83303" w:rsidRPr="6BF5767B">
        <w:rPr>
          <w:rFonts w:ascii="Arial" w:hAnsi="Arial" w:cs="Arial"/>
          <w:sz w:val="22"/>
          <w:szCs w:val="22"/>
        </w:rPr>
        <w:t>, Inc.</w:t>
      </w:r>
      <w:r w:rsidRPr="6BF5767B">
        <w:rPr>
          <w:rFonts w:ascii="Arial" w:hAnsi="Arial" w:cs="Arial"/>
          <w:sz w:val="22"/>
          <w:szCs w:val="22"/>
        </w:rPr>
        <w:t xml:space="preserve"> at</w:t>
      </w:r>
      <w:bookmarkEnd w:id="20"/>
      <w:r w:rsidRPr="6BF5767B">
        <w:rPr>
          <w:rFonts w:ascii="Arial" w:hAnsi="Arial" w:cs="Arial"/>
          <w:sz w:val="22"/>
          <w:szCs w:val="22"/>
        </w:rPr>
        <w:t xml:space="preserve"> alvogensmb@continuumindia.com.</w:t>
      </w:r>
      <w:bookmarkEnd w:id="19"/>
      <w:r w:rsidRPr="6BF5767B">
        <w:rPr>
          <w:rFonts w:ascii="Arial" w:hAnsi="Arial" w:cs="Arial"/>
          <w:sz w:val="22"/>
          <w:szCs w:val="22"/>
        </w:rPr>
        <w:t xml:space="preserve"> You may also call the U.S. Food and Drug Administration </w:t>
      </w:r>
      <w:r w:rsidR="00E83303" w:rsidRPr="6BF5767B">
        <w:rPr>
          <w:rFonts w:ascii="Arial" w:hAnsi="Arial" w:cs="Arial"/>
          <w:sz w:val="22"/>
          <w:szCs w:val="22"/>
        </w:rPr>
        <w:t xml:space="preserve">toll free </w:t>
      </w:r>
      <w:r w:rsidRPr="6BF5767B">
        <w:rPr>
          <w:rFonts w:ascii="Arial" w:hAnsi="Arial" w:cs="Arial"/>
          <w:sz w:val="22"/>
          <w:szCs w:val="22"/>
        </w:rPr>
        <w:t xml:space="preserve">at </w:t>
      </w:r>
      <w:r w:rsidRPr="6BF5767B">
        <w:rPr>
          <w:rFonts w:ascii="Arial" w:hAnsi="Arial" w:cs="Arial"/>
          <w:b/>
          <w:bCs/>
          <w:sz w:val="22"/>
          <w:szCs w:val="22"/>
        </w:rPr>
        <w:t>1</w:t>
      </w:r>
      <w:r w:rsidR="00C67EDE">
        <w:rPr>
          <w:rFonts w:ascii="Arial" w:hAnsi="Arial" w:cs="Arial"/>
          <w:b/>
          <w:bCs/>
          <w:sz w:val="22"/>
          <w:szCs w:val="22"/>
        </w:rPr>
        <w:t>-</w:t>
      </w:r>
      <w:r w:rsidRPr="6BF5767B">
        <w:rPr>
          <w:rFonts w:ascii="Arial" w:hAnsi="Arial" w:cs="Arial"/>
          <w:b/>
          <w:bCs/>
          <w:sz w:val="22"/>
          <w:szCs w:val="22"/>
        </w:rPr>
        <w:t>888</w:t>
      </w:r>
      <w:r w:rsidR="00C67EDE">
        <w:rPr>
          <w:rFonts w:ascii="Arial" w:hAnsi="Arial" w:cs="Arial"/>
          <w:b/>
          <w:bCs/>
          <w:sz w:val="22"/>
          <w:szCs w:val="22"/>
        </w:rPr>
        <w:t>-</w:t>
      </w:r>
      <w:r w:rsidRPr="6BF5767B">
        <w:rPr>
          <w:rFonts w:ascii="Arial" w:hAnsi="Arial" w:cs="Arial"/>
          <w:b/>
          <w:bCs/>
          <w:sz w:val="22"/>
          <w:szCs w:val="22"/>
        </w:rPr>
        <w:t>INFO-FDA (1</w:t>
      </w:r>
      <w:r w:rsidR="00C67EDE">
        <w:rPr>
          <w:rFonts w:ascii="Arial" w:hAnsi="Arial" w:cs="Arial"/>
          <w:b/>
          <w:bCs/>
          <w:sz w:val="22"/>
          <w:szCs w:val="22"/>
        </w:rPr>
        <w:t>-</w:t>
      </w:r>
      <w:r w:rsidRPr="6BF5767B">
        <w:rPr>
          <w:rFonts w:ascii="Arial" w:hAnsi="Arial" w:cs="Arial"/>
          <w:b/>
          <w:bCs/>
          <w:sz w:val="22"/>
          <w:szCs w:val="22"/>
        </w:rPr>
        <w:t>888-463-6332)</w:t>
      </w:r>
      <w:r w:rsidRPr="6BF5767B">
        <w:rPr>
          <w:rFonts w:ascii="Arial" w:hAnsi="Arial" w:cs="Arial"/>
          <w:sz w:val="22"/>
          <w:szCs w:val="22"/>
        </w:rPr>
        <w:t xml:space="preserve"> or visit </w:t>
      </w:r>
      <w:r w:rsidR="00E83303" w:rsidRPr="6BF5767B">
        <w:rPr>
          <w:rFonts w:ascii="Arial" w:hAnsi="Arial" w:cs="Arial"/>
          <w:sz w:val="22"/>
          <w:szCs w:val="22"/>
        </w:rPr>
        <w:t>their website at www.</w:t>
      </w:r>
      <w:r w:rsidRPr="6BF5767B">
        <w:rPr>
          <w:rFonts w:ascii="Arial" w:hAnsi="Arial" w:cs="Arial"/>
          <w:sz w:val="22"/>
          <w:szCs w:val="22"/>
        </w:rPr>
        <w:t>fda.gov.</w:t>
      </w:r>
    </w:p>
    <w:p w14:paraId="4F82C154" w14:textId="77777777" w:rsidR="002370F5" w:rsidRPr="000E1638" w:rsidRDefault="002370F5" w:rsidP="002370F5">
      <w:pPr>
        <w:rPr>
          <w:rFonts w:ascii="Arial" w:hAnsi="Arial" w:cs="Arial"/>
          <w:sz w:val="22"/>
          <w:szCs w:val="22"/>
        </w:rPr>
      </w:pPr>
    </w:p>
    <w:p w14:paraId="3C3FF22F" w14:textId="7AED9309" w:rsidR="0032746B" w:rsidRPr="005C51D7" w:rsidRDefault="002370F5" w:rsidP="0032746B">
      <w:pPr>
        <w:rPr>
          <w:rFonts w:ascii="Arial" w:hAnsi="Arial" w:cs="Arial"/>
          <w:sz w:val="22"/>
          <w:szCs w:val="22"/>
        </w:rPr>
      </w:pPr>
      <w:r w:rsidRPr="000E1638">
        <w:rPr>
          <w:rFonts w:ascii="Arial" w:hAnsi="Arial" w:cs="Arial"/>
          <w:sz w:val="22"/>
          <w:szCs w:val="22"/>
        </w:rPr>
        <w:t xml:space="preserve">If you have questions about your prescription coverage, please call The Empire Plan toll free at </w:t>
      </w:r>
      <w:r w:rsidRPr="00EB3C56">
        <w:rPr>
          <w:rFonts w:ascii="Arial" w:hAnsi="Arial" w:cs="Arial"/>
          <w:b/>
          <w:bCs/>
          <w:sz w:val="22"/>
          <w:szCs w:val="22"/>
        </w:rPr>
        <w:t>1-877-7-NYSHIP (1-877-769-7447)</w:t>
      </w:r>
      <w:r w:rsidRPr="000E1638">
        <w:rPr>
          <w:rFonts w:ascii="Arial" w:hAnsi="Arial" w:cs="Arial"/>
          <w:sz w:val="22"/>
          <w:szCs w:val="22"/>
        </w:rPr>
        <w:t xml:space="preserve"> and select option 4 for the Prescription Drug Program, </w:t>
      </w:r>
      <w:r w:rsidRPr="00EB3C56">
        <w:rPr>
          <w:rFonts w:ascii="Arial" w:hAnsi="Arial" w:cs="Arial"/>
          <w:b/>
          <w:bCs/>
          <w:sz w:val="22"/>
          <w:szCs w:val="22"/>
        </w:rPr>
        <w:t>24 hours a day, 7 days a week</w:t>
      </w:r>
      <w:r w:rsidRPr="000E1638">
        <w:rPr>
          <w:rFonts w:ascii="Arial" w:hAnsi="Arial" w:cs="Arial"/>
          <w:sz w:val="22"/>
          <w:szCs w:val="22"/>
        </w:rPr>
        <w:t xml:space="preserve">. TTY users dial </w:t>
      </w:r>
      <w:r w:rsidRPr="00EB3C56">
        <w:rPr>
          <w:rFonts w:ascii="Arial" w:hAnsi="Arial" w:cs="Arial"/>
          <w:b/>
          <w:bCs/>
          <w:sz w:val="22"/>
          <w:szCs w:val="22"/>
        </w:rPr>
        <w:t>711</w:t>
      </w:r>
      <w:r w:rsidRPr="000E1638">
        <w:rPr>
          <w:rFonts w:ascii="Arial" w:hAnsi="Arial" w:cs="Arial"/>
          <w:sz w:val="22"/>
          <w:szCs w:val="22"/>
        </w:rPr>
        <w:t>.</w:t>
      </w:r>
      <w:bookmarkEnd w:id="12"/>
      <w:bookmarkEnd w:id="13"/>
      <w:bookmarkEnd w:id="14"/>
    </w:p>
    <w:p w14:paraId="6C52127C" w14:textId="77777777" w:rsidR="007D3696" w:rsidRDefault="007D3696" w:rsidP="0032746B">
      <w:pPr>
        <w:autoSpaceDE w:val="0"/>
        <w:autoSpaceDN w:val="0"/>
        <w:adjustRightInd w:val="0"/>
        <w:rPr>
          <w:rFonts w:ascii="Arial" w:hAnsi="Arial" w:cs="Arial"/>
          <w:sz w:val="22"/>
          <w:szCs w:val="22"/>
        </w:rPr>
      </w:pPr>
    </w:p>
    <w:p w14:paraId="7C3ABF8D" w14:textId="3A62688F" w:rsidR="0032746B" w:rsidRPr="005C51D7" w:rsidRDefault="0032746B" w:rsidP="0032746B">
      <w:pPr>
        <w:autoSpaceDE w:val="0"/>
        <w:autoSpaceDN w:val="0"/>
        <w:adjustRightInd w:val="0"/>
        <w:rPr>
          <w:rFonts w:ascii="Arial" w:hAnsi="Arial" w:cs="Arial"/>
          <w:sz w:val="22"/>
          <w:szCs w:val="22"/>
        </w:rPr>
      </w:pPr>
      <w:r w:rsidRPr="005C51D7">
        <w:rPr>
          <w:rFonts w:ascii="Arial" w:hAnsi="Arial" w:cs="Arial"/>
          <w:sz w:val="22"/>
          <w:szCs w:val="22"/>
        </w:rPr>
        <w:t>Sincerely,</w:t>
      </w:r>
    </w:p>
    <w:p w14:paraId="74D37330" w14:textId="77777777" w:rsidR="0032746B" w:rsidRPr="005C51D7" w:rsidRDefault="0032746B" w:rsidP="0032746B">
      <w:pPr>
        <w:autoSpaceDE w:val="0"/>
        <w:autoSpaceDN w:val="0"/>
        <w:adjustRightInd w:val="0"/>
        <w:rPr>
          <w:rFonts w:ascii="Arial" w:hAnsi="Arial" w:cs="Arial"/>
          <w:sz w:val="22"/>
          <w:szCs w:val="22"/>
        </w:rPr>
      </w:pPr>
    </w:p>
    <w:p w14:paraId="793A2B23" w14:textId="27BA525C" w:rsidR="00E83303" w:rsidRPr="000E1638" w:rsidRDefault="00E83303" w:rsidP="007D2781">
      <w:pPr>
        <w:rPr>
          <w:rFonts w:ascii="Arial" w:hAnsi="Arial" w:cs="Arial"/>
          <w:sz w:val="22"/>
          <w:szCs w:val="22"/>
        </w:rPr>
      </w:pPr>
      <w:r w:rsidRPr="6BF5767B">
        <w:rPr>
          <w:rFonts w:ascii="Arial" w:hAnsi="Arial" w:cs="Arial"/>
          <w:sz w:val="22"/>
          <w:szCs w:val="22"/>
        </w:rPr>
        <w:t>SilverScript Insurance Company</w:t>
      </w:r>
    </w:p>
    <w:p w14:paraId="4795CD95" w14:textId="77777777" w:rsidR="00E83303" w:rsidRPr="000E1638" w:rsidRDefault="00E83303" w:rsidP="007D2781">
      <w:pPr>
        <w:rPr>
          <w:rFonts w:ascii="Arial" w:hAnsi="Arial" w:cs="Arial"/>
          <w:sz w:val="22"/>
          <w:szCs w:val="22"/>
        </w:rPr>
      </w:pPr>
    </w:p>
    <w:p w14:paraId="58FCAE4F" w14:textId="77777777" w:rsidR="00E83303" w:rsidRPr="000E1638" w:rsidRDefault="00E83303" w:rsidP="007D2781">
      <w:pPr>
        <w:rPr>
          <w:rFonts w:ascii="Arial" w:hAnsi="Arial" w:cs="Arial"/>
          <w:sz w:val="22"/>
          <w:szCs w:val="22"/>
        </w:rPr>
      </w:pPr>
    </w:p>
    <w:p w14:paraId="70B7FD17" w14:textId="77777777" w:rsidR="00E83303" w:rsidRPr="000E1638" w:rsidRDefault="00E83303" w:rsidP="007D2781">
      <w:pPr>
        <w:rPr>
          <w:rFonts w:ascii="Arial" w:hAnsi="Arial" w:cs="Arial"/>
          <w:sz w:val="22"/>
          <w:szCs w:val="22"/>
        </w:rPr>
      </w:pPr>
    </w:p>
    <w:p w14:paraId="5D7546E0" w14:textId="77777777" w:rsidR="00E83303" w:rsidRPr="007F5245" w:rsidRDefault="00E83303" w:rsidP="007D2781">
      <w:pPr>
        <w:pStyle w:val="BodyText2"/>
        <w:rPr>
          <w:rFonts w:ascii="Arial" w:hAnsi="Arial" w:cs="Arial"/>
          <w:bCs/>
          <w:szCs w:val="22"/>
        </w:rPr>
      </w:pPr>
    </w:p>
    <w:p w14:paraId="772CF263" w14:textId="77777777" w:rsidR="00E83303" w:rsidRPr="007F5245" w:rsidRDefault="00E83303" w:rsidP="007D2781">
      <w:pPr>
        <w:pStyle w:val="BodyText2"/>
        <w:rPr>
          <w:rFonts w:ascii="Arial" w:hAnsi="Arial" w:cs="Arial"/>
          <w:bCs/>
          <w:szCs w:val="22"/>
        </w:rPr>
      </w:pPr>
    </w:p>
    <w:p w14:paraId="125BB934" w14:textId="77777777" w:rsidR="00E83303" w:rsidRPr="007F5245" w:rsidRDefault="00E83303" w:rsidP="007D2781">
      <w:pPr>
        <w:jc w:val="center"/>
        <w:rPr>
          <w:rFonts w:ascii="Arial" w:hAnsi="Arial" w:cs="Arial"/>
          <w:sz w:val="22"/>
          <w:szCs w:val="22"/>
        </w:rPr>
      </w:pPr>
      <w:r w:rsidRPr="2C281E7A">
        <w:rPr>
          <w:rFonts w:ascii="Arial" w:hAnsi="Arial" w:cs="Arial"/>
          <w:sz w:val="22"/>
          <w:szCs w:val="22"/>
        </w:rPr>
        <w:t>List of Affected Products, NDCs and Affected Lots</w:t>
      </w:r>
    </w:p>
    <w:p w14:paraId="63DCAF78" w14:textId="77777777" w:rsidR="00E83303" w:rsidRPr="007F5245" w:rsidRDefault="00E83303" w:rsidP="00E83303">
      <w:pPr>
        <w:rPr>
          <w:rFonts w:ascii="Arial" w:hAnsi="Arial" w:cs="Arial"/>
          <w:sz w:val="22"/>
          <w:szCs w:val="22"/>
        </w:rPr>
      </w:pPr>
    </w:p>
    <w:tbl>
      <w:tblPr>
        <w:tblStyle w:val="TableGrid"/>
        <w:tblW w:w="0" w:type="auto"/>
        <w:jc w:val="center"/>
        <w:tblLook w:val="04A0" w:firstRow="1" w:lastRow="0" w:firstColumn="1" w:lastColumn="0" w:noHBand="0" w:noVBand="1"/>
      </w:tblPr>
      <w:tblGrid>
        <w:gridCol w:w="4855"/>
        <w:gridCol w:w="1985"/>
        <w:gridCol w:w="2425"/>
      </w:tblGrid>
      <w:tr w:rsidR="00F847CF" w:rsidRPr="007D2781" w14:paraId="2D44C814" w14:textId="77777777" w:rsidTr="007D2781">
        <w:trPr>
          <w:jc w:val="center"/>
        </w:trPr>
        <w:tc>
          <w:tcPr>
            <w:tcW w:w="4855" w:type="dxa"/>
            <w:vAlign w:val="center"/>
          </w:tcPr>
          <w:p w14:paraId="6077A0A4" w14:textId="77777777" w:rsidR="00F847CF" w:rsidRPr="005C51D7" w:rsidRDefault="00F847CF" w:rsidP="007D2781">
            <w:pPr>
              <w:jc w:val="center"/>
              <w:rPr>
                <w:rFonts w:ascii="Arial" w:hAnsi="Arial" w:cs="Arial"/>
                <w:b/>
                <w:sz w:val="22"/>
                <w:szCs w:val="22"/>
              </w:rPr>
            </w:pPr>
            <w:r w:rsidRPr="005C51D7">
              <w:rPr>
                <w:rFonts w:ascii="Arial" w:hAnsi="Arial" w:cs="Arial"/>
                <w:b/>
                <w:sz w:val="22"/>
                <w:szCs w:val="22"/>
              </w:rPr>
              <w:t>Product</w:t>
            </w:r>
          </w:p>
        </w:tc>
        <w:tc>
          <w:tcPr>
            <w:tcW w:w="1985" w:type="dxa"/>
            <w:vAlign w:val="center"/>
          </w:tcPr>
          <w:p w14:paraId="685A90B6" w14:textId="77777777" w:rsidR="00F847CF" w:rsidRPr="005C51D7" w:rsidRDefault="00F847CF" w:rsidP="007D2781">
            <w:pPr>
              <w:jc w:val="center"/>
              <w:rPr>
                <w:rFonts w:ascii="Arial" w:hAnsi="Arial" w:cs="Arial"/>
                <w:b/>
                <w:sz w:val="22"/>
                <w:szCs w:val="22"/>
              </w:rPr>
            </w:pPr>
            <w:r w:rsidRPr="005C51D7">
              <w:rPr>
                <w:rFonts w:ascii="Arial" w:hAnsi="Arial" w:cs="Arial"/>
                <w:b/>
                <w:sz w:val="22"/>
                <w:szCs w:val="22"/>
              </w:rPr>
              <w:t>NDC</w:t>
            </w:r>
          </w:p>
        </w:tc>
        <w:tc>
          <w:tcPr>
            <w:tcW w:w="2425" w:type="dxa"/>
            <w:vAlign w:val="center"/>
          </w:tcPr>
          <w:p w14:paraId="756E8DDA" w14:textId="77777777" w:rsidR="00F847CF" w:rsidRPr="005C51D7" w:rsidRDefault="00F847CF" w:rsidP="007D2781">
            <w:pPr>
              <w:jc w:val="center"/>
              <w:rPr>
                <w:rFonts w:ascii="Arial" w:hAnsi="Arial" w:cs="Arial"/>
                <w:b/>
                <w:sz w:val="22"/>
                <w:szCs w:val="22"/>
              </w:rPr>
            </w:pPr>
            <w:r w:rsidRPr="005C51D7">
              <w:rPr>
                <w:rFonts w:ascii="Arial" w:hAnsi="Arial" w:cs="Arial"/>
                <w:b/>
                <w:sz w:val="22"/>
                <w:szCs w:val="22"/>
              </w:rPr>
              <w:t>Lot / Expiration Date</w:t>
            </w:r>
          </w:p>
        </w:tc>
      </w:tr>
      <w:tr w:rsidR="00F847CF" w:rsidRPr="007D2781" w14:paraId="57061EB1" w14:textId="77777777" w:rsidTr="007F5245">
        <w:trPr>
          <w:trHeight w:val="755"/>
          <w:jc w:val="center"/>
        </w:trPr>
        <w:tc>
          <w:tcPr>
            <w:tcW w:w="4855" w:type="dxa"/>
            <w:vAlign w:val="center"/>
          </w:tcPr>
          <w:p w14:paraId="42BC5FB0" w14:textId="5104CBF9" w:rsidR="00F847CF" w:rsidRPr="005C51D7" w:rsidRDefault="00F847CF" w:rsidP="007D2781">
            <w:pPr>
              <w:jc w:val="center"/>
              <w:rPr>
                <w:rFonts w:ascii="Arial" w:hAnsi="Arial" w:cs="Arial"/>
                <w:sz w:val="22"/>
                <w:szCs w:val="22"/>
              </w:rPr>
            </w:pPr>
            <w:r w:rsidRPr="005C51D7">
              <w:rPr>
                <w:rFonts w:ascii="Arial" w:hAnsi="Arial" w:cs="Arial"/>
                <w:sz w:val="22"/>
                <w:szCs w:val="22"/>
              </w:rPr>
              <w:t>Fentanyl Transdermal System 25 mcg/h transdermal patches Carton (5 pouches/carton)</w:t>
            </w:r>
          </w:p>
        </w:tc>
        <w:tc>
          <w:tcPr>
            <w:tcW w:w="1985" w:type="dxa"/>
            <w:vAlign w:val="center"/>
          </w:tcPr>
          <w:p w14:paraId="4FAFB429" w14:textId="0DE18FBD" w:rsidR="00F847CF" w:rsidRPr="005C51D7" w:rsidRDefault="00F847CF" w:rsidP="007D2781">
            <w:pPr>
              <w:jc w:val="center"/>
              <w:rPr>
                <w:rFonts w:ascii="Arial" w:hAnsi="Arial" w:cs="Arial"/>
                <w:sz w:val="22"/>
                <w:szCs w:val="22"/>
              </w:rPr>
            </w:pPr>
            <w:r w:rsidRPr="005C51D7">
              <w:rPr>
                <w:rFonts w:ascii="Arial" w:hAnsi="Arial" w:cs="Arial"/>
                <w:sz w:val="22"/>
                <w:szCs w:val="22"/>
              </w:rPr>
              <w:t>47781-424-47</w:t>
            </w:r>
          </w:p>
        </w:tc>
        <w:tc>
          <w:tcPr>
            <w:tcW w:w="2425" w:type="dxa"/>
            <w:vAlign w:val="center"/>
          </w:tcPr>
          <w:p w14:paraId="229F5ED7" w14:textId="2B813CCC" w:rsidR="00F847CF" w:rsidRPr="005C51D7" w:rsidRDefault="00F847CF" w:rsidP="007D2781">
            <w:pPr>
              <w:jc w:val="center"/>
              <w:rPr>
                <w:rFonts w:ascii="Arial" w:hAnsi="Arial" w:cs="Arial"/>
                <w:sz w:val="22"/>
                <w:szCs w:val="22"/>
              </w:rPr>
            </w:pPr>
            <w:r w:rsidRPr="005C51D7">
              <w:rPr>
                <w:rFonts w:ascii="Arial" w:hAnsi="Arial" w:cs="Arial"/>
                <w:sz w:val="22"/>
                <w:szCs w:val="22"/>
              </w:rPr>
              <w:t>108319 exp. 04/2027</w:t>
            </w:r>
          </w:p>
        </w:tc>
      </w:tr>
      <w:tr w:rsidR="00F847CF" w:rsidRPr="007D2781" w14:paraId="1A6ED5EB" w14:textId="77777777" w:rsidTr="007F5245">
        <w:trPr>
          <w:trHeight w:val="800"/>
          <w:jc w:val="center"/>
        </w:trPr>
        <w:tc>
          <w:tcPr>
            <w:tcW w:w="4855" w:type="dxa"/>
            <w:vAlign w:val="center"/>
          </w:tcPr>
          <w:p w14:paraId="20D45C2C" w14:textId="3E58BC95" w:rsidR="00F847CF" w:rsidRPr="005C51D7" w:rsidRDefault="00F847CF" w:rsidP="007D2781">
            <w:pPr>
              <w:jc w:val="center"/>
              <w:rPr>
                <w:rFonts w:ascii="Arial" w:hAnsi="Arial" w:cs="Arial"/>
                <w:sz w:val="22"/>
                <w:szCs w:val="22"/>
              </w:rPr>
            </w:pPr>
            <w:r w:rsidRPr="005C51D7">
              <w:rPr>
                <w:rFonts w:ascii="Arial" w:hAnsi="Arial" w:cs="Arial"/>
                <w:sz w:val="22"/>
                <w:szCs w:val="22"/>
              </w:rPr>
              <w:t>Fentanyl Transdermal System 25 mcg/h transdermal patches Pouch (1 patch/pouch)</w:t>
            </w:r>
          </w:p>
        </w:tc>
        <w:tc>
          <w:tcPr>
            <w:tcW w:w="1985" w:type="dxa"/>
            <w:vAlign w:val="center"/>
          </w:tcPr>
          <w:p w14:paraId="0DE0BEBB" w14:textId="6B8C0057" w:rsidR="00F847CF" w:rsidRPr="005C51D7" w:rsidRDefault="00F847CF" w:rsidP="007D2781">
            <w:pPr>
              <w:jc w:val="center"/>
              <w:rPr>
                <w:rFonts w:ascii="Arial" w:hAnsi="Arial" w:cs="Arial"/>
                <w:sz w:val="22"/>
                <w:szCs w:val="22"/>
              </w:rPr>
            </w:pPr>
            <w:r w:rsidRPr="005C51D7">
              <w:rPr>
                <w:rFonts w:ascii="Arial" w:hAnsi="Arial" w:cs="Arial"/>
                <w:sz w:val="22"/>
                <w:szCs w:val="22"/>
              </w:rPr>
              <w:t>47781-424-11</w:t>
            </w:r>
          </w:p>
        </w:tc>
        <w:tc>
          <w:tcPr>
            <w:tcW w:w="2425" w:type="dxa"/>
            <w:vAlign w:val="center"/>
          </w:tcPr>
          <w:p w14:paraId="0201CF00" w14:textId="1A230725" w:rsidR="00F847CF" w:rsidRPr="005C51D7" w:rsidRDefault="00F847CF" w:rsidP="007D2781">
            <w:pPr>
              <w:jc w:val="center"/>
              <w:rPr>
                <w:rFonts w:ascii="Arial" w:hAnsi="Arial" w:cs="Arial"/>
                <w:sz w:val="22"/>
                <w:szCs w:val="22"/>
              </w:rPr>
            </w:pPr>
            <w:r w:rsidRPr="005C51D7">
              <w:rPr>
                <w:rFonts w:ascii="Arial" w:hAnsi="Arial" w:cs="Arial"/>
                <w:sz w:val="22"/>
                <w:szCs w:val="22"/>
              </w:rPr>
              <w:t>108319 exp. 04/2027</w:t>
            </w:r>
          </w:p>
        </w:tc>
      </w:tr>
    </w:tbl>
    <w:p w14:paraId="280BD9DB" w14:textId="77777777" w:rsidR="00E83303" w:rsidRPr="007F5245" w:rsidRDefault="00E83303" w:rsidP="00F847CF">
      <w:pPr>
        <w:rPr>
          <w:rFonts w:ascii="Arial" w:hAnsi="Arial" w:cs="Arial"/>
          <w:sz w:val="22"/>
          <w:szCs w:val="22"/>
        </w:rPr>
      </w:pPr>
    </w:p>
    <w:p w14:paraId="4C550059" w14:textId="77777777" w:rsidR="00E83303" w:rsidRPr="007F5245" w:rsidRDefault="00E83303" w:rsidP="00F847CF">
      <w:pPr>
        <w:rPr>
          <w:rFonts w:ascii="Arial" w:hAnsi="Arial" w:cs="Arial"/>
          <w:sz w:val="22"/>
          <w:szCs w:val="22"/>
        </w:rPr>
      </w:pPr>
    </w:p>
    <w:bookmarkEnd w:id="6"/>
    <w:bookmarkEnd w:id="7"/>
    <w:bookmarkEnd w:id="8"/>
    <w:bookmarkEnd w:id="9"/>
    <w:bookmarkEnd w:id="10"/>
    <w:p w14:paraId="1B5457E6" w14:textId="77777777" w:rsidR="00E83303" w:rsidRDefault="00E83303" w:rsidP="00E83303">
      <w:pPr>
        <w:pStyle w:val="BodyText2"/>
        <w:rPr>
          <w:rFonts w:ascii="Arial" w:hAnsi="Arial" w:cs="Arial"/>
        </w:rPr>
      </w:pPr>
      <w:r w:rsidRPr="6AF53970">
        <w:rPr>
          <w:rFonts w:ascii="Arial" w:hAnsi="Arial" w:cs="Arial"/>
        </w:rPr>
        <w:t xml:space="preserve">Participating health care providers are independent contractors and are neither agents nor employees of SilverScript. The availability of any </w:t>
      </w:r>
      <w:proofErr w:type="gramStart"/>
      <w:r w:rsidRPr="6AF53970">
        <w:rPr>
          <w:rFonts w:ascii="Arial" w:hAnsi="Arial" w:cs="Arial"/>
        </w:rPr>
        <w:t>particular provider</w:t>
      </w:r>
      <w:proofErr w:type="gramEnd"/>
      <w:r w:rsidRPr="6AF53970">
        <w:rPr>
          <w:rFonts w:ascii="Arial" w:hAnsi="Arial" w:cs="Arial"/>
        </w:rPr>
        <w:t xml:space="preserve"> cannot be guaranteed, and provider network composition is subject to change.</w:t>
      </w:r>
    </w:p>
    <w:p w14:paraId="03A04D7F" w14:textId="77777777" w:rsidR="00E83303" w:rsidRDefault="00E83303" w:rsidP="00E83303">
      <w:pPr>
        <w:pStyle w:val="BodyText2"/>
        <w:rPr>
          <w:rFonts w:ascii="Arial" w:hAnsi="Arial" w:cs="Arial"/>
        </w:rPr>
      </w:pPr>
    </w:p>
    <w:p w14:paraId="0DBCC835" w14:textId="77777777" w:rsidR="00E83303" w:rsidRPr="000E1638" w:rsidRDefault="00E83303" w:rsidP="00E83303">
      <w:pPr>
        <w:rPr>
          <w:rFonts w:ascii="Arial" w:hAnsi="Arial" w:cs="Arial"/>
          <w:sz w:val="22"/>
          <w:szCs w:val="22"/>
        </w:rPr>
      </w:pPr>
      <w:r w:rsidRPr="000E1638">
        <w:rPr>
          <w:rFonts w:ascii="Arial" w:hAnsi="Arial" w:cs="Arial"/>
          <w:sz w:val="22"/>
          <w:szCs w:val="22"/>
        </w:rPr>
        <w:t>The formulary and/or pharmacy network may change at any time. You will receive notice when necessary.</w:t>
      </w:r>
    </w:p>
    <w:p w14:paraId="1E594ED4" w14:textId="77777777" w:rsidR="00E83303" w:rsidRPr="000E1638" w:rsidRDefault="00E83303" w:rsidP="00E83303">
      <w:pPr>
        <w:rPr>
          <w:rFonts w:ascii="Arial" w:hAnsi="Arial" w:cs="Arial"/>
          <w:sz w:val="22"/>
          <w:szCs w:val="22"/>
        </w:rPr>
      </w:pPr>
    </w:p>
    <w:p w14:paraId="6331EFFC" w14:textId="42B302DF" w:rsidR="00E83303" w:rsidRPr="000E1638" w:rsidRDefault="00E83303" w:rsidP="00E83303">
      <w:pPr>
        <w:rPr>
          <w:rFonts w:ascii="Arial" w:hAnsi="Arial" w:cs="Arial"/>
          <w:sz w:val="22"/>
          <w:szCs w:val="22"/>
        </w:rPr>
      </w:pPr>
      <w:r w:rsidRPr="6AF53970">
        <w:rPr>
          <w:rFonts w:ascii="Arial" w:hAnsi="Arial" w:cs="Arial"/>
          <w:sz w:val="22"/>
          <w:szCs w:val="22"/>
        </w:rPr>
        <w:t>©2025 SilverScript Insurance Company</w:t>
      </w:r>
    </w:p>
    <w:p w14:paraId="783F68BC" w14:textId="5BDC9761" w:rsidR="00DC2F7B" w:rsidRPr="007F5245" w:rsidRDefault="002C702B" w:rsidP="00F847CF">
      <w:pPr>
        <w:rPr>
          <w:rFonts w:ascii="Arial" w:hAnsi="Arial" w:cs="Arial"/>
        </w:rPr>
      </w:pPr>
      <w:r w:rsidRPr="6BF5767B">
        <w:rPr>
          <w:rFonts w:ascii="Arial" w:hAnsi="Arial" w:cs="Arial"/>
          <w:sz w:val="22"/>
          <w:szCs w:val="22"/>
        </w:rPr>
        <w:t>Y0001_GRP_4596606_2025_C</w:t>
      </w:r>
    </w:p>
    <w:sectPr w:rsidR="00DC2F7B" w:rsidRPr="007F5245" w:rsidSect="00FC0ED4">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547E7" w14:textId="77777777" w:rsidR="00FD27AF" w:rsidRDefault="00FD27AF" w:rsidP="001015BE">
      <w:r>
        <w:separator/>
      </w:r>
    </w:p>
  </w:endnote>
  <w:endnote w:type="continuationSeparator" w:id="0">
    <w:p w14:paraId="57EC2EF6" w14:textId="77777777" w:rsidR="00FD27AF" w:rsidRDefault="00FD27AF" w:rsidP="0010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CS Corporat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D729" w14:textId="77777777" w:rsidR="001015BE" w:rsidRDefault="00101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1022D" w14:textId="77777777" w:rsidR="00FD27AF" w:rsidRDefault="00FD27AF" w:rsidP="001015BE">
      <w:r>
        <w:separator/>
      </w:r>
    </w:p>
  </w:footnote>
  <w:footnote w:type="continuationSeparator" w:id="0">
    <w:p w14:paraId="52A1AADA" w14:textId="77777777" w:rsidR="00FD27AF" w:rsidRDefault="00FD27AF" w:rsidP="00101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C254" w14:textId="77777777" w:rsidR="001015BE" w:rsidRDefault="00101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46C28"/>
    <w:multiLevelType w:val="hybridMultilevel"/>
    <w:tmpl w:val="9C40C39C"/>
    <w:lvl w:ilvl="0" w:tplc="B9CA0BF4">
      <w:start w:val="1"/>
      <w:numFmt w:val="bullet"/>
      <w:lvlText w:val=""/>
      <w:lvlJc w:val="left"/>
      <w:pPr>
        <w:ind w:left="1080" w:hanging="360"/>
      </w:pPr>
      <w:rPr>
        <w:rFonts w:ascii="Symbol" w:hAnsi="Symbol" w:hint="default"/>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6644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6B"/>
    <w:rsid w:val="001015BE"/>
    <w:rsid w:val="001100A6"/>
    <w:rsid w:val="001A1586"/>
    <w:rsid w:val="002370F5"/>
    <w:rsid w:val="002C702B"/>
    <w:rsid w:val="00326E48"/>
    <w:rsid w:val="0032746B"/>
    <w:rsid w:val="00401598"/>
    <w:rsid w:val="0050756F"/>
    <w:rsid w:val="005A4C0D"/>
    <w:rsid w:val="005C3B1D"/>
    <w:rsid w:val="005C51D7"/>
    <w:rsid w:val="005F508A"/>
    <w:rsid w:val="00633383"/>
    <w:rsid w:val="007478CC"/>
    <w:rsid w:val="007A1F79"/>
    <w:rsid w:val="007D3696"/>
    <w:rsid w:val="007F5245"/>
    <w:rsid w:val="00815F78"/>
    <w:rsid w:val="0093221A"/>
    <w:rsid w:val="00946B49"/>
    <w:rsid w:val="00946BD1"/>
    <w:rsid w:val="00A952D2"/>
    <w:rsid w:val="00B91C02"/>
    <w:rsid w:val="00BC3B65"/>
    <w:rsid w:val="00C623FF"/>
    <w:rsid w:val="00C67EDE"/>
    <w:rsid w:val="00C87364"/>
    <w:rsid w:val="00CB665B"/>
    <w:rsid w:val="00CC7A2F"/>
    <w:rsid w:val="00CE4C86"/>
    <w:rsid w:val="00DC2F7B"/>
    <w:rsid w:val="00DF3045"/>
    <w:rsid w:val="00E0487B"/>
    <w:rsid w:val="00E56EC3"/>
    <w:rsid w:val="00E83303"/>
    <w:rsid w:val="00E837FE"/>
    <w:rsid w:val="00F847CF"/>
    <w:rsid w:val="00FA160B"/>
    <w:rsid w:val="00FB2DC6"/>
    <w:rsid w:val="00FD27AF"/>
    <w:rsid w:val="6BF5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8A44"/>
  <w15:chartTrackingRefBased/>
  <w15:docId w15:val="{55907293-004F-4BE0-9331-71FED211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46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2746B"/>
    <w:rPr>
      <w:szCs w:val="20"/>
    </w:rPr>
  </w:style>
  <w:style w:type="paragraph" w:styleId="Header">
    <w:name w:val="header"/>
    <w:basedOn w:val="Normal"/>
    <w:link w:val="HeaderChar"/>
    <w:rsid w:val="0032746B"/>
    <w:pPr>
      <w:tabs>
        <w:tab w:val="center" w:pos="4320"/>
        <w:tab w:val="right" w:pos="8640"/>
      </w:tabs>
    </w:pPr>
  </w:style>
  <w:style w:type="character" w:customStyle="1" w:styleId="HeaderChar">
    <w:name w:val="Header Char"/>
    <w:basedOn w:val="DefaultParagraphFont"/>
    <w:link w:val="Header"/>
    <w:rsid w:val="0032746B"/>
    <w:rPr>
      <w:rFonts w:ascii="Times New Roman" w:eastAsia="Times New Roman" w:hAnsi="Times New Roman" w:cs="Times New Roman"/>
      <w:kern w:val="0"/>
      <w:sz w:val="24"/>
      <w:szCs w:val="24"/>
      <w14:ligatures w14:val="none"/>
    </w:rPr>
  </w:style>
  <w:style w:type="paragraph" w:styleId="Footer">
    <w:name w:val="footer"/>
    <w:basedOn w:val="Normal"/>
    <w:link w:val="FooterChar"/>
    <w:rsid w:val="0032746B"/>
    <w:pPr>
      <w:tabs>
        <w:tab w:val="center" w:pos="4320"/>
        <w:tab w:val="right" w:pos="8640"/>
      </w:tabs>
    </w:pPr>
  </w:style>
  <w:style w:type="character" w:customStyle="1" w:styleId="FooterChar">
    <w:name w:val="Footer Char"/>
    <w:basedOn w:val="DefaultParagraphFont"/>
    <w:link w:val="Footer"/>
    <w:rsid w:val="0032746B"/>
    <w:rPr>
      <w:rFonts w:ascii="Times New Roman" w:eastAsia="Times New Roman" w:hAnsi="Times New Roman" w:cs="Times New Roman"/>
      <w:kern w:val="0"/>
      <w:sz w:val="24"/>
      <w:szCs w:val="24"/>
      <w14:ligatures w14:val="none"/>
    </w:rPr>
  </w:style>
  <w:style w:type="table" w:styleId="TableGrid">
    <w:name w:val="Table Grid"/>
    <w:basedOn w:val="TableNormal"/>
    <w:rsid w:val="0032746B"/>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015BE"/>
    <w:pPr>
      <w:spacing w:after="0"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nhideWhenUsed/>
    <w:rsid w:val="005C51D7"/>
    <w:rPr>
      <w:sz w:val="16"/>
      <w:szCs w:val="16"/>
    </w:rPr>
  </w:style>
  <w:style w:type="paragraph" w:styleId="CommentText">
    <w:name w:val="annotation text"/>
    <w:basedOn w:val="Normal"/>
    <w:link w:val="CommentTextChar"/>
    <w:uiPriority w:val="99"/>
    <w:unhideWhenUsed/>
    <w:rsid w:val="005C51D7"/>
    <w:rPr>
      <w:sz w:val="20"/>
      <w:szCs w:val="20"/>
    </w:rPr>
  </w:style>
  <w:style w:type="character" w:customStyle="1" w:styleId="CommentTextChar">
    <w:name w:val="Comment Text Char"/>
    <w:basedOn w:val="DefaultParagraphFont"/>
    <w:link w:val="CommentText"/>
    <w:uiPriority w:val="99"/>
    <w:rsid w:val="005C51D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C51D7"/>
    <w:rPr>
      <w:b/>
      <w:bCs/>
    </w:rPr>
  </w:style>
  <w:style w:type="character" w:customStyle="1" w:styleId="CommentSubjectChar">
    <w:name w:val="Comment Subject Char"/>
    <w:basedOn w:val="CommentTextChar"/>
    <w:link w:val="CommentSubject"/>
    <w:uiPriority w:val="99"/>
    <w:semiHidden/>
    <w:rsid w:val="005C51D7"/>
    <w:rPr>
      <w:rFonts w:ascii="Times New Roman" w:eastAsia="Times New Roman" w:hAnsi="Times New Roman" w:cs="Times New Roman"/>
      <w:b/>
      <w:bCs/>
      <w:kern w:val="0"/>
      <w:sz w:val="20"/>
      <w:szCs w:val="20"/>
      <w14:ligatures w14:val="none"/>
    </w:rPr>
  </w:style>
  <w:style w:type="paragraph" w:styleId="BodyText2">
    <w:name w:val="Body Text 2"/>
    <w:basedOn w:val="Normal"/>
    <w:link w:val="BodyText2Char"/>
    <w:rsid w:val="00E83303"/>
    <w:rPr>
      <w:rFonts w:ascii="PCS Corporate" w:hAnsi="PCS Corporate"/>
      <w:sz w:val="22"/>
      <w:szCs w:val="20"/>
    </w:rPr>
  </w:style>
  <w:style w:type="character" w:customStyle="1" w:styleId="BodyText2Char">
    <w:name w:val="Body Text 2 Char"/>
    <w:basedOn w:val="DefaultParagraphFont"/>
    <w:link w:val="BodyText2"/>
    <w:rsid w:val="00E83303"/>
    <w:rPr>
      <w:rFonts w:ascii="PCS Corporate" w:eastAsia="Times New Roman" w:hAnsi="PCS Corporate"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nk xmlns="062deff0-3079-4c1c-aad8-a637d10ba963">
      <Url xsi:nil="true"/>
      <Description xsi:nil="true"/>
    </Link>
    <TaxCatchAll xmlns="efbe7c26-a3f8-4996-8886-b209905d2757" xsi:nil="true"/>
    <lcf76f155ced4ddcb4097134ff3c332f xmlns="062deff0-3079-4c1c-aad8-a637d10ba96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DAFD481EE8AC408B37B82D3362C499" ma:contentTypeVersion="18" ma:contentTypeDescription="Create a new document." ma:contentTypeScope="" ma:versionID="7eb9f5ecb5f6a2aa83eaaac451f8de58">
  <xsd:schema xmlns:xsd="http://www.w3.org/2001/XMLSchema" xmlns:xs="http://www.w3.org/2001/XMLSchema" xmlns:p="http://schemas.microsoft.com/office/2006/metadata/properties" xmlns:ns2="062deff0-3079-4c1c-aad8-a637d10ba963" xmlns:ns3="efbe7c26-a3f8-4996-8886-b209905d2757" targetNamespace="http://schemas.microsoft.com/office/2006/metadata/properties" ma:root="true" ma:fieldsID="948396fe05bd25822a273697615e02f8" ns2:_="" ns3:_="">
    <xsd:import namespace="062deff0-3079-4c1c-aad8-a637d10ba963"/>
    <xsd:import namespace="efbe7c26-a3f8-4996-8886-b209905d2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Location" minOccurs="0"/>
                <xsd:element ref="ns2:MediaServiceSearchPropertie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deff0-3079-4c1c-aad8-a637d10ba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be7c26-a3f8-4996-8886-b209905d27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cc15a74-f518-4af2-8dde-32eff92c0d81}" ma:internalName="TaxCatchAll" ma:showField="CatchAllData" ma:web="efbe7c26-a3f8-4996-8886-b209905d27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039C2A-0163-4982-9B45-1920053B9115}">
  <ds:schemaRefs>
    <ds:schemaRef ds:uri="http://schemas.microsoft.com/sharepoint/v3/contenttype/forms"/>
  </ds:schemaRefs>
</ds:datastoreItem>
</file>

<file path=customXml/itemProps2.xml><?xml version="1.0" encoding="utf-8"?>
<ds:datastoreItem xmlns:ds="http://schemas.openxmlformats.org/officeDocument/2006/customXml" ds:itemID="{829A6832-A316-4ABE-A718-1D4171416744}">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fbe7c26-a3f8-4996-8886-b209905d2757"/>
    <ds:schemaRef ds:uri="http://purl.org/dc/elements/1.1/"/>
    <ds:schemaRef ds:uri="062deff0-3079-4c1c-aad8-a637d10ba963"/>
    <ds:schemaRef ds:uri="http://www.w3.org/XML/1998/namespace"/>
    <ds:schemaRef ds:uri="http://purl.org/dc/dcmitype/"/>
  </ds:schemaRefs>
</ds:datastoreItem>
</file>

<file path=customXml/itemProps3.xml><?xml version="1.0" encoding="utf-8"?>
<ds:datastoreItem xmlns:ds="http://schemas.openxmlformats.org/officeDocument/2006/customXml" ds:itemID="{B588825C-64E6-4E1D-8683-D94ADEBAC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deff0-3079-4c1c-aad8-a637d10ba963"/>
    <ds:schemaRef ds:uri="efbe7c26-a3f8-4996-8886-b209905d2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Stefanie</dc:creator>
  <cp:keywords/>
  <dc:description/>
  <cp:lastModifiedBy>Wong, Stefanie</cp:lastModifiedBy>
  <cp:revision>2</cp:revision>
  <dcterms:created xsi:type="dcterms:W3CDTF">2025-03-03T17:54:00Z</dcterms:created>
  <dcterms:modified xsi:type="dcterms:W3CDTF">2025-03-03T17:54:00Z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2025-02-14T19:32:58Z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8e185b7b-1826-4643-8a6e-a054077e5de8</vt:lpwstr>
  </property>
  <property fmtid="{D5CDD505-2E9C-101B-9397-08002B2CF9AE}" pid="8" name="MSIP_Label_1ecdf243-b9b0-4f63-8694-76742e4201b7_ContentBits">
    <vt:lpwstr>0</vt:lpwstr>
  </property>
  <property fmtid="{D5CDD505-2E9C-101B-9397-08002B2CF9AE}" pid="9" name="ContentTypeId">
    <vt:lpwstr>0x010100C3DAFD481EE8AC408B37B82D3362C499</vt:lpwstr>
  </property>
  <property fmtid="{D5CDD505-2E9C-101B-9397-08002B2CF9AE}" pid="10" name="MediaServiceImageTags">
    <vt:lpwstr/>
  </property>
</Properties>
</file>