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120792" w:rsidRPr="009E7D70" w14:paraId="73640C16" w14:textId="77777777" w:rsidTr="00140A74">
        <w:tc>
          <w:tcPr>
            <w:tcW w:w="5035" w:type="dxa"/>
            <w:tcMar>
              <w:left w:w="0" w:type="dxa"/>
              <w:right w:w="0" w:type="dxa"/>
            </w:tcMar>
            <w:vAlign w:val="center"/>
          </w:tcPr>
          <w:p w14:paraId="605ABCD9" w14:textId="5E769DAA" w:rsidR="00C01D9E" w:rsidRPr="000C506D" w:rsidRDefault="00120792" w:rsidP="000D5711">
            <w:pPr>
              <w:widowControl w:val="0"/>
              <w:autoSpaceDE w:val="0"/>
              <w:autoSpaceDN w:val="0"/>
              <w:rPr>
                <w:rFonts w:ascii="CVS Health Sans" w:eastAsia="Arial" w:hAnsi="CVS Health Sans" w:cs="Times New Roman"/>
                <w:lang w:val="en-US"/>
              </w:rPr>
            </w:pPr>
            <w:bookmarkStart w:id="0" w:name="_Hlk73440927"/>
            <w:r>
              <w:rPr>
                <w:rFonts w:ascii="CVS Health Sans" w:hAnsi="CVS Health Sans"/>
                <w:noProof/>
              </w:rPr>
              <w:drawing>
                <wp:inline distT="0" distB="0" distL="0" distR="0" wp14:anchorId="09319178" wp14:editId="2742F6D5">
                  <wp:extent cx="1851260" cy="36639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1957" cy="408095"/>
                          </a:xfrm>
                          <a:prstGeom prst="rect">
                            <a:avLst/>
                          </a:prstGeom>
                        </pic:spPr>
                      </pic:pic>
                    </a:graphicData>
                  </a:graphic>
                </wp:inline>
              </w:drawing>
            </w:r>
          </w:p>
          <w:p w14:paraId="49AFFE0E" w14:textId="078B7DDE" w:rsidR="00B40C37" w:rsidRPr="000C506D" w:rsidRDefault="00B40C37" w:rsidP="000D5711">
            <w:pPr>
              <w:widowControl w:val="0"/>
              <w:autoSpaceDE w:val="0"/>
              <w:autoSpaceDN w:val="0"/>
              <w:rPr>
                <w:rFonts w:ascii="CVS Health Sans" w:eastAsia="Arial" w:hAnsi="CVS Health Sans" w:cs="Times New Roman"/>
                <w:lang w:val="en-US"/>
              </w:rPr>
            </w:pPr>
            <w:bookmarkStart w:id="1" w:name="OLE_LINK1"/>
            <w:r w:rsidRPr="000C506D">
              <w:rPr>
                <w:rFonts w:ascii="CVS Health Sans" w:hAnsi="CVS Health Sans"/>
                <w:lang w:val="en-US"/>
              </w:rPr>
              <w:t>P.O. Box 30013, Pittsburgh, PA 15222-0330</w:t>
            </w:r>
            <w:bookmarkEnd w:id="1"/>
          </w:p>
        </w:tc>
        <w:tc>
          <w:tcPr>
            <w:tcW w:w="5035" w:type="dxa"/>
            <w:tcMar>
              <w:left w:w="0" w:type="dxa"/>
              <w:right w:w="0" w:type="dxa"/>
            </w:tcMar>
            <w:vAlign w:val="center"/>
          </w:tcPr>
          <w:p w14:paraId="1F0272AA" w14:textId="31C9205A" w:rsidR="00C01D9E" w:rsidRPr="000C506D" w:rsidRDefault="00C01D9E" w:rsidP="000D5711">
            <w:pPr>
              <w:widowControl w:val="0"/>
              <w:autoSpaceDE w:val="0"/>
              <w:autoSpaceDN w:val="0"/>
              <w:jc w:val="right"/>
              <w:rPr>
                <w:rFonts w:ascii="CVS Health Sans" w:eastAsia="Arial" w:hAnsi="CVS Health Sans" w:cs="Times New Roman"/>
                <w:lang w:val="en-US"/>
              </w:rPr>
            </w:pPr>
          </w:p>
          <w:p w14:paraId="60E5E6BF" w14:textId="0BEAF8C9" w:rsidR="00C01D9E" w:rsidRPr="000C506D" w:rsidRDefault="00C01D9E" w:rsidP="000D5711">
            <w:pPr>
              <w:widowControl w:val="0"/>
              <w:autoSpaceDE w:val="0"/>
              <w:autoSpaceDN w:val="0"/>
              <w:jc w:val="right"/>
              <w:rPr>
                <w:rFonts w:ascii="CVS Health Sans" w:eastAsia="Arial" w:hAnsi="CVS Health Sans" w:cs="Times New Roman"/>
                <w:lang w:val="en-US"/>
              </w:rPr>
            </w:pPr>
          </w:p>
          <w:p w14:paraId="7FB239E5" w14:textId="5056F390" w:rsidR="00C01D9E" w:rsidRPr="000C506D" w:rsidRDefault="00C01D9E" w:rsidP="000D5711">
            <w:pPr>
              <w:widowControl w:val="0"/>
              <w:autoSpaceDE w:val="0"/>
              <w:autoSpaceDN w:val="0"/>
              <w:jc w:val="right"/>
              <w:rPr>
                <w:rFonts w:ascii="CVS Health Sans" w:eastAsia="Arial" w:hAnsi="CVS Health Sans" w:cs="Times New Roman"/>
                <w:lang w:val="en-US"/>
              </w:rPr>
            </w:pPr>
          </w:p>
        </w:tc>
      </w:tr>
    </w:tbl>
    <w:p w14:paraId="1EB85F43" w14:textId="77777777" w:rsidR="00BF5D96" w:rsidRPr="000C506D" w:rsidRDefault="00BF5D96" w:rsidP="00BF5D96">
      <w:pPr>
        <w:widowControl w:val="0"/>
        <w:autoSpaceDE w:val="0"/>
        <w:autoSpaceDN w:val="0"/>
        <w:spacing w:after="0" w:line="240" w:lineRule="auto"/>
        <w:rPr>
          <w:rFonts w:ascii="CVS Health Sans" w:eastAsia="Arial" w:hAnsi="CVS Health Sans" w:cs="Times New Roman"/>
          <w:lang w:val="en-US"/>
        </w:rPr>
      </w:pPr>
    </w:p>
    <w:p w14:paraId="72BB2891" w14:textId="65F78FFF" w:rsidR="00BF5D96" w:rsidRPr="000D5711" w:rsidRDefault="00BF5D96" w:rsidP="00BF5D96">
      <w:pPr>
        <w:widowControl w:val="0"/>
        <w:autoSpaceDE w:val="0"/>
        <w:autoSpaceDN w:val="0"/>
        <w:spacing w:after="0" w:line="240" w:lineRule="auto"/>
        <w:rPr>
          <w:rFonts w:ascii="CVS Health Sans" w:eastAsia="Arial" w:hAnsi="CVS Health Sans" w:cs="Times New Roman"/>
        </w:rPr>
      </w:pPr>
    </w:p>
    <w:p w14:paraId="11103120" w14:textId="77777777" w:rsidR="00BF5D96" w:rsidRDefault="00BF5D96" w:rsidP="00BF5D96">
      <w:pPr>
        <w:widowControl w:val="0"/>
        <w:autoSpaceDE w:val="0"/>
        <w:autoSpaceDN w:val="0"/>
        <w:spacing w:after="0" w:line="240" w:lineRule="auto"/>
        <w:rPr>
          <w:rFonts w:ascii="CVS Health Sans" w:eastAsia="Arial" w:hAnsi="CVS Health Sans" w:cs="Times New Roman"/>
        </w:rPr>
      </w:pPr>
    </w:p>
    <w:p w14:paraId="0B9D1818" w14:textId="1D8A5F52" w:rsidR="00D75018" w:rsidRPr="00731A21" w:rsidRDefault="007A773D" w:rsidP="00731A21">
      <w:pPr>
        <w:pStyle w:val="BodyText"/>
        <w:spacing w:after="0"/>
        <w:rPr>
          <w:rFonts w:ascii="CVS Health Sans" w:hAnsi="CVS Health Sans" w:cs="Arial"/>
        </w:rPr>
      </w:pPr>
      <w:r>
        <w:rPr>
          <w:rFonts w:ascii="CVS Health Sans" w:hAnsi="CVS Health Sans" w:cs="Arial"/>
          <w:b/>
          <w:bCs/>
          <w:color w:val="auto"/>
        </w:rPr>
        <w:t xml:space="preserve">Información </w:t>
      </w:r>
      <w:r w:rsidR="00D75018" w:rsidRPr="00731A21">
        <w:rPr>
          <w:rFonts w:ascii="CVS Health Sans" w:hAnsi="CVS Health Sans" w:cs="Arial"/>
          <w:b/>
          <w:bCs/>
          <w:color w:val="auto"/>
        </w:rPr>
        <w:t>I</w:t>
      </w:r>
      <w:r>
        <w:rPr>
          <w:rFonts w:ascii="CVS Health Sans" w:hAnsi="CVS Health Sans" w:cs="Arial"/>
          <w:b/>
          <w:bCs/>
          <w:color w:val="auto"/>
        </w:rPr>
        <w:t>mportante</w:t>
      </w:r>
      <w:r w:rsidR="00D75018" w:rsidRPr="00731A21">
        <w:rPr>
          <w:rFonts w:ascii="CVS Health Sans" w:hAnsi="CVS Health Sans" w:cs="Arial"/>
          <w:b/>
          <w:bCs/>
          <w:color w:val="auto"/>
        </w:rPr>
        <w:t xml:space="preserve"> S</w:t>
      </w:r>
      <w:r>
        <w:rPr>
          <w:rFonts w:ascii="CVS Health Sans" w:hAnsi="CVS Health Sans" w:cs="Arial"/>
          <w:b/>
          <w:bCs/>
          <w:color w:val="auto"/>
        </w:rPr>
        <w:t>obre</w:t>
      </w:r>
      <w:r w:rsidR="00D75018" w:rsidRPr="00731A21">
        <w:rPr>
          <w:rFonts w:ascii="CVS Health Sans" w:hAnsi="CVS Health Sans" w:cs="Arial"/>
          <w:b/>
          <w:bCs/>
          <w:color w:val="auto"/>
        </w:rPr>
        <w:t xml:space="preserve"> E</w:t>
      </w:r>
      <w:r>
        <w:rPr>
          <w:rFonts w:ascii="CVS Health Sans" w:hAnsi="CVS Health Sans" w:cs="Arial"/>
          <w:b/>
          <w:bCs/>
          <w:color w:val="auto"/>
        </w:rPr>
        <w:t>l</w:t>
      </w:r>
      <w:r w:rsidR="00D75018" w:rsidRPr="00731A21">
        <w:rPr>
          <w:rFonts w:ascii="CVS Health Sans" w:hAnsi="CVS Health Sans" w:cs="Arial"/>
          <w:b/>
          <w:bCs/>
          <w:color w:val="auto"/>
        </w:rPr>
        <w:t xml:space="preserve"> P</w:t>
      </w:r>
      <w:r>
        <w:rPr>
          <w:rFonts w:ascii="CVS Health Sans" w:hAnsi="CVS Health Sans" w:cs="Arial"/>
          <w:b/>
          <w:bCs/>
          <w:color w:val="auto"/>
        </w:rPr>
        <w:t>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400"/>
      </w:tblGrid>
      <w:tr w:rsidR="00C01D9E" w:rsidRPr="009E7D70" w14:paraId="34DCEF4E" w14:textId="77777777" w:rsidTr="000D5711">
        <w:tc>
          <w:tcPr>
            <w:tcW w:w="5670" w:type="dxa"/>
            <w:tcMar>
              <w:left w:w="0" w:type="dxa"/>
              <w:right w:w="0" w:type="dxa"/>
            </w:tcMar>
          </w:tcPr>
          <w:p w14:paraId="7C4960AB" w14:textId="279B5B8B" w:rsidR="00C01D9E" w:rsidRPr="000C506D" w:rsidRDefault="00140A74" w:rsidP="00D75018">
            <w:pPr>
              <w:widowControl w:val="0"/>
              <w:autoSpaceDE w:val="0"/>
              <w:autoSpaceDN w:val="0"/>
              <w:rPr>
                <w:rFonts w:ascii="CVS Health Sans" w:eastAsia="Arial" w:hAnsi="CVS Health Sans" w:cs="Times New Roman"/>
                <w:lang w:val="en-US"/>
              </w:rPr>
            </w:pPr>
            <w:r w:rsidRPr="000C506D">
              <w:rPr>
                <w:rFonts w:ascii="CVS Health Sans" w:hAnsi="CVS Health Sans"/>
                <w:lang w:val="en-US"/>
              </w:rPr>
              <w:t>&lt;Member First Name&gt; &lt;Member Last Name&gt;</w:t>
            </w:r>
          </w:p>
          <w:p w14:paraId="2BFBD181" w14:textId="353180BE" w:rsidR="00140A74" w:rsidRPr="000C506D" w:rsidRDefault="00140A74" w:rsidP="00D75018">
            <w:pPr>
              <w:widowControl w:val="0"/>
              <w:autoSpaceDE w:val="0"/>
              <w:autoSpaceDN w:val="0"/>
              <w:rPr>
                <w:rFonts w:ascii="CVS Health Sans" w:eastAsia="Arial" w:hAnsi="CVS Health Sans" w:cs="Times New Roman"/>
                <w:lang w:val="en-US"/>
              </w:rPr>
            </w:pPr>
            <w:r w:rsidRPr="000C506D">
              <w:rPr>
                <w:rFonts w:ascii="CVS Health Sans" w:hAnsi="CVS Health Sans"/>
                <w:lang w:val="en-US"/>
              </w:rPr>
              <w:t>&lt;Mailing Address Line 1&gt;</w:t>
            </w:r>
          </w:p>
          <w:p w14:paraId="5ED23CA6" w14:textId="4FAFAC02" w:rsidR="00140A74" w:rsidRPr="000C506D" w:rsidRDefault="00140A74" w:rsidP="00D75018">
            <w:pPr>
              <w:widowControl w:val="0"/>
              <w:autoSpaceDE w:val="0"/>
              <w:autoSpaceDN w:val="0"/>
              <w:rPr>
                <w:rFonts w:ascii="CVS Health Sans" w:eastAsia="Arial" w:hAnsi="CVS Health Sans" w:cs="Times New Roman"/>
                <w:lang w:val="en-US"/>
              </w:rPr>
            </w:pPr>
            <w:r w:rsidRPr="000C506D">
              <w:rPr>
                <w:rFonts w:ascii="CVS Health Sans" w:hAnsi="CVS Health Sans"/>
                <w:lang w:val="en-US"/>
              </w:rPr>
              <w:t>&lt;Mailing Address Line 2&gt;</w:t>
            </w:r>
          </w:p>
          <w:p w14:paraId="035F8759" w14:textId="18D1F09E" w:rsidR="00140A74" w:rsidRPr="000C506D" w:rsidRDefault="00140A74" w:rsidP="00D75018">
            <w:pPr>
              <w:widowControl w:val="0"/>
              <w:autoSpaceDE w:val="0"/>
              <w:autoSpaceDN w:val="0"/>
              <w:rPr>
                <w:rFonts w:ascii="CVS Health Sans" w:eastAsia="Arial" w:hAnsi="CVS Health Sans" w:cs="Times New Roman"/>
                <w:lang w:val="en-US"/>
              </w:rPr>
            </w:pPr>
            <w:r w:rsidRPr="000C506D">
              <w:rPr>
                <w:rFonts w:ascii="CVS Health Sans" w:hAnsi="CVS Health Sans"/>
                <w:lang w:val="en-US"/>
              </w:rPr>
              <w:t>&lt;Mailing City&gt;, &lt;Mailing State&gt; &lt;Mailing ZIP&gt;</w:t>
            </w:r>
          </w:p>
        </w:tc>
        <w:tc>
          <w:tcPr>
            <w:tcW w:w="4400" w:type="dxa"/>
            <w:tcMar>
              <w:left w:w="0" w:type="dxa"/>
              <w:right w:w="0" w:type="dxa"/>
            </w:tcMar>
          </w:tcPr>
          <w:p w14:paraId="02D808F9" w14:textId="35A4C393" w:rsidR="00C01D9E" w:rsidRPr="000C506D" w:rsidRDefault="00C01D9E" w:rsidP="00D75018">
            <w:pPr>
              <w:widowControl w:val="0"/>
              <w:autoSpaceDE w:val="0"/>
              <w:autoSpaceDN w:val="0"/>
              <w:jc w:val="right"/>
              <w:rPr>
                <w:rFonts w:ascii="CVS Health Sans" w:eastAsia="Arial" w:hAnsi="CVS Health Sans" w:cs="Times New Roman"/>
                <w:lang w:val="en-US"/>
              </w:rPr>
            </w:pPr>
          </w:p>
        </w:tc>
      </w:tr>
    </w:tbl>
    <w:p w14:paraId="29397A53" w14:textId="43B3624A" w:rsidR="00140A74" w:rsidRPr="000C506D" w:rsidRDefault="009E7D70" w:rsidP="005B1AA6">
      <w:pPr>
        <w:widowControl w:val="0"/>
        <w:autoSpaceDE w:val="0"/>
        <w:autoSpaceDN w:val="0"/>
        <w:spacing w:after="0" w:line="240" w:lineRule="auto"/>
        <w:jc w:val="right"/>
        <w:rPr>
          <w:rFonts w:ascii="CVS Health Sans" w:eastAsia="Arial" w:hAnsi="CVS Health Sans" w:cs="Times New Roman"/>
          <w:lang w:val="en-US"/>
        </w:rPr>
      </w:pPr>
      <w:r>
        <w:rPr>
          <w:rFonts w:ascii="CVS Health Sans" w:eastAsia="Arial" w:hAnsi="CVS Health Sans" w:cs="Times New Roman"/>
          <w:lang w:val="en-US"/>
        </w:rPr>
        <w:t>&lt;Date&gt;</w:t>
      </w:r>
    </w:p>
    <w:p w14:paraId="32BF82F8" w14:textId="78102760" w:rsidR="00140A74" w:rsidRPr="000C506D" w:rsidRDefault="00140A74" w:rsidP="00BF5D96">
      <w:pPr>
        <w:widowControl w:val="0"/>
        <w:autoSpaceDE w:val="0"/>
        <w:autoSpaceDN w:val="0"/>
        <w:spacing w:after="0" w:line="240" w:lineRule="auto"/>
        <w:rPr>
          <w:rFonts w:ascii="CVS Health Sans" w:eastAsia="Arial" w:hAnsi="CVS Health Sans" w:cs="Times New Roman"/>
          <w:lang w:val="en-US"/>
        </w:rPr>
      </w:pPr>
    </w:p>
    <w:p w14:paraId="1EC3926D" w14:textId="13C8A103" w:rsidR="00140A74" w:rsidRPr="000C506D" w:rsidRDefault="00140A74" w:rsidP="00BF5D96">
      <w:pPr>
        <w:widowControl w:val="0"/>
        <w:autoSpaceDE w:val="0"/>
        <w:autoSpaceDN w:val="0"/>
        <w:spacing w:after="0" w:line="240" w:lineRule="auto"/>
        <w:rPr>
          <w:rFonts w:ascii="CVS Health Sans" w:eastAsia="Arial" w:hAnsi="CVS Health Sans" w:cs="Times New Roman"/>
          <w:lang w:val="en-US"/>
        </w:rPr>
      </w:pPr>
      <w:proofErr w:type="spellStart"/>
      <w:r w:rsidRPr="000C506D">
        <w:rPr>
          <w:rFonts w:ascii="CVS Health Sans" w:hAnsi="CVS Health Sans"/>
          <w:lang w:val="en-US"/>
        </w:rPr>
        <w:t>Estimado</w:t>
      </w:r>
      <w:proofErr w:type="spellEnd"/>
      <w:r w:rsidRPr="000C506D">
        <w:rPr>
          <w:rFonts w:ascii="CVS Health Sans" w:hAnsi="CVS Health Sans"/>
          <w:lang w:val="en-US"/>
        </w:rPr>
        <w:t>/a &lt;Member First Name&gt; &lt;Member Last Name&gt;:</w:t>
      </w:r>
    </w:p>
    <w:p w14:paraId="70ADE42F" w14:textId="77777777" w:rsidR="00BF5D96" w:rsidRPr="000C506D" w:rsidRDefault="00BF5D96" w:rsidP="00BF5D96">
      <w:pPr>
        <w:widowControl w:val="0"/>
        <w:autoSpaceDE w:val="0"/>
        <w:autoSpaceDN w:val="0"/>
        <w:spacing w:after="0" w:line="240" w:lineRule="auto"/>
        <w:rPr>
          <w:rFonts w:ascii="CVS Health Sans" w:eastAsia="Arial" w:hAnsi="CVS Health Sans" w:cs="Times New Roman"/>
          <w:lang w:val="en-US"/>
        </w:rPr>
      </w:pPr>
    </w:p>
    <w:p w14:paraId="78F3A2E7" w14:textId="2E7679C4" w:rsidR="0076275F" w:rsidRPr="000D5711" w:rsidRDefault="57CE726B" w:rsidP="57CE726B">
      <w:pPr>
        <w:widowControl w:val="0"/>
        <w:autoSpaceDE w:val="0"/>
        <w:autoSpaceDN w:val="0"/>
        <w:spacing w:after="200" w:line="240" w:lineRule="auto"/>
        <w:rPr>
          <w:rFonts w:ascii="CVS Health Sans" w:eastAsia="Arial" w:hAnsi="CVS Health Sans" w:cs="Times New Roman"/>
          <w:sz w:val="42"/>
          <w:szCs w:val="42"/>
        </w:rPr>
      </w:pPr>
      <w:r>
        <w:rPr>
          <w:rFonts w:ascii="CVS Health Sans" w:hAnsi="CVS Health Sans"/>
          <w:sz w:val="42"/>
        </w:rPr>
        <w:t>Conozca sus opciones para el tratamiento del dolor con medicamentos no opioides</w:t>
      </w:r>
    </w:p>
    <w:p w14:paraId="6C54AF54" w14:textId="096060ED" w:rsidR="00247CF0" w:rsidRPr="00AA1CAB" w:rsidRDefault="007B5D06" w:rsidP="00247CF0">
      <w:pPr>
        <w:widowControl w:val="0"/>
        <w:autoSpaceDE w:val="0"/>
        <w:autoSpaceDN w:val="0"/>
        <w:spacing w:after="0" w:line="240" w:lineRule="auto"/>
        <w:rPr>
          <w:rFonts w:ascii="CVS Health Sans" w:eastAsia="Arial" w:hAnsi="CVS Health Sans" w:cs="Times New Roman"/>
        </w:rPr>
      </w:pPr>
      <w:r>
        <w:rPr>
          <w:rFonts w:ascii="CVS Health Sans" w:hAnsi="CVS Health Sans"/>
        </w:rPr>
        <w:t xml:space="preserve">Su médico podría recetarle opioides para el dolor después de que una cirugía, si sufre una lesión o si padece de ciertas afecciones. Pero hay formas de manejar el dolor de moderado a severo </w:t>
      </w:r>
      <w:r>
        <w:rPr>
          <w:rFonts w:ascii="CVS Health Sans" w:hAnsi="CVS Health Sans"/>
          <w:b/>
          <w:bCs/>
        </w:rPr>
        <w:t>sin</w:t>
      </w:r>
      <w:r>
        <w:rPr>
          <w:rFonts w:ascii="CVS Health Sans" w:hAnsi="CVS Health Sans"/>
        </w:rPr>
        <w:t xml:space="preserve"> tomar opioides. Cuando sepa más sobre estas opciones, puede trabajar con su médico en un plan de tratamiento que sea seguro </w:t>
      </w:r>
      <w:r>
        <w:rPr>
          <w:rFonts w:ascii="CVS Health Sans" w:hAnsi="CVS Health Sans"/>
          <w:b/>
          <w:bCs/>
        </w:rPr>
        <w:t>y</w:t>
      </w:r>
      <w:r>
        <w:rPr>
          <w:rFonts w:ascii="CVS Health Sans" w:hAnsi="CVS Health Sans"/>
        </w:rPr>
        <w:t xml:space="preserve"> eficaz.</w:t>
      </w:r>
    </w:p>
    <w:p w14:paraId="334B3422" w14:textId="07D71A23" w:rsidR="00247CF0" w:rsidRDefault="00247CF0" w:rsidP="00BF5D96">
      <w:pPr>
        <w:widowControl w:val="0"/>
        <w:autoSpaceDE w:val="0"/>
        <w:autoSpaceDN w:val="0"/>
        <w:spacing w:after="0" w:line="240" w:lineRule="auto"/>
        <w:rPr>
          <w:rFonts w:ascii="CVS Health Sans" w:eastAsia="Arial" w:hAnsi="CVS Health Sans" w:cs="Times New Roman"/>
        </w:rPr>
      </w:pPr>
    </w:p>
    <w:p w14:paraId="2FC74090" w14:textId="7CF61D32" w:rsidR="00247CF0" w:rsidRPr="000D5711" w:rsidRDefault="0076275F" w:rsidP="00BF5D96">
      <w:pPr>
        <w:widowControl w:val="0"/>
        <w:autoSpaceDE w:val="0"/>
        <w:autoSpaceDN w:val="0"/>
        <w:spacing w:after="0" w:line="240" w:lineRule="auto"/>
        <w:rPr>
          <w:rFonts w:ascii="CVS Health Sans" w:eastAsia="Arial" w:hAnsi="CVS Health Sans" w:cs="Times New Roman"/>
          <w:b/>
          <w:bCs/>
          <w:sz w:val="24"/>
          <w:szCs w:val="24"/>
        </w:rPr>
      </w:pPr>
      <w:r>
        <w:rPr>
          <w:rFonts w:ascii="CVS Health Sans" w:hAnsi="CVS Health Sans"/>
          <w:b/>
          <w:sz w:val="24"/>
        </w:rPr>
        <w:t>Entienda los riesgos y efectos secundarios del uso de opioides</w:t>
      </w:r>
    </w:p>
    <w:p w14:paraId="05D532D8" w14:textId="53D5F0D9" w:rsidR="004F61F2" w:rsidRDefault="00C871B2" w:rsidP="00BF5D96">
      <w:pPr>
        <w:widowControl w:val="0"/>
        <w:autoSpaceDE w:val="0"/>
        <w:autoSpaceDN w:val="0"/>
        <w:spacing w:after="0" w:line="240" w:lineRule="auto"/>
        <w:rPr>
          <w:rFonts w:ascii="CVS Health Sans" w:hAnsi="CVS Health Sans"/>
        </w:rPr>
      </w:pPr>
      <w:r>
        <w:rPr>
          <w:rFonts w:ascii="CVS Health Sans" w:hAnsi="CVS Health Sans"/>
        </w:rPr>
        <w:t xml:space="preserve">Los opioides pueden ser una parte importante de su plan de tratamiento. Pero también pueden ponerlo en riesgo de sufrir un trastorno de uso de sustancias, sobredosis accidental e incluso la muerte. </w:t>
      </w:r>
    </w:p>
    <w:p w14:paraId="74E9C996" w14:textId="77777777" w:rsidR="00DE7C17" w:rsidRDefault="00DE7C17" w:rsidP="00BF5D96">
      <w:pPr>
        <w:widowControl w:val="0"/>
        <w:autoSpaceDE w:val="0"/>
        <w:autoSpaceDN w:val="0"/>
        <w:spacing w:after="0" w:line="240" w:lineRule="auto"/>
        <w:rPr>
          <w:rFonts w:ascii="CVS Health Sans" w:eastAsia="Arial" w:hAnsi="CVS Health Sans" w:cs="Times New Roman"/>
        </w:rPr>
      </w:pPr>
    </w:p>
    <w:p w14:paraId="6FFCB7F9" w14:textId="218549FA" w:rsidR="004F61F2" w:rsidRDefault="00264444" w:rsidP="000D5711">
      <w:pPr>
        <w:widowControl w:val="0"/>
        <w:autoSpaceDE w:val="0"/>
        <w:autoSpaceDN w:val="0"/>
        <w:spacing w:after="40" w:line="240" w:lineRule="auto"/>
        <w:rPr>
          <w:rFonts w:ascii="CVS Health Sans" w:eastAsia="Arial" w:hAnsi="CVS Health Sans" w:cs="Times New Roman"/>
        </w:rPr>
      </w:pPr>
      <w:r>
        <w:rPr>
          <w:rFonts w:ascii="CVS Health Sans" w:hAnsi="CVS Health Sans"/>
        </w:rPr>
        <w:t>El uso a largo plazo de opioides también puede llevar a:</w:t>
      </w:r>
    </w:p>
    <w:p w14:paraId="54536617" w14:textId="65E23CBF" w:rsidR="004F61F2" w:rsidRPr="000D5711" w:rsidRDefault="004F61F2" w:rsidP="000D5711">
      <w:pPr>
        <w:pStyle w:val="ListParagraph"/>
        <w:widowControl w:val="0"/>
        <w:numPr>
          <w:ilvl w:val="0"/>
          <w:numId w:val="5"/>
        </w:numPr>
        <w:autoSpaceDE w:val="0"/>
        <w:autoSpaceDN w:val="0"/>
        <w:spacing w:after="0" w:line="240" w:lineRule="auto"/>
        <w:ind w:left="360"/>
        <w:rPr>
          <w:rFonts w:ascii="CVS Health Sans" w:eastAsia="Arial" w:hAnsi="CVS Health Sans" w:cs="Times New Roman"/>
        </w:rPr>
      </w:pPr>
      <w:r>
        <w:rPr>
          <w:rFonts w:ascii="CVS Health Sans" w:hAnsi="CVS Health Sans"/>
        </w:rPr>
        <w:t>Tolerancia (necesidad de tomar más medicamento para lograr el mismo nivel de alivio del dolor)</w:t>
      </w:r>
    </w:p>
    <w:p w14:paraId="08FD611C" w14:textId="0FE62A39" w:rsidR="004F61F2" w:rsidRPr="000D5711" w:rsidRDefault="004F61F2" w:rsidP="000D5711">
      <w:pPr>
        <w:pStyle w:val="ListParagraph"/>
        <w:widowControl w:val="0"/>
        <w:numPr>
          <w:ilvl w:val="0"/>
          <w:numId w:val="5"/>
        </w:numPr>
        <w:autoSpaceDE w:val="0"/>
        <w:autoSpaceDN w:val="0"/>
        <w:spacing w:after="0" w:line="240" w:lineRule="auto"/>
        <w:ind w:left="360"/>
        <w:rPr>
          <w:rFonts w:ascii="CVS Health Sans" w:eastAsia="Arial" w:hAnsi="CVS Health Sans" w:cs="Times New Roman"/>
        </w:rPr>
      </w:pPr>
      <w:r>
        <w:rPr>
          <w:rFonts w:ascii="CVS Health Sans" w:hAnsi="CVS Health Sans"/>
        </w:rPr>
        <w:t xml:space="preserve">Dependencia física (tener síntomas de abstinencia cuando deja de tomar el medicamento) </w:t>
      </w:r>
    </w:p>
    <w:p w14:paraId="726D399C" w14:textId="77777777" w:rsidR="004F61F2" w:rsidRDefault="004F61F2" w:rsidP="00BF5D96">
      <w:pPr>
        <w:widowControl w:val="0"/>
        <w:autoSpaceDE w:val="0"/>
        <w:autoSpaceDN w:val="0"/>
        <w:spacing w:after="0" w:line="240" w:lineRule="auto"/>
        <w:rPr>
          <w:rFonts w:ascii="CVS Health Sans" w:eastAsia="Arial" w:hAnsi="CVS Health Sans" w:cs="Times New Roman"/>
        </w:rPr>
      </w:pPr>
    </w:p>
    <w:p w14:paraId="72E6B4B4" w14:textId="5978C892" w:rsidR="004F61F2" w:rsidRDefault="0076275F" w:rsidP="000D5711">
      <w:pPr>
        <w:widowControl w:val="0"/>
        <w:autoSpaceDE w:val="0"/>
        <w:autoSpaceDN w:val="0"/>
        <w:spacing w:after="40" w:line="240" w:lineRule="auto"/>
        <w:rPr>
          <w:rFonts w:ascii="CVS Health Sans" w:eastAsia="Arial" w:hAnsi="CVS Health Sans" w:cs="Times New Roman"/>
        </w:rPr>
      </w:pPr>
      <w:r>
        <w:rPr>
          <w:rFonts w:ascii="CVS Health Sans" w:hAnsi="CVS Health Sans"/>
        </w:rPr>
        <w:t>E incluso cuando se toma de acuerdo con las indicaciones, los opioides pueden tener una serie de efectos secundarios, tales como:</w:t>
      </w:r>
    </w:p>
    <w:p w14:paraId="10088ADF" w14:textId="77777777" w:rsidR="00387052" w:rsidRDefault="00387052" w:rsidP="00387052">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sectPr w:rsidR="00387052" w:rsidSect="000D5711">
          <w:pgSz w:w="12240" w:h="15840" w:code="1"/>
          <w:pgMar w:top="720" w:right="1080" w:bottom="720" w:left="1080" w:header="288" w:footer="288" w:gutter="0"/>
          <w:cols w:space="720"/>
          <w:docGrid w:linePitch="360"/>
        </w:sectPr>
      </w:pPr>
    </w:p>
    <w:p w14:paraId="7EA6A7C7" w14:textId="09B36BB9"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Estreñimiento</w:t>
      </w:r>
    </w:p>
    <w:p w14:paraId="4A36762B" w14:textId="43385426"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Náusea</w:t>
      </w:r>
    </w:p>
    <w:p w14:paraId="1E1634DA" w14:textId="3C8DE9EC"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Vómito</w:t>
      </w:r>
    </w:p>
    <w:p w14:paraId="62E32EB4" w14:textId="77777777"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Boca reseca</w:t>
      </w:r>
    </w:p>
    <w:p w14:paraId="7CC0D53C" w14:textId="4A1C9244" w:rsidR="004F61F2" w:rsidRPr="000D5711" w:rsidRDefault="00264444"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Somnolencia</w:t>
      </w:r>
    </w:p>
    <w:p w14:paraId="78D7ADB8" w14:textId="45241272"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Mareo</w:t>
      </w:r>
    </w:p>
    <w:p w14:paraId="258DB33B" w14:textId="13E46DCB"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Confusión</w:t>
      </w:r>
    </w:p>
    <w:p w14:paraId="738E1926" w14:textId="3D54B813"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Depresión</w:t>
      </w:r>
    </w:p>
    <w:p w14:paraId="0681A0FC" w14:textId="762674A2"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Irritabilidad</w:t>
      </w:r>
    </w:p>
    <w:p w14:paraId="601E819C" w14:textId="3C5572D9"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Comezón</w:t>
      </w:r>
    </w:p>
    <w:p w14:paraId="6FAB1F0E" w14:textId="694C41DA" w:rsidR="00BF5D96"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hAnsi="CVS Health Sans"/>
        </w:rPr>
        <w:t xml:space="preserve">Dificultad para respirar  </w:t>
      </w:r>
    </w:p>
    <w:p w14:paraId="304951CC" w14:textId="77777777" w:rsidR="00387052" w:rsidRDefault="00387052" w:rsidP="00BF5D96">
      <w:pPr>
        <w:widowControl w:val="0"/>
        <w:autoSpaceDE w:val="0"/>
        <w:autoSpaceDN w:val="0"/>
        <w:spacing w:after="0" w:line="240" w:lineRule="auto"/>
        <w:rPr>
          <w:rFonts w:ascii="CVS Health Sans" w:eastAsia="Arial" w:hAnsi="CVS Health Sans" w:cs="Times New Roman"/>
        </w:rPr>
        <w:sectPr w:rsidR="00387052" w:rsidSect="000D5711">
          <w:type w:val="continuous"/>
          <w:pgSz w:w="12240" w:h="15840"/>
          <w:pgMar w:top="720" w:right="1080" w:bottom="720" w:left="1080" w:header="720" w:footer="720" w:gutter="0"/>
          <w:cols w:num="2" w:space="720"/>
          <w:docGrid w:linePitch="360"/>
        </w:sectPr>
      </w:pPr>
    </w:p>
    <w:p w14:paraId="12D3565F" w14:textId="32C4504C" w:rsidR="00BF5D96" w:rsidRPr="000D5711" w:rsidRDefault="00BF5D96" w:rsidP="00BF5D96">
      <w:pPr>
        <w:widowControl w:val="0"/>
        <w:autoSpaceDE w:val="0"/>
        <w:autoSpaceDN w:val="0"/>
        <w:spacing w:after="0" w:line="240" w:lineRule="auto"/>
        <w:rPr>
          <w:rFonts w:ascii="CVS Health Sans" w:eastAsia="Arial" w:hAnsi="CVS Health Sans" w:cs="Times New Roman"/>
        </w:rPr>
      </w:pPr>
    </w:p>
    <w:p w14:paraId="50A53EC5" w14:textId="6325B813" w:rsidR="00BF5D96" w:rsidRPr="000D5711" w:rsidRDefault="007B5D06" w:rsidP="00BF5D96">
      <w:pPr>
        <w:widowControl w:val="0"/>
        <w:autoSpaceDE w:val="0"/>
        <w:autoSpaceDN w:val="0"/>
        <w:spacing w:after="0" w:line="240" w:lineRule="auto"/>
        <w:rPr>
          <w:rFonts w:ascii="CVS Health Sans" w:eastAsia="Arial" w:hAnsi="CVS Health Sans" w:cs="Times New Roman"/>
        </w:rPr>
      </w:pPr>
      <w:r>
        <w:rPr>
          <w:rFonts w:ascii="CVS Health Sans" w:hAnsi="CVS Health Sans"/>
        </w:rPr>
        <w:t xml:space="preserve">Dados estos riesgos y efectos secundarios, es importante que trabaje con su médico para asegurar que maneje su dolor del modo apropiado. </w:t>
      </w:r>
    </w:p>
    <w:p w14:paraId="2F0A1B77" w14:textId="77777777" w:rsidR="001C1C4E" w:rsidRPr="000D5711" w:rsidRDefault="001C1C4E" w:rsidP="00BF5D96">
      <w:pPr>
        <w:widowControl w:val="0"/>
        <w:autoSpaceDE w:val="0"/>
        <w:autoSpaceDN w:val="0"/>
        <w:spacing w:after="0" w:line="240" w:lineRule="auto"/>
        <w:rPr>
          <w:rFonts w:ascii="CVS Health Sans" w:eastAsia="Arial" w:hAnsi="CVS Health Sans" w:cs="Times New Roman"/>
        </w:rPr>
      </w:pPr>
    </w:p>
    <w:p w14:paraId="1BA1F70A" w14:textId="15922F11" w:rsidR="00BF5D96" w:rsidRPr="000D5711" w:rsidRDefault="00AC56C5" w:rsidP="00BF5D96">
      <w:pPr>
        <w:widowControl w:val="0"/>
        <w:autoSpaceDE w:val="0"/>
        <w:autoSpaceDN w:val="0"/>
        <w:spacing w:after="0" w:line="240" w:lineRule="auto"/>
        <w:rPr>
          <w:rFonts w:ascii="CVS Health Sans" w:eastAsia="Arial" w:hAnsi="CVS Health Sans" w:cs="Times New Roman"/>
          <w:b/>
          <w:sz w:val="24"/>
          <w:szCs w:val="24"/>
        </w:rPr>
      </w:pPr>
      <w:r>
        <w:rPr>
          <w:rFonts w:ascii="CVS Health Sans" w:hAnsi="CVS Health Sans"/>
          <w:b/>
          <w:sz w:val="24"/>
        </w:rPr>
        <w:t>¿Le preocupa tomar opioides para el dolor?</w:t>
      </w:r>
    </w:p>
    <w:p w14:paraId="2F8EF7C7" w14:textId="2701DDD2" w:rsidR="00BF5D96" w:rsidRDefault="00BF5D96" w:rsidP="00BF5D96">
      <w:pPr>
        <w:widowControl w:val="0"/>
        <w:autoSpaceDE w:val="0"/>
        <w:autoSpaceDN w:val="0"/>
        <w:spacing w:after="0" w:line="240" w:lineRule="auto"/>
        <w:rPr>
          <w:rFonts w:ascii="CVS Health Sans" w:hAnsi="CVS Health Sans"/>
        </w:rPr>
      </w:pPr>
      <w:r>
        <w:rPr>
          <w:rFonts w:ascii="CVS Health Sans" w:hAnsi="CVS Health Sans"/>
        </w:rPr>
        <w:t xml:space="preserve">Hable con su médico sobre las formas de manejar </w:t>
      </w:r>
      <w:r w:rsidR="00624240">
        <w:rPr>
          <w:rFonts w:ascii="CVS Health Sans" w:hAnsi="CVS Health Sans"/>
        </w:rPr>
        <w:t xml:space="preserve">el </w:t>
      </w:r>
      <w:r>
        <w:rPr>
          <w:rFonts w:ascii="CVS Health Sans" w:hAnsi="CVS Health Sans"/>
        </w:rPr>
        <w:t xml:space="preserve">dolor que no se relacionen con el uso de opioides recetados. Algunas de las siguientes opciones podrían funcionar mejor y tener menos </w:t>
      </w:r>
      <w:r>
        <w:rPr>
          <w:rFonts w:ascii="CVS Health Sans" w:hAnsi="CVS Health Sans"/>
        </w:rPr>
        <w:lastRenderedPageBreak/>
        <w:t>riesgos y efectos secundarios.</w:t>
      </w:r>
    </w:p>
    <w:p w14:paraId="37C97B95" w14:textId="77777777" w:rsidR="00D75018" w:rsidRDefault="00D75018" w:rsidP="00BF5D96">
      <w:pPr>
        <w:widowControl w:val="0"/>
        <w:autoSpaceDE w:val="0"/>
        <w:autoSpaceDN w:val="0"/>
        <w:spacing w:after="0" w:line="240" w:lineRule="auto"/>
        <w:rPr>
          <w:rFonts w:ascii="CVS Health Sans" w:eastAsia="Arial" w:hAnsi="CVS Health Sans" w:cs="Times New Roman"/>
        </w:rPr>
      </w:pPr>
    </w:p>
    <w:p w14:paraId="61E5A1CC" w14:textId="77777777" w:rsidR="0058411B" w:rsidRPr="00AA1CAB" w:rsidRDefault="0058411B" w:rsidP="008252A9">
      <w:pPr>
        <w:widowControl w:val="0"/>
        <w:autoSpaceDE w:val="0"/>
        <w:autoSpaceDN w:val="0"/>
        <w:spacing w:after="40" w:line="240" w:lineRule="auto"/>
        <w:rPr>
          <w:rFonts w:ascii="CVS Health Sans" w:eastAsia="Arial" w:hAnsi="CVS Health Sans" w:cs="Times New Roman"/>
        </w:rPr>
      </w:pPr>
      <w:r>
        <w:rPr>
          <w:rFonts w:ascii="CVS Health Sans" w:hAnsi="CVS Health Sans"/>
          <w:b/>
        </w:rPr>
        <w:t>Medicamentos recetados no opioides</w:t>
      </w:r>
      <w:r>
        <w:rPr>
          <w:rFonts w:ascii="CVS Health Sans" w:hAnsi="CVS Health Sans"/>
        </w:rPr>
        <w:t xml:space="preserve"> </w:t>
      </w:r>
    </w:p>
    <w:p w14:paraId="417D00C7" w14:textId="51B6CD20" w:rsidR="0058411B" w:rsidRPr="00AA1CAB"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Pr>
          <w:rFonts w:ascii="CVS Health Sans" w:hAnsi="CVS Health Sans"/>
        </w:rPr>
        <w:t xml:space="preserve">Medicamentos antiinflamatorios no esteroideos o NSAIDS (por ejemplo, </w:t>
      </w:r>
      <w:proofErr w:type="spellStart"/>
      <w:r>
        <w:rPr>
          <w:rFonts w:ascii="CVS Health Sans" w:hAnsi="CVS Health Sans"/>
        </w:rPr>
        <w:t>diclofenac</w:t>
      </w:r>
      <w:proofErr w:type="spellEnd"/>
      <w:r>
        <w:rPr>
          <w:rFonts w:ascii="CVS Health Sans" w:hAnsi="CVS Health Sans"/>
        </w:rPr>
        <w:t xml:space="preserve"> potásico, </w:t>
      </w:r>
      <w:proofErr w:type="spellStart"/>
      <w:r>
        <w:rPr>
          <w:rFonts w:ascii="CVS Health Sans" w:hAnsi="CVS Health Sans"/>
        </w:rPr>
        <w:t>diclofenac</w:t>
      </w:r>
      <w:proofErr w:type="spellEnd"/>
      <w:r>
        <w:rPr>
          <w:rFonts w:ascii="CVS Health Sans" w:hAnsi="CVS Health Sans"/>
        </w:rPr>
        <w:t xml:space="preserve"> sódico y meloxicam en tabletas)</w:t>
      </w:r>
    </w:p>
    <w:p w14:paraId="73939AD2" w14:textId="18E5AE1C" w:rsidR="0058411B" w:rsidRPr="00AA1CAB"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Pr>
          <w:rFonts w:ascii="CVS Health Sans" w:hAnsi="CVS Health Sans"/>
        </w:rPr>
        <w:t xml:space="preserve">Algunos medicamentos utilizados para convulsiones, los cuales también pueden ayudar con ciertos tipos de dolores nerviosos (por ejemplo, </w:t>
      </w:r>
      <w:proofErr w:type="spellStart"/>
      <w:r>
        <w:rPr>
          <w:rFonts w:ascii="CVS Health Sans" w:hAnsi="CVS Health Sans"/>
        </w:rPr>
        <w:t>pregabalin</w:t>
      </w:r>
      <w:proofErr w:type="spellEnd"/>
      <w:r>
        <w:rPr>
          <w:rFonts w:ascii="CVS Health Sans" w:hAnsi="CVS Health Sans"/>
        </w:rPr>
        <w:t>)</w:t>
      </w:r>
    </w:p>
    <w:p w14:paraId="30B040E7" w14:textId="37B747AA" w:rsidR="0058411B" w:rsidRPr="00AA1CAB"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Pr>
          <w:rFonts w:ascii="CVS Health Sans" w:hAnsi="CVS Health Sans"/>
        </w:rPr>
        <w:t xml:space="preserve">Relajantes musculares (por ejemplo, </w:t>
      </w:r>
      <w:proofErr w:type="spellStart"/>
      <w:r>
        <w:rPr>
          <w:rFonts w:ascii="CVS Health Sans" w:hAnsi="CVS Health Sans"/>
        </w:rPr>
        <w:t>baclofen</w:t>
      </w:r>
      <w:proofErr w:type="spellEnd"/>
      <w:r>
        <w:rPr>
          <w:rFonts w:ascii="CVS Health Sans" w:hAnsi="CVS Health Sans"/>
        </w:rPr>
        <w:t xml:space="preserve"> y </w:t>
      </w:r>
      <w:proofErr w:type="spellStart"/>
      <w:r w:rsidR="003869D5">
        <w:rPr>
          <w:rFonts w:ascii="CVS Health Sans" w:hAnsi="CVS Health Sans"/>
        </w:rPr>
        <w:t>tizanadina</w:t>
      </w:r>
      <w:proofErr w:type="spellEnd"/>
      <w:r w:rsidR="003869D5">
        <w:rPr>
          <w:rFonts w:ascii="CVS Health Sans" w:hAnsi="CVS Health Sans"/>
        </w:rPr>
        <w:t xml:space="preserve"> </w:t>
      </w:r>
      <w:r>
        <w:rPr>
          <w:rFonts w:ascii="CVS Health Sans" w:hAnsi="CVS Health Sans"/>
        </w:rPr>
        <w:t xml:space="preserve">en tabletas) </w:t>
      </w:r>
    </w:p>
    <w:p w14:paraId="74B6A94B" w14:textId="042A0A28" w:rsidR="0058411B" w:rsidRDefault="0058411B" w:rsidP="00251B2D">
      <w:pPr>
        <w:widowControl w:val="0"/>
        <w:autoSpaceDE w:val="0"/>
        <w:autoSpaceDN w:val="0"/>
        <w:spacing w:after="0" w:line="268" w:lineRule="exact"/>
        <w:rPr>
          <w:rFonts w:ascii="CVS Health Sans" w:eastAsia="Times New Roman" w:hAnsi="CVS Health Sans" w:cs="Times New Roman"/>
        </w:rPr>
      </w:pPr>
    </w:p>
    <w:p w14:paraId="03767E1C" w14:textId="593FA1C8" w:rsidR="00251B2D" w:rsidRPr="00F0236A" w:rsidRDefault="0004513A" w:rsidP="00251B2D">
      <w:pPr>
        <w:widowControl w:val="0"/>
        <w:autoSpaceDE w:val="0"/>
        <w:autoSpaceDN w:val="0"/>
        <w:spacing w:after="0" w:line="268" w:lineRule="exact"/>
        <w:rPr>
          <w:rFonts w:ascii="CVS Health Sans" w:eastAsia="Times New Roman" w:hAnsi="CVS Health Sans" w:cs="Times New Roman"/>
        </w:rPr>
      </w:pPr>
      <w:r>
        <w:rPr>
          <w:rFonts w:ascii="CVS Health Sans" w:hAnsi="CVS Health Sans"/>
        </w:rPr>
        <w:t xml:space="preserve">Su </w:t>
      </w:r>
      <w:r>
        <w:rPr>
          <w:rFonts w:ascii="CVS Health Sans" w:hAnsi="CVS Health Sans"/>
          <w:b/>
        </w:rPr>
        <w:t>plan de medicamentos recetados de Aetna</w:t>
      </w:r>
      <w:r>
        <w:rPr>
          <w:rFonts w:ascii="Calibri" w:hAnsi="Calibri"/>
          <w:b/>
        </w:rPr>
        <w:t>®</w:t>
      </w:r>
      <w:r>
        <w:rPr>
          <w:rFonts w:ascii="CVS Health Sans" w:hAnsi="CVS Health Sans"/>
          <w:b/>
        </w:rPr>
        <w:t xml:space="preserve"> (PDP)</w:t>
      </w:r>
      <w:r>
        <w:rPr>
          <w:rFonts w:ascii="CVS Health Sans" w:hAnsi="CVS Health Sans"/>
        </w:rPr>
        <w:t xml:space="preserve"> </w:t>
      </w:r>
      <w:r w:rsidR="00624240" w:rsidRPr="00EB4263">
        <w:rPr>
          <w:rFonts w:ascii="CVS Health Sans" w:hAnsi="CVS Health Sans"/>
          <w:b/>
          <w:bCs/>
        </w:rPr>
        <w:t xml:space="preserve">Medicare </w:t>
      </w:r>
      <w:r>
        <w:rPr>
          <w:rFonts w:ascii="CVS Health Sans" w:hAnsi="CVS Health Sans"/>
        </w:rPr>
        <w:t xml:space="preserve">podría cubrir estos medicamentos. Para detalles sobre la cobertura y costo, llámenos al número de teléfono en su </w:t>
      </w:r>
      <w:r>
        <w:rPr>
          <w:rFonts w:ascii="CVS Health Sans" w:hAnsi="CVS Health Sans"/>
          <w:b/>
        </w:rPr>
        <w:t>tarjeta de identificación de miembro</w:t>
      </w:r>
      <w:r w:rsidR="00624240">
        <w:rPr>
          <w:rFonts w:ascii="CVS Health Sans" w:hAnsi="CVS Health Sans"/>
          <w:b/>
        </w:rPr>
        <w:t xml:space="preserve"> de Aetna</w:t>
      </w:r>
      <w:r>
        <w:rPr>
          <w:rFonts w:ascii="CVS Health Sans" w:hAnsi="CVS Health Sans"/>
          <w:b/>
        </w:rPr>
        <w:t xml:space="preserve">. </w:t>
      </w:r>
      <w:r>
        <w:rPr>
          <w:rFonts w:ascii="CVS Health Sans" w:hAnsi="CVS Health Sans"/>
        </w:rPr>
        <w:t xml:space="preserve">O consulte el formulario de su plan en </w:t>
      </w:r>
      <w:r>
        <w:rPr>
          <w:rFonts w:ascii="CVS Health Sans" w:hAnsi="CVS Health Sans"/>
          <w:b/>
        </w:rPr>
        <w:t>AetnaMedicare.com/</w:t>
      </w:r>
      <w:proofErr w:type="spellStart"/>
      <w:r>
        <w:rPr>
          <w:rFonts w:ascii="CVS Health Sans" w:hAnsi="CVS Health Sans"/>
          <w:b/>
        </w:rPr>
        <w:t>benefits</w:t>
      </w:r>
      <w:proofErr w:type="spellEnd"/>
      <w:r>
        <w:rPr>
          <w:rFonts w:ascii="CVS Health Sans" w:hAnsi="CVS Health Sans"/>
        </w:rPr>
        <w:t xml:space="preserve"> para obtener una lista de medicamentos cubiertos.</w:t>
      </w:r>
    </w:p>
    <w:p w14:paraId="5BD45CED" w14:textId="73D09757" w:rsidR="00251B2D" w:rsidRPr="00F0236A" w:rsidRDefault="00251B2D" w:rsidP="00251B2D">
      <w:pPr>
        <w:widowControl w:val="0"/>
        <w:autoSpaceDE w:val="0"/>
        <w:autoSpaceDN w:val="0"/>
        <w:spacing w:after="0" w:line="268" w:lineRule="exact"/>
        <w:rPr>
          <w:rFonts w:ascii="CVS Health Sans" w:eastAsia="Arial" w:hAnsi="CVS Health Sans" w:cs="Times New Roman"/>
        </w:rPr>
      </w:pPr>
    </w:p>
    <w:p w14:paraId="1E89A39D" w14:textId="77777777" w:rsidR="0058411B" w:rsidRPr="00F0236A" w:rsidRDefault="0058411B" w:rsidP="008252A9">
      <w:pPr>
        <w:widowControl w:val="0"/>
        <w:autoSpaceDE w:val="0"/>
        <w:autoSpaceDN w:val="0"/>
        <w:spacing w:after="40" w:line="240" w:lineRule="auto"/>
        <w:rPr>
          <w:rFonts w:ascii="CVS Health Sans" w:eastAsia="Times New Roman" w:hAnsi="CVS Health Sans" w:cs="Times New Roman"/>
          <w:b/>
          <w:bCs/>
        </w:rPr>
      </w:pPr>
      <w:r>
        <w:rPr>
          <w:rFonts w:ascii="CVS Health Sans" w:hAnsi="CVS Health Sans"/>
          <w:b/>
        </w:rPr>
        <w:t xml:space="preserve">Tratamientos no medicamentosos </w:t>
      </w:r>
    </w:p>
    <w:p w14:paraId="2156758F" w14:textId="38DE4820" w:rsidR="0058411B" w:rsidRPr="00F0236A"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Pr>
          <w:rFonts w:ascii="CVS Health Sans" w:hAnsi="CVS Health Sans"/>
        </w:rPr>
        <w:t>Fisioterapia y terapia ocupacional</w:t>
      </w:r>
    </w:p>
    <w:p w14:paraId="0CE8B948" w14:textId="0D62FDB8" w:rsidR="0058411B" w:rsidRPr="00F0236A"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Pr>
          <w:rFonts w:ascii="CVS Health Sans" w:hAnsi="CVS Health Sans"/>
        </w:rPr>
        <w:t xml:space="preserve">Acupuntura para dolor crónico de la </w:t>
      </w:r>
      <w:r w:rsidR="00624240">
        <w:rPr>
          <w:rFonts w:ascii="CVS Health Sans" w:hAnsi="CVS Health Sans"/>
        </w:rPr>
        <w:t xml:space="preserve">parte baja de la </w:t>
      </w:r>
      <w:r>
        <w:rPr>
          <w:rFonts w:ascii="CVS Health Sans" w:hAnsi="CVS Health Sans"/>
        </w:rPr>
        <w:t>espalda</w:t>
      </w:r>
    </w:p>
    <w:p w14:paraId="5718B9D3" w14:textId="77777777" w:rsidR="0058411B" w:rsidRPr="00F0236A"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Pr>
          <w:rFonts w:ascii="CVS Health Sans" w:hAnsi="CVS Health Sans"/>
        </w:rPr>
        <w:t>Servicios quiroprácticos</w:t>
      </w:r>
    </w:p>
    <w:p w14:paraId="6A9DB61B" w14:textId="05614630" w:rsidR="0058411B" w:rsidRPr="00F0236A"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Pr>
          <w:rFonts w:ascii="CVS Health Sans" w:hAnsi="CVS Health Sans"/>
        </w:rPr>
        <w:t>Servicios de salud mental/conductual</w:t>
      </w:r>
    </w:p>
    <w:p w14:paraId="3F601D93" w14:textId="7AD4B0C4" w:rsidR="0058411B" w:rsidRPr="00F0236A" w:rsidRDefault="0058411B" w:rsidP="0058411B">
      <w:pPr>
        <w:widowControl w:val="0"/>
        <w:autoSpaceDE w:val="0"/>
        <w:autoSpaceDN w:val="0"/>
        <w:spacing w:after="0" w:line="268" w:lineRule="exact"/>
        <w:rPr>
          <w:rFonts w:ascii="CVS Health Sans" w:eastAsia="Times New Roman" w:hAnsi="CVS Health Sans" w:cs="Times New Roman"/>
        </w:rPr>
      </w:pPr>
    </w:p>
    <w:p w14:paraId="08F0ECE5" w14:textId="4EDA71FA" w:rsidR="00251B2D" w:rsidRPr="00AA1CAB" w:rsidRDefault="00251B2D" w:rsidP="00251B2D">
      <w:pPr>
        <w:widowControl w:val="0"/>
        <w:autoSpaceDE w:val="0"/>
        <w:autoSpaceDN w:val="0"/>
        <w:spacing w:after="0" w:line="268" w:lineRule="exact"/>
        <w:rPr>
          <w:rFonts w:ascii="CVS Health Sans" w:eastAsia="Times New Roman" w:hAnsi="CVS Health Sans" w:cs="Times New Roman"/>
        </w:rPr>
      </w:pPr>
      <w:r>
        <w:rPr>
          <w:rFonts w:ascii="CVS Health Sans" w:hAnsi="CVS Health Sans"/>
        </w:rPr>
        <w:t xml:space="preserve">Estas opciones podrían estar cubiertas por su </w:t>
      </w:r>
      <w:r>
        <w:rPr>
          <w:rFonts w:ascii="CVS Health Sans" w:hAnsi="CVS Health Sans"/>
          <w:b/>
        </w:rPr>
        <w:t xml:space="preserve">beneficio médico separado, incluyendo las </w:t>
      </w:r>
      <w:r w:rsidR="00400B81">
        <w:rPr>
          <w:rFonts w:ascii="CVS Health Sans" w:hAnsi="CVS Health Sans"/>
          <w:b/>
        </w:rPr>
        <w:br/>
      </w:r>
      <w:r>
        <w:rPr>
          <w:rFonts w:ascii="CVS Health Sans" w:hAnsi="CVS Health Sans"/>
          <w:b/>
        </w:rPr>
        <w:t>Partes A y B de Medicare</w:t>
      </w:r>
      <w:r>
        <w:rPr>
          <w:rFonts w:ascii="CVS Health Sans" w:hAnsi="CVS Health Sans"/>
        </w:rPr>
        <w:t xml:space="preserve">. Simplemente llame al número de teléfono que está en su </w:t>
      </w:r>
      <w:r>
        <w:rPr>
          <w:rFonts w:ascii="CVS Health Sans" w:hAnsi="CVS Health Sans"/>
          <w:b/>
        </w:rPr>
        <w:t xml:space="preserve">tarjeta de identificación de miembro del seguro </w:t>
      </w:r>
      <w:r>
        <w:rPr>
          <w:rFonts w:ascii="CVS Health Sans" w:hAnsi="CVS Health Sans"/>
        </w:rPr>
        <w:t xml:space="preserve">para obtener detalles sobre la cobertura y costo. </w:t>
      </w:r>
    </w:p>
    <w:p w14:paraId="7CEE1660" w14:textId="77777777" w:rsidR="0058411B" w:rsidRPr="00AA1CAB" w:rsidRDefault="0058411B" w:rsidP="0058411B">
      <w:pPr>
        <w:widowControl w:val="0"/>
        <w:autoSpaceDE w:val="0"/>
        <w:autoSpaceDN w:val="0"/>
        <w:spacing w:after="0" w:line="240" w:lineRule="auto"/>
        <w:rPr>
          <w:rFonts w:ascii="CVS Health Sans" w:eastAsia="Arial" w:hAnsi="CVS Health Sans" w:cs="Times New Roman"/>
        </w:rPr>
      </w:pPr>
    </w:p>
    <w:p w14:paraId="2ADC2245" w14:textId="03595D45" w:rsidR="00BF5D96" w:rsidRPr="000D5711" w:rsidRDefault="0075182B" w:rsidP="00BF5D96">
      <w:pPr>
        <w:widowControl w:val="0"/>
        <w:autoSpaceDE w:val="0"/>
        <w:autoSpaceDN w:val="0"/>
        <w:spacing w:after="0" w:line="240" w:lineRule="auto"/>
        <w:rPr>
          <w:rFonts w:ascii="CVS Health Sans" w:eastAsia="Arial" w:hAnsi="CVS Health Sans" w:cs="Times New Roman"/>
          <w:b/>
          <w:sz w:val="24"/>
          <w:szCs w:val="24"/>
        </w:rPr>
      </w:pPr>
      <w:r>
        <w:rPr>
          <w:rFonts w:ascii="CVS Health Sans" w:hAnsi="CVS Health Sans"/>
          <w:b/>
          <w:sz w:val="24"/>
        </w:rPr>
        <w:t>Protéjase de una sobredosis</w:t>
      </w:r>
    </w:p>
    <w:p w14:paraId="5A1B783F" w14:textId="6FBCEFB3" w:rsidR="00BF5D96" w:rsidRPr="000D5711" w:rsidRDefault="00E00724" w:rsidP="00BF5D96">
      <w:pPr>
        <w:widowControl w:val="0"/>
        <w:autoSpaceDE w:val="0"/>
        <w:autoSpaceDN w:val="0"/>
        <w:spacing w:after="0" w:line="240" w:lineRule="auto"/>
        <w:rPr>
          <w:rFonts w:ascii="CVS Health Sans" w:eastAsia="Arial" w:hAnsi="CVS Health Sans" w:cs="Times New Roman"/>
          <w:bCs/>
        </w:rPr>
      </w:pPr>
      <w:r>
        <w:rPr>
          <w:rFonts w:ascii="CVS Health Sans" w:hAnsi="CVS Health Sans"/>
        </w:rPr>
        <w:t>El uso de opioides a largo plazo aumenta su riesgo de dependencia y de sobredosis accidental. Si ha estado tomando opioides por un tiempo, hable con su médico sobre una receta de naloxona. Puede administrarse durante una sobredosis de opioides y puede revertir sus efectos. El tener naloxona disponible podría darle tranquilidad a usted y a sus seres queridos.</w:t>
      </w:r>
    </w:p>
    <w:p w14:paraId="222CB3D9" w14:textId="77777777" w:rsidR="005F53B7" w:rsidRPr="000D5711" w:rsidRDefault="005F53B7" w:rsidP="00BF5D96">
      <w:pPr>
        <w:widowControl w:val="0"/>
        <w:autoSpaceDE w:val="0"/>
        <w:autoSpaceDN w:val="0"/>
        <w:spacing w:after="0" w:line="240" w:lineRule="auto"/>
        <w:rPr>
          <w:rFonts w:ascii="CVS Health Sans" w:eastAsia="Arial" w:hAnsi="CVS Health Sans" w:cs="Times New Roman"/>
          <w:b/>
        </w:rPr>
      </w:pPr>
      <w:bookmarkStart w:id="2" w:name="_Hlk74295773"/>
    </w:p>
    <w:p w14:paraId="539CE641" w14:textId="537A97CF" w:rsidR="00BF5D96" w:rsidRPr="000D5711" w:rsidRDefault="00BF5D96" w:rsidP="00BF5D96">
      <w:pPr>
        <w:widowControl w:val="0"/>
        <w:autoSpaceDE w:val="0"/>
        <w:autoSpaceDN w:val="0"/>
        <w:spacing w:after="0" w:line="240" w:lineRule="auto"/>
        <w:rPr>
          <w:rFonts w:ascii="CVS Health Sans" w:eastAsia="Arial" w:hAnsi="CVS Health Sans" w:cs="Times New Roman"/>
          <w:b/>
          <w:sz w:val="24"/>
          <w:szCs w:val="24"/>
        </w:rPr>
      </w:pPr>
      <w:r>
        <w:rPr>
          <w:rFonts w:ascii="CVS Health Sans" w:hAnsi="CVS Health Sans"/>
          <w:b/>
          <w:sz w:val="24"/>
        </w:rPr>
        <w:t>MAT puede ayudar en la dependencia de opioides</w:t>
      </w:r>
    </w:p>
    <w:bookmarkEnd w:id="2"/>
    <w:p w14:paraId="453A2FA4" w14:textId="5EBF3735" w:rsidR="00BF5D96" w:rsidRPr="00596415" w:rsidRDefault="00BF5D96" w:rsidP="00BF5D96">
      <w:pPr>
        <w:widowControl w:val="0"/>
        <w:autoSpaceDE w:val="0"/>
        <w:autoSpaceDN w:val="0"/>
        <w:spacing w:after="0" w:line="240" w:lineRule="auto"/>
        <w:rPr>
          <w:rFonts w:ascii="CVS Health Sans" w:eastAsia="Arial" w:hAnsi="CVS Health Sans" w:cs="Times New Roman"/>
          <w:bCs/>
        </w:rPr>
      </w:pPr>
      <w:r>
        <w:rPr>
          <w:rFonts w:ascii="CVS Health Sans" w:hAnsi="CVS Health Sans"/>
        </w:rPr>
        <w:t>El Tratamiento asistido por medicamentos (MAT) combina medicamentos con asesoría y terapias conductuales para tratar los trastornos de uso de opioides. También puede ayudar a algunas personas a mantener su recuperación.</w:t>
      </w:r>
      <w:r>
        <w:rPr>
          <w:rFonts w:ascii="CVS Health Sans" w:hAnsi="CVS Health Sans"/>
          <w:color w:val="333333"/>
          <w:shd w:val="clear" w:color="auto" w:fill="FFFFFF"/>
        </w:rPr>
        <w:t xml:space="preserve"> </w:t>
      </w:r>
      <w:r>
        <w:rPr>
          <w:rFonts w:ascii="CVS Health Sans" w:hAnsi="CVS Health Sans"/>
        </w:rPr>
        <w:t>La Administración de Alimentos y Medicamentos de los Estados Unidos aprobó tres medicamentos para tratar la dependencia de opioides: buprenorfina, metadona y naltrexona. Los tres han demostrado ser seguros y eficaces cuando se combinan con asesoría y soporte psicosocial. (El soporte psicosocial aborda las necesidades emocionales, sociales, mentales y espirituales de la persona).</w:t>
      </w:r>
      <w:r>
        <w:rPr>
          <w:rFonts w:ascii="CVS Health Sans" w:hAnsi="CVS Health Sans"/>
          <w:i/>
        </w:rPr>
        <w:t xml:space="preserve"> </w:t>
      </w:r>
      <w:r>
        <w:rPr>
          <w:rFonts w:ascii="CVS Health Sans" w:hAnsi="CVS Health Sans"/>
        </w:rPr>
        <w:t>Su beneficio médico separado podría cubrir estas terapias ambulatorias.</w:t>
      </w:r>
    </w:p>
    <w:p w14:paraId="64429339" w14:textId="77777777" w:rsidR="00BF5D96" w:rsidRPr="000D5711" w:rsidRDefault="00BF5D96" w:rsidP="00BF5D96">
      <w:pPr>
        <w:widowControl w:val="0"/>
        <w:autoSpaceDE w:val="0"/>
        <w:autoSpaceDN w:val="0"/>
        <w:spacing w:after="0" w:line="240" w:lineRule="auto"/>
        <w:rPr>
          <w:rFonts w:ascii="CVS Health Sans" w:eastAsia="Arial" w:hAnsi="CVS Health Sans" w:cs="Times New Roman"/>
          <w:bCs/>
        </w:rPr>
      </w:pPr>
    </w:p>
    <w:p w14:paraId="2797E977" w14:textId="7E61C0EB" w:rsidR="00BF5D96" w:rsidRPr="000D5711" w:rsidRDefault="00E00724" w:rsidP="00BF5D96">
      <w:pPr>
        <w:widowControl w:val="0"/>
        <w:autoSpaceDE w:val="0"/>
        <w:autoSpaceDN w:val="0"/>
        <w:spacing w:after="0" w:line="240" w:lineRule="auto"/>
        <w:rPr>
          <w:rFonts w:ascii="CVS Health Sans" w:eastAsia="Arial" w:hAnsi="CVS Health Sans" w:cs="Times New Roman"/>
          <w:b/>
          <w:sz w:val="24"/>
          <w:szCs w:val="24"/>
        </w:rPr>
      </w:pPr>
      <w:r>
        <w:rPr>
          <w:rFonts w:ascii="CVS Health Sans" w:hAnsi="CVS Health Sans"/>
          <w:b/>
          <w:sz w:val="26"/>
        </w:rPr>
        <w:t>Estamos aquí para ayudarle</w:t>
      </w:r>
    </w:p>
    <w:p w14:paraId="7730DAF3" w14:textId="792E68D1" w:rsidR="00140A74" w:rsidRPr="00F0236A" w:rsidRDefault="00E00724" w:rsidP="00BA62C8">
      <w:pPr>
        <w:widowControl w:val="0"/>
        <w:autoSpaceDE w:val="0"/>
        <w:autoSpaceDN w:val="0"/>
        <w:spacing w:before="9" w:after="0" w:line="240" w:lineRule="auto"/>
        <w:rPr>
          <w:rFonts w:ascii="CVS Health Sans" w:eastAsia="Arial" w:hAnsi="CVS Health Sans" w:cs="Times New Roman"/>
        </w:rPr>
      </w:pPr>
      <w:r>
        <w:rPr>
          <w:rFonts w:ascii="CVS Health Sans" w:hAnsi="CVS Health Sans"/>
        </w:rPr>
        <w:t>¿Tiene preguntas sobre este aviso o sobre la cobertura de su PDP para el manejo del dolor? Llámenos al número de teléfono en su tarjeta de identificación de miembro de Aetna.</w:t>
      </w:r>
    </w:p>
    <w:p w14:paraId="6F47C64D" w14:textId="77777777" w:rsidR="00D87295" w:rsidRPr="009E7D70" w:rsidRDefault="00D87295" w:rsidP="00C01D9E">
      <w:pPr>
        <w:widowControl w:val="0"/>
        <w:autoSpaceDE w:val="0"/>
        <w:autoSpaceDN w:val="0"/>
        <w:spacing w:before="2" w:after="0" w:line="240" w:lineRule="auto"/>
        <w:rPr>
          <w:rFonts w:ascii="CVS Health Sans" w:hAnsi="CVS Health Sans"/>
        </w:rPr>
      </w:pPr>
    </w:p>
    <w:p w14:paraId="36EA3AE9" w14:textId="77777777" w:rsidR="00EB4263" w:rsidRPr="009E7D70" w:rsidRDefault="00EB4263" w:rsidP="00C01D9E">
      <w:pPr>
        <w:widowControl w:val="0"/>
        <w:autoSpaceDE w:val="0"/>
        <w:autoSpaceDN w:val="0"/>
        <w:spacing w:before="2" w:after="0" w:line="240" w:lineRule="auto"/>
        <w:rPr>
          <w:rFonts w:ascii="CVS Health Sans" w:hAnsi="CVS Health Sans"/>
        </w:rPr>
      </w:pPr>
    </w:p>
    <w:p w14:paraId="69771A74" w14:textId="6DC9C2C4" w:rsidR="00CE3645" w:rsidRPr="00ED6BD6" w:rsidRDefault="000E652A" w:rsidP="00CE3645">
      <w:pPr>
        <w:widowControl w:val="0"/>
        <w:autoSpaceDE w:val="0"/>
        <w:autoSpaceDN w:val="0"/>
        <w:spacing w:before="2" w:after="0" w:line="240" w:lineRule="auto"/>
        <w:rPr>
          <w:rFonts w:ascii="CVS Health Sans" w:eastAsia="Arial" w:hAnsi="CVS Health Sans" w:cs="Times New Roman"/>
          <w:lang w:val="es-ES"/>
        </w:rPr>
      </w:pPr>
      <w:r w:rsidRPr="00ED6BD6">
        <w:rPr>
          <w:rFonts w:ascii="CVS Health Sans" w:hAnsi="CVS Health Sans"/>
        </w:rPr>
        <w:t>El formulario podría cambiar en cualquier momento. Recibirá un aviso cuando sea necesario</w:t>
      </w:r>
      <w:r w:rsidR="00CE3645" w:rsidRPr="00ED6BD6">
        <w:rPr>
          <w:rFonts w:ascii="CVS Health Sans" w:eastAsia="Arial" w:hAnsi="CVS Health Sans" w:cs="Times New Roman"/>
          <w:lang w:val="es-ES"/>
        </w:rPr>
        <w:t>.</w:t>
      </w:r>
    </w:p>
    <w:p w14:paraId="193EBF11" w14:textId="77777777" w:rsidR="00CE3645" w:rsidRPr="00ED6BD6" w:rsidRDefault="00CE3645" w:rsidP="00CE3645">
      <w:pPr>
        <w:widowControl w:val="0"/>
        <w:spacing w:before="2" w:after="0" w:line="240" w:lineRule="auto"/>
        <w:rPr>
          <w:rFonts w:ascii="CVS Health Sans" w:eastAsia="Arial" w:hAnsi="CVS Health Sans" w:cs="Times New Roman"/>
          <w:lang w:val="es-ES"/>
        </w:rPr>
      </w:pPr>
    </w:p>
    <w:p w14:paraId="1734AA5F" w14:textId="2290DF1F" w:rsidR="00CE3645" w:rsidRPr="00EB4263" w:rsidRDefault="000E652A" w:rsidP="00CE3645">
      <w:pPr>
        <w:widowControl w:val="0"/>
        <w:spacing w:before="2" w:after="0" w:line="240" w:lineRule="auto"/>
        <w:rPr>
          <w:rFonts w:ascii="CVS Health Sans" w:eastAsia="Arial" w:hAnsi="CVS Health Sans" w:cs="Times New Roman"/>
          <w:lang w:val="es-ES"/>
        </w:rPr>
      </w:pPr>
      <w:r w:rsidRPr="00ED6BD6">
        <w:rPr>
          <w:rFonts w:ascii="CVS Health Sans" w:hAnsi="CVS Health Sans"/>
        </w:rPr>
        <w:t xml:space="preserve">Este material es exclusivamente para fines informativos y no es un consejo médico. Los programas de información de salud ofrecen información de salud general y no sustituyen el diagnóstico o tratamiento de un médico o de un profesional de la salud. Comuníquese con un profesional de la salud si tiene preguntas o dudas sobre necesidades de atención médica específicas. Los </w:t>
      </w:r>
      <w:r w:rsidRPr="00ED6BD6">
        <w:rPr>
          <w:rFonts w:ascii="CVS Health Sans" w:hAnsi="CVS Health Sans"/>
        </w:rPr>
        <w:lastRenderedPageBreak/>
        <w:t>proveedores son contratistas independientes y no agentes de Aetna. La participación de los proveedores puede cambiar sin previo aviso. Aetna no es un proveedor de servicios de salud y, por lo tanto, no puede garantizar ningún resultado ni consecuencia. No se garantiza la disponibilidad de un proveedor específico, y estos están sujetos a cambios. Se considera que la información es precisa a la fecha de producción; sin embargo, está sujeta a cambios. Si desea más información sobre los planes de Aetna, consulte nuestro sitio web</w:t>
      </w:r>
      <w:r w:rsidR="00CE3645" w:rsidRPr="00ED6BD6">
        <w:rPr>
          <w:rFonts w:ascii="CVS Health Sans" w:eastAsia="Arial" w:hAnsi="CVS Health Sans" w:cs="Times New Roman"/>
          <w:lang w:val="es-ES"/>
        </w:rPr>
        <w:t>.</w:t>
      </w:r>
    </w:p>
    <w:p w14:paraId="41A0DA19" w14:textId="77777777" w:rsidR="00CE3645" w:rsidRPr="00EB4263" w:rsidRDefault="00CE3645" w:rsidP="00C01D9E">
      <w:pPr>
        <w:widowControl w:val="0"/>
        <w:autoSpaceDE w:val="0"/>
        <w:autoSpaceDN w:val="0"/>
        <w:spacing w:before="2" w:after="0" w:line="240" w:lineRule="auto"/>
        <w:rPr>
          <w:rFonts w:ascii="CVS Health Sans" w:eastAsia="Arial" w:hAnsi="CVS Health Sans" w:cs="Times New Roman"/>
          <w:lang w:val="es-ES"/>
        </w:rPr>
      </w:pPr>
    </w:p>
    <w:p w14:paraId="417D992A" w14:textId="77777777" w:rsidR="006C41A2" w:rsidRPr="00EB4263" w:rsidRDefault="006C41A2" w:rsidP="00C01D9E">
      <w:pPr>
        <w:widowControl w:val="0"/>
        <w:autoSpaceDE w:val="0"/>
        <w:autoSpaceDN w:val="0"/>
        <w:spacing w:before="2" w:after="0" w:line="240" w:lineRule="auto"/>
        <w:rPr>
          <w:rFonts w:ascii="CVS Health Sans" w:eastAsia="Arial" w:hAnsi="CVS Health Sans" w:cs="Times New Roman"/>
          <w:lang w:val="es-ES"/>
        </w:rPr>
      </w:pPr>
    </w:p>
    <w:p w14:paraId="1F8F704C" w14:textId="7AE3DD74" w:rsidR="00140A74" w:rsidRDefault="00140A74" w:rsidP="00C01D9E">
      <w:pPr>
        <w:widowControl w:val="0"/>
        <w:autoSpaceDE w:val="0"/>
        <w:autoSpaceDN w:val="0"/>
        <w:spacing w:before="2" w:after="0" w:line="240" w:lineRule="auto"/>
        <w:rPr>
          <w:rFonts w:ascii="CVS Health Sans" w:hAnsi="CVS Health Sans"/>
        </w:rPr>
      </w:pPr>
      <w:r>
        <w:rPr>
          <w:rFonts w:ascii="CVS Health Sans" w:hAnsi="CVS Health Sans"/>
        </w:rPr>
        <w:t>©</w:t>
      </w:r>
      <w:r w:rsidR="00400B81">
        <w:rPr>
          <w:rFonts w:ascii="CVS Health Sans" w:hAnsi="CVS Health Sans"/>
        </w:rPr>
        <w:t>202</w:t>
      </w:r>
      <w:r w:rsidR="00D75018">
        <w:rPr>
          <w:rFonts w:ascii="CVS Health Sans" w:hAnsi="CVS Health Sans"/>
        </w:rPr>
        <w:t>4</w:t>
      </w:r>
      <w:r w:rsidR="00400B81">
        <w:rPr>
          <w:rFonts w:ascii="CVS Health Sans" w:hAnsi="CVS Health Sans"/>
        </w:rPr>
        <w:t xml:space="preserve"> </w:t>
      </w:r>
      <w:r>
        <w:rPr>
          <w:rFonts w:ascii="CVS Health Sans" w:hAnsi="CVS Health Sans"/>
        </w:rPr>
        <w:t>Aetna Inc.</w:t>
      </w:r>
    </w:p>
    <w:p w14:paraId="70CDCC09" w14:textId="39902510" w:rsidR="00ED6BD6" w:rsidRDefault="00ED6BD6" w:rsidP="00C01D9E">
      <w:pPr>
        <w:widowControl w:val="0"/>
        <w:autoSpaceDE w:val="0"/>
        <w:autoSpaceDN w:val="0"/>
        <w:spacing w:before="2" w:after="0" w:line="240" w:lineRule="auto"/>
        <w:rPr>
          <w:rFonts w:ascii="CVS Health Sans" w:eastAsia="Arial" w:hAnsi="CVS Health Sans" w:cs="Times New Roman"/>
        </w:rPr>
      </w:pPr>
      <w:r w:rsidRPr="003C5067">
        <w:rPr>
          <w:rFonts w:ascii="CVS Health Sans" w:eastAsia="Arial" w:hAnsi="CVS Health Sans" w:cs="Times New Roman"/>
        </w:rPr>
        <w:t>Y0001_</w:t>
      </w:r>
      <w:r>
        <w:rPr>
          <w:rFonts w:ascii="CVS Health Sans" w:eastAsia="Arial" w:hAnsi="CVS Health Sans" w:cs="Times New Roman"/>
        </w:rPr>
        <w:t>NR_</w:t>
      </w:r>
      <w:r w:rsidRPr="003C5067">
        <w:rPr>
          <w:rFonts w:ascii="CVS Health Sans" w:eastAsia="Arial" w:hAnsi="CVS Health Sans" w:cs="Times New Roman"/>
        </w:rPr>
        <w:t>3679940_2024</w:t>
      </w:r>
      <w:r>
        <w:rPr>
          <w:rFonts w:ascii="CVS Health Sans" w:eastAsia="Arial" w:hAnsi="CVS Health Sans" w:cs="Times New Roman"/>
        </w:rPr>
        <w:t>_SP</w:t>
      </w:r>
      <w:r w:rsidRPr="003C5067">
        <w:rPr>
          <w:rFonts w:ascii="CVS Health Sans" w:eastAsia="Arial" w:hAnsi="CVS Health Sans" w:cs="Times New Roman"/>
        </w:rPr>
        <w:t>_</w:t>
      </w:r>
      <w:r>
        <w:rPr>
          <w:rFonts w:ascii="CVS Health Sans" w:eastAsia="Arial" w:hAnsi="CVS Health Sans" w:cs="Times New Roman"/>
        </w:rPr>
        <w:t>C</w:t>
      </w:r>
    </w:p>
    <w:bookmarkEnd w:id="0"/>
    <w:p w14:paraId="01FAF746" w14:textId="4506D40C" w:rsidR="001F0AE4" w:rsidRDefault="001F0AE4" w:rsidP="000C506D">
      <w:pPr>
        <w:widowControl w:val="0"/>
        <w:autoSpaceDE w:val="0"/>
        <w:autoSpaceDN w:val="0"/>
        <w:spacing w:before="2" w:after="0" w:line="240" w:lineRule="auto"/>
        <w:rPr>
          <w:rFonts w:ascii="CVS Health Sans" w:hAnsi="CVS Health Sans"/>
        </w:rPr>
      </w:pPr>
      <w:r>
        <w:rPr>
          <w:rFonts w:ascii="CVS Health Sans" w:hAnsi="CVS Health Sans"/>
        </w:rPr>
        <w:t>895307-02-01</w:t>
      </w:r>
    </w:p>
    <w:p w14:paraId="152357F6" w14:textId="77777777" w:rsidR="00ED6BD6" w:rsidRPr="000D5711" w:rsidRDefault="00ED6BD6" w:rsidP="000C506D">
      <w:pPr>
        <w:widowControl w:val="0"/>
        <w:autoSpaceDE w:val="0"/>
        <w:autoSpaceDN w:val="0"/>
        <w:spacing w:before="2" w:after="0" w:line="240" w:lineRule="auto"/>
        <w:rPr>
          <w:rFonts w:ascii="CVS Health Sans" w:hAnsi="CVS Health Sans" w:cs="Arial"/>
        </w:rPr>
      </w:pPr>
    </w:p>
    <w:sectPr w:rsidR="00ED6BD6" w:rsidRPr="000D5711" w:rsidSect="000D5711">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805F3" w14:textId="77777777" w:rsidR="00E9422E" w:rsidRDefault="00E9422E" w:rsidP="00F776C6">
      <w:pPr>
        <w:spacing w:after="0" w:line="240" w:lineRule="auto"/>
      </w:pPr>
      <w:r>
        <w:separator/>
      </w:r>
    </w:p>
  </w:endnote>
  <w:endnote w:type="continuationSeparator" w:id="0">
    <w:p w14:paraId="08230FBF" w14:textId="77777777" w:rsidR="00E9422E" w:rsidRDefault="00E9422E" w:rsidP="00F776C6">
      <w:pPr>
        <w:spacing w:after="0" w:line="240" w:lineRule="auto"/>
      </w:pPr>
      <w:r>
        <w:continuationSeparator/>
      </w:r>
    </w:p>
  </w:endnote>
  <w:endnote w:type="continuationNotice" w:id="1">
    <w:p w14:paraId="13BF8C66" w14:textId="77777777" w:rsidR="00E9422E" w:rsidRDefault="00E942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VS Health Sans">
    <w:panose1 w:val="020B0504020202020204"/>
    <w:charset w:val="00"/>
    <w:family w:val="swiss"/>
    <w:pitch w:val="variable"/>
    <w:sig w:usb0="A000006F" w:usb1="4000004B"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F89B" w14:textId="77777777" w:rsidR="00E9422E" w:rsidRDefault="00E9422E" w:rsidP="00F776C6">
      <w:pPr>
        <w:spacing w:after="0" w:line="240" w:lineRule="auto"/>
      </w:pPr>
      <w:r>
        <w:separator/>
      </w:r>
    </w:p>
  </w:footnote>
  <w:footnote w:type="continuationSeparator" w:id="0">
    <w:p w14:paraId="38E0D24D" w14:textId="77777777" w:rsidR="00E9422E" w:rsidRDefault="00E9422E" w:rsidP="00F776C6">
      <w:pPr>
        <w:spacing w:after="0" w:line="240" w:lineRule="auto"/>
      </w:pPr>
      <w:r>
        <w:continuationSeparator/>
      </w:r>
    </w:p>
  </w:footnote>
  <w:footnote w:type="continuationNotice" w:id="1">
    <w:p w14:paraId="6476A8A7" w14:textId="77777777" w:rsidR="00E9422E" w:rsidRDefault="00E942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06BB"/>
    <w:multiLevelType w:val="hybridMultilevel"/>
    <w:tmpl w:val="B9FA6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33080"/>
    <w:multiLevelType w:val="hybridMultilevel"/>
    <w:tmpl w:val="3D927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6D6B7F"/>
    <w:multiLevelType w:val="hybridMultilevel"/>
    <w:tmpl w:val="818A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F2B42"/>
    <w:multiLevelType w:val="hybridMultilevel"/>
    <w:tmpl w:val="A010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D28A9"/>
    <w:multiLevelType w:val="hybridMultilevel"/>
    <w:tmpl w:val="141C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166E4"/>
    <w:multiLevelType w:val="hybridMultilevel"/>
    <w:tmpl w:val="0D9A0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6846C9"/>
    <w:multiLevelType w:val="hybridMultilevel"/>
    <w:tmpl w:val="834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361508">
    <w:abstractNumId w:val="0"/>
  </w:num>
  <w:num w:numId="2" w16cid:durableId="930965930">
    <w:abstractNumId w:val="1"/>
  </w:num>
  <w:num w:numId="3" w16cid:durableId="1673409096">
    <w:abstractNumId w:val="5"/>
  </w:num>
  <w:num w:numId="4" w16cid:durableId="989752668">
    <w:abstractNumId w:val="4"/>
  </w:num>
  <w:num w:numId="5" w16cid:durableId="1377239289">
    <w:abstractNumId w:val="3"/>
  </w:num>
  <w:num w:numId="6" w16cid:durableId="702094225">
    <w:abstractNumId w:val="6"/>
  </w:num>
  <w:num w:numId="7" w16cid:durableId="1583447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96"/>
    <w:rsid w:val="00007A24"/>
    <w:rsid w:val="000213BC"/>
    <w:rsid w:val="0003206A"/>
    <w:rsid w:val="0004513A"/>
    <w:rsid w:val="000509D1"/>
    <w:rsid w:val="00062B05"/>
    <w:rsid w:val="00073A98"/>
    <w:rsid w:val="000755B0"/>
    <w:rsid w:val="00076A22"/>
    <w:rsid w:val="000C506D"/>
    <w:rsid w:val="000D5711"/>
    <w:rsid w:val="000D6EC1"/>
    <w:rsid w:val="000E652A"/>
    <w:rsid w:val="00106E1D"/>
    <w:rsid w:val="00120792"/>
    <w:rsid w:val="00136CCB"/>
    <w:rsid w:val="00140A74"/>
    <w:rsid w:val="00142376"/>
    <w:rsid w:val="0014646E"/>
    <w:rsid w:val="0017049C"/>
    <w:rsid w:val="00174BB4"/>
    <w:rsid w:val="0018335E"/>
    <w:rsid w:val="001839DD"/>
    <w:rsid w:val="001936B6"/>
    <w:rsid w:val="001A0041"/>
    <w:rsid w:val="001B5565"/>
    <w:rsid w:val="001B7557"/>
    <w:rsid w:val="001C02B5"/>
    <w:rsid w:val="001C1C4E"/>
    <w:rsid w:val="001C3C2A"/>
    <w:rsid w:val="001E475C"/>
    <w:rsid w:val="001E71DA"/>
    <w:rsid w:val="001F0AE4"/>
    <w:rsid w:val="00202919"/>
    <w:rsid w:val="00206C65"/>
    <w:rsid w:val="00214FFE"/>
    <w:rsid w:val="002244D7"/>
    <w:rsid w:val="00247CF0"/>
    <w:rsid w:val="00251B2D"/>
    <w:rsid w:val="002545F4"/>
    <w:rsid w:val="00264444"/>
    <w:rsid w:val="00275276"/>
    <w:rsid w:val="002913EC"/>
    <w:rsid w:val="002B150B"/>
    <w:rsid w:val="002B3E12"/>
    <w:rsid w:val="002C5397"/>
    <w:rsid w:val="002C7C61"/>
    <w:rsid w:val="002D5D7C"/>
    <w:rsid w:val="002D6654"/>
    <w:rsid w:val="002F64EB"/>
    <w:rsid w:val="00300762"/>
    <w:rsid w:val="0030194B"/>
    <w:rsid w:val="003538F8"/>
    <w:rsid w:val="003643BE"/>
    <w:rsid w:val="00365EE9"/>
    <w:rsid w:val="003869D5"/>
    <w:rsid w:val="00387052"/>
    <w:rsid w:val="00390A6B"/>
    <w:rsid w:val="0039322C"/>
    <w:rsid w:val="003A6128"/>
    <w:rsid w:val="003B27A7"/>
    <w:rsid w:val="003E11F7"/>
    <w:rsid w:val="003E7B0C"/>
    <w:rsid w:val="003F2D98"/>
    <w:rsid w:val="00400B81"/>
    <w:rsid w:val="00425773"/>
    <w:rsid w:val="00426488"/>
    <w:rsid w:val="0042662A"/>
    <w:rsid w:val="00431006"/>
    <w:rsid w:val="00452D7B"/>
    <w:rsid w:val="00466F26"/>
    <w:rsid w:val="0047628F"/>
    <w:rsid w:val="004814F3"/>
    <w:rsid w:val="004967A3"/>
    <w:rsid w:val="004B7584"/>
    <w:rsid w:val="004C1AC5"/>
    <w:rsid w:val="004C7A63"/>
    <w:rsid w:val="004D74B0"/>
    <w:rsid w:val="004D751C"/>
    <w:rsid w:val="004E1EE9"/>
    <w:rsid w:val="004F61F2"/>
    <w:rsid w:val="004F73BF"/>
    <w:rsid w:val="00524CD3"/>
    <w:rsid w:val="0054483D"/>
    <w:rsid w:val="005505E0"/>
    <w:rsid w:val="00553A84"/>
    <w:rsid w:val="005656EF"/>
    <w:rsid w:val="0058411B"/>
    <w:rsid w:val="005860CA"/>
    <w:rsid w:val="00596415"/>
    <w:rsid w:val="005A5301"/>
    <w:rsid w:val="005B0096"/>
    <w:rsid w:val="005B1AA6"/>
    <w:rsid w:val="005E736F"/>
    <w:rsid w:val="005F53B7"/>
    <w:rsid w:val="00617601"/>
    <w:rsid w:val="00624240"/>
    <w:rsid w:val="00632E32"/>
    <w:rsid w:val="00636BAD"/>
    <w:rsid w:val="00644E23"/>
    <w:rsid w:val="006568DB"/>
    <w:rsid w:val="00656B64"/>
    <w:rsid w:val="00662A45"/>
    <w:rsid w:val="00664DCB"/>
    <w:rsid w:val="006831EC"/>
    <w:rsid w:val="00687044"/>
    <w:rsid w:val="00690B77"/>
    <w:rsid w:val="006C41A2"/>
    <w:rsid w:val="006C5DF7"/>
    <w:rsid w:val="00726262"/>
    <w:rsid w:val="00731A21"/>
    <w:rsid w:val="007351D6"/>
    <w:rsid w:val="007462C5"/>
    <w:rsid w:val="0075182B"/>
    <w:rsid w:val="00751D92"/>
    <w:rsid w:val="00752362"/>
    <w:rsid w:val="0076275F"/>
    <w:rsid w:val="00764B82"/>
    <w:rsid w:val="007A2DC3"/>
    <w:rsid w:val="007A773D"/>
    <w:rsid w:val="007B339E"/>
    <w:rsid w:val="007B5D06"/>
    <w:rsid w:val="007D17FF"/>
    <w:rsid w:val="007E03A8"/>
    <w:rsid w:val="007F0850"/>
    <w:rsid w:val="007F7BBD"/>
    <w:rsid w:val="008252A9"/>
    <w:rsid w:val="00827CAC"/>
    <w:rsid w:val="00836C2F"/>
    <w:rsid w:val="0085507D"/>
    <w:rsid w:val="0087692F"/>
    <w:rsid w:val="008A4107"/>
    <w:rsid w:val="008C3B23"/>
    <w:rsid w:val="008C3BC5"/>
    <w:rsid w:val="008D45F8"/>
    <w:rsid w:val="008F0F0B"/>
    <w:rsid w:val="00943C44"/>
    <w:rsid w:val="00973A28"/>
    <w:rsid w:val="00973C05"/>
    <w:rsid w:val="009C0D6C"/>
    <w:rsid w:val="009D347E"/>
    <w:rsid w:val="009D7323"/>
    <w:rsid w:val="009E6BCB"/>
    <w:rsid w:val="009E7D70"/>
    <w:rsid w:val="009F05AB"/>
    <w:rsid w:val="00A22CBA"/>
    <w:rsid w:val="00A53ECE"/>
    <w:rsid w:val="00A64588"/>
    <w:rsid w:val="00AA0EE8"/>
    <w:rsid w:val="00AA22E2"/>
    <w:rsid w:val="00AA4255"/>
    <w:rsid w:val="00AB3FD4"/>
    <w:rsid w:val="00AC07E2"/>
    <w:rsid w:val="00AC3E3B"/>
    <w:rsid w:val="00AC56C5"/>
    <w:rsid w:val="00AC77E6"/>
    <w:rsid w:val="00AF10F9"/>
    <w:rsid w:val="00AF179A"/>
    <w:rsid w:val="00B01BC4"/>
    <w:rsid w:val="00B25EEB"/>
    <w:rsid w:val="00B271E4"/>
    <w:rsid w:val="00B31404"/>
    <w:rsid w:val="00B40C37"/>
    <w:rsid w:val="00B421CE"/>
    <w:rsid w:val="00B47E6B"/>
    <w:rsid w:val="00B53A57"/>
    <w:rsid w:val="00B65CA4"/>
    <w:rsid w:val="00B82D6E"/>
    <w:rsid w:val="00B90B3F"/>
    <w:rsid w:val="00BA61B8"/>
    <w:rsid w:val="00BA62C8"/>
    <w:rsid w:val="00BD00F9"/>
    <w:rsid w:val="00BD59A9"/>
    <w:rsid w:val="00BF5D96"/>
    <w:rsid w:val="00C01D9E"/>
    <w:rsid w:val="00C05552"/>
    <w:rsid w:val="00C16F17"/>
    <w:rsid w:val="00C248CA"/>
    <w:rsid w:val="00C41AD3"/>
    <w:rsid w:val="00C45BB1"/>
    <w:rsid w:val="00C779B2"/>
    <w:rsid w:val="00C871B2"/>
    <w:rsid w:val="00C956D1"/>
    <w:rsid w:val="00CB28D7"/>
    <w:rsid w:val="00CE3645"/>
    <w:rsid w:val="00CF4CF1"/>
    <w:rsid w:val="00D007D6"/>
    <w:rsid w:val="00D26BDC"/>
    <w:rsid w:val="00D30F28"/>
    <w:rsid w:val="00D75018"/>
    <w:rsid w:val="00D87295"/>
    <w:rsid w:val="00D96E6A"/>
    <w:rsid w:val="00DB216E"/>
    <w:rsid w:val="00DE7C17"/>
    <w:rsid w:val="00E00724"/>
    <w:rsid w:val="00E43F18"/>
    <w:rsid w:val="00E50C09"/>
    <w:rsid w:val="00E563BC"/>
    <w:rsid w:val="00E9422E"/>
    <w:rsid w:val="00EA1C6B"/>
    <w:rsid w:val="00EA66AA"/>
    <w:rsid w:val="00EB4263"/>
    <w:rsid w:val="00EC6B52"/>
    <w:rsid w:val="00ED6BD6"/>
    <w:rsid w:val="00EE7602"/>
    <w:rsid w:val="00EF4E83"/>
    <w:rsid w:val="00F0236A"/>
    <w:rsid w:val="00F07182"/>
    <w:rsid w:val="00F21EE7"/>
    <w:rsid w:val="00F422C0"/>
    <w:rsid w:val="00F464DB"/>
    <w:rsid w:val="00F776C6"/>
    <w:rsid w:val="00F90890"/>
    <w:rsid w:val="00F922DA"/>
    <w:rsid w:val="00F974E5"/>
    <w:rsid w:val="00FC13DE"/>
    <w:rsid w:val="00FC4CE3"/>
    <w:rsid w:val="57CE72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F3E6"/>
  <w15:chartTrackingRefBased/>
  <w15:docId w15:val="{3FD5E8EF-71E8-4EA9-AE98-7115F812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6B"/>
    <w:rPr>
      <w:rFonts w:ascii="Segoe UI" w:hAnsi="Segoe UI" w:cs="Segoe UI"/>
      <w:sz w:val="18"/>
      <w:szCs w:val="18"/>
    </w:rPr>
  </w:style>
  <w:style w:type="paragraph" w:styleId="ListParagraph">
    <w:name w:val="List Paragraph"/>
    <w:basedOn w:val="Normal"/>
    <w:uiPriority w:val="34"/>
    <w:qFormat/>
    <w:rsid w:val="00007A24"/>
    <w:pPr>
      <w:ind w:left="720"/>
      <w:contextualSpacing/>
    </w:pPr>
  </w:style>
  <w:style w:type="character" w:styleId="CommentReference">
    <w:name w:val="annotation reference"/>
    <w:basedOn w:val="DefaultParagraphFont"/>
    <w:uiPriority w:val="99"/>
    <w:semiHidden/>
    <w:unhideWhenUsed/>
    <w:rsid w:val="008D45F8"/>
    <w:rPr>
      <w:sz w:val="16"/>
      <w:szCs w:val="16"/>
    </w:rPr>
  </w:style>
  <w:style w:type="paragraph" w:styleId="CommentText">
    <w:name w:val="annotation text"/>
    <w:basedOn w:val="Normal"/>
    <w:link w:val="CommentTextChar"/>
    <w:uiPriority w:val="99"/>
    <w:unhideWhenUsed/>
    <w:rsid w:val="008D45F8"/>
    <w:pPr>
      <w:spacing w:line="240" w:lineRule="auto"/>
    </w:pPr>
    <w:rPr>
      <w:sz w:val="20"/>
      <w:szCs w:val="20"/>
    </w:rPr>
  </w:style>
  <w:style w:type="character" w:customStyle="1" w:styleId="CommentTextChar">
    <w:name w:val="Comment Text Char"/>
    <w:basedOn w:val="DefaultParagraphFont"/>
    <w:link w:val="CommentText"/>
    <w:uiPriority w:val="99"/>
    <w:rsid w:val="008D45F8"/>
    <w:rPr>
      <w:sz w:val="20"/>
      <w:szCs w:val="20"/>
    </w:rPr>
  </w:style>
  <w:style w:type="table" w:styleId="TableGrid">
    <w:name w:val="Table Grid"/>
    <w:basedOn w:val="TableNormal"/>
    <w:uiPriority w:val="39"/>
    <w:rsid w:val="00C0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5E0"/>
  </w:style>
  <w:style w:type="paragraph" w:styleId="Footer">
    <w:name w:val="footer"/>
    <w:basedOn w:val="Normal"/>
    <w:link w:val="FooterChar"/>
    <w:uiPriority w:val="99"/>
    <w:unhideWhenUsed/>
    <w:rsid w:val="0055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5E0"/>
  </w:style>
  <w:style w:type="paragraph" w:styleId="CommentSubject">
    <w:name w:val="annotation subject"/>
    <w:basedOn w:val="CommentText"/>
    <w:next w:val="CommentText"/>
    <w:link w:val="CommentSubjectChar"/>
    <w:uiPriority w:val="99"/>
    <w:semiHidden/>
    <w:unhideWhenUsed/>
    <w:rsid w:val="003E11F7"/>
    <w:rPr>
      <w:b/>
      <w:bCs/>
    </w:rPr>
  </w:style>
  <w:style w:type="character" w:customStyle="1" w:styleId="CommentSubjectChar">
    <w:name w:val="Comment Subject Char"/>
    <w:basedOn w:val="CommentTextChar"/>
    <w:link w:val="CommentSubject"/>
    <w:uiPriority w:val="99"/>
    <w:semiHidden/>
    <w:rsid w:val="003E11F7"/>
    <w:rPr>
      <w:b/>
      <w:bCs/>
      <w:sz w:val="20"/>
      <w:szCs w:val="20"/>
    </w:rPr>
  </w:style>
  <w:style w:type="paragraph" w:styleId="Revision">
    <w:name w:val="Revision"/>
    <w:hidden/>
    <w:uiPriority w:val="99"/>
    <w:semiHidden/>
    <w:rsid w:val="002C5397"/>
    <w:pPr>
      <w:spacing w:after="0" w:line="240" w:lineRule="auto"/>
    </w:pPr>
  </w:style>
  <w:style w:type="paragraph" w:styleId="BodyText">
    <w:name w:val="Body Text"/>
    <w:basedOn w:val="Normal"/>
    <w:link w:val="BodyTextChar"/>
    <w:uiPriority w:val="1"/>
    <w:qFormat/>
    <w:rsid w:val="00D75018"/>
    <w:pPr>
      <w:widowControl w:val="0"/>
      <w:autoSpaceDE w:val="0"/>
      <w:autoSpaceDN w:val="0"/>
      <w:spacing w:before="28" w:after="120" w:line="240" w:lineRule="auto"/>
    </w:pPr>
    <w:rPr>
      <w:rFonts w:eastAsia="Myriad Pro" w:cs="Myriad Pro"/>
      <w:color w:val="231F20"/>
    </w:rPr>
  </w:style>
  <w:style w:type="character" w:customStyle="1" w:styleId="BodyTextChar">
    <w:name w:val="Body Text Char"/>
    <w:basedOn w:val="DefaultParagraphFont"/>
    <w:link w:val="BodyText"/>
    <w:uiPriority w:val="1"/>
    <w:rsid w:val="00D75018"/>
    <w:rPr>
      <w:rFonts w:eastAsia="Myriad Pro" w:cs="Myriad Pro"/>
      <w:color w:val="231F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DAFD481EE8AC408B37B82D3362C499" ma:contentTypeVersion="17" ma:contentTypeDescription="Create a new document." ma:contentTypeScope="" ma:versionID="dc295be383d266c9cfcba5e08399f769">
  <xsd:schema xmlns:xsd="http://www.w3.org/2001/XMLSchema" xmlns:xs="http://www.w3.org/2001/XMLSchema" xmlns:p="http://schemas.microsoft.com/office/2006/metadata/properties" xmlns:ns2="062deff0-3079-4c1c-aad8-a637d10ba963" xmlns:ns3="efbe7c26-a3f8-4996-8886-b209905d2757" targetNamespace="http://schemas.microsoft.com/office/2006/metadata/properties" ma:root="true" ma:fieldsID="5b6a7fff97b8779d3fc33477ae29af44" ns2:_="" ns3:_="">
    <xsd:import namespace="062deff0-3079-4c1c-aad8-a637d10ba963"/>
    <xsd:import namespace="efbe7c26-a3f8-4996-8886-b209905d2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deff0-3079-4c1c-aad8-a637d10ba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be7c26-a3f8-4996-8886-b209905d27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cc15a74-f518-4af2-8dde-32eff92c0d81}" ma:internalName="TaxCatchAll" ma:showField="CatchAllData" ma:web="efbe7c26-a3f8-4996-8886-b209905d27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be7c26-a3f8-4996-8886-b209905d2757" xsi:nil="true"/>
    <lcf76f155ced4ddcb4097134ff3c332f xmlns="062deff0-3079-4c1c-aad8-a637d10ba96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60889-EB6C-499B-A6C3-7A36F5306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deff0-3079-4c1c-aad8-a637d10ba963"/>
    <ds:schemaRef ds:uri="efbe7c26-a3f8-4996-8886-b209905d2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35D2CA-AAC2-4E61-BA78-80C68F122E69}">
  <ds:schemaRefs>
    <ds:schemaRef ds:uri="http://schemas.microsoft.com/sharepoint/v3/contenttype/forms"/>
  </ds:schemaRefs>
</ds:datastoreItem>
</file>

<file path=customXml/itemProps3.xml><?xml version="1.0" encoding="utf-8"?>
<ds:datastoreItem xmlns:ds="http://schemas.openxmlformats.org/officeDocument/2006/customXml" ds:itemID="{6BC62C0B-0D9F-4260-AF71-5282A1844CAF}">
  <ds:schemaRefs>
    <ds:schemaRef ds:uri="http://schemas.microsoft.com/office/2006/metadata/properties"/>
    <ds:schemaRef ds:uri="http://schemas.microsoft.com/office/infopath/2007/PartnerControls"/>
    <ds:schemaRef ds:uri="efbe7c26-a3f8-4996-8886-b209905d2757"/>
    <ds:schemaRef ds:uri="062deff0-3079-4c1c-aad8-a637d10ba963"/>
  </ds:schemaRefs>
</ds:datastoreItem>
</file>

<file path=customXml/itemProps4.xml><?xml version="1.0" encoding="utf-8"?>
<ds:datastoreItem xmlns:ds="http://schemas.openxmlformats.org/officeDocument/2006/customXml" ds:itemID="{79CCE210-A5C8-4DE1-9443-1A0FC1144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Sarratt, Dale W.</dc:creator>
  <cp:keywords/>
  <dc:description/>
  <cp:lastModifiedBy>Patrick Trevellyan</cp:lastModifiedBy>
  <cp:revision>2</cp:revision>
  <dcterms:created xsi:type="dcterms:W3CDTF">2025-03-20T23:17:00Z</dcterms:created>
  <dcterms:modified xsi:type="dcterms:W3CDTF">2025-03-20T23:17:00Z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2021-06-11T16:25:24Z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49539ebd-2d98-46cf-9f76-a295ef9d6c82</vt:lpwstr>
  </property>
  <property fmtid="{D5CDD505-2E9C-101B-9397-08002B2CF9AE}" pid="8" name="MSIP_Label_67599526-06ca-49cc-9fa9-5307800a949a_ContentBits">
    <vt:lpwstr>0</vt:lpwstr>
  </property>
  <property fmtid="{D5CDD505-2E9C-101B-9397-08002B2CF9AE}" pid="9" name="ContentTypeId">
    <vt:lpwstr>0x010100C3DAFD481EE8AC408B37B82D3362C499</vt:lpwstr>
  </property>
</Properties>
</file>