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COMIC CRAFT AI</w:t>
      </w:r>
    </w:p>
    <w:p>
      <w:pPr>
        <w:jc w:val="center"/>
      </w:pPr>
      <w:r>
        <w:rPr>
          <w:rFonts w:ascii="Times New Roman" w:hAnsi="Times New Roman" w:eastAsia="Times New Roman"/>
          <w:b/>
          <w:sz w:val="28"/>
        </w:rPr>
        <w:t>4. Project Planning Phase</w:t>
      </w:r>
    </w:p>
    <w:p>
      <w:pPr>
        <w:spacing w:after="160" w:line="276" w:lineRule="auto"/>
        <w:jc w:val="both"/>
      </w:pPr>
      <w:r>
        <w:rPr>
          <w:rFonts w:ascii="Times New Roman" w:hAnsi="Times New Roman" w:eastAsia="Times New Roman"/>
          <w:sz w:val="24"/>
        </w:rPr>
        <w:t>During the project planning phase, the development work was divided into smaller milestones and activities so that the complete ComicCraft application could be developed systematically. The project documentation identifies model selection and architecture, core functionality development, route development, frontend development, and deployment as major milestones.</w:t>
      </w:r>
    </w:p>
    <w:p>
      <w:pPr>
        <w:spacing w:after="160" w:line="276" w:lineRule="auto"/>
        <w:jc w:val="both"/>
      </w:pPr>
      <w:r>
        <w:rPr>
          <w:rFonts w:ascii="Times New Roman" w:hAnsi="Times New Roman" w:eastAsia="Times New Roman"/>
          <w:sz w:val="24"/>
        </w:rPr>
        <w:t>The main software modules planned for the application include gemini_flash.py, gemini_pro.py, image_generator.py, layout_builder.py, exporters.py, routes.py, and main.py. Each module is responsible for a specific part of the comic-generation process.</w:t>
      </w:r>
    </w:p>
    <w:p>
      <w:pPr>
        <w:spacing w:after="160" w:line="276" w:lineRule="auto"/>
        <w:jc w:val="both"/>
      </w:pPr>
      <w:r>
        <w:rPr>
          <w:rFonts w:ascii="Times New Roman" w:hAnsi="Times New Roman" w:eastAsia="Times New Roman"/>
          <w:sz w:val="24"/>
        </w:rPr>
        <w:t>The frontend pages were also planned according to their purpose. index.html is used to collect the user's comic requirements, comic_preview.html is used to display the generated comic panels, and export_success.html provides confirmation after the comic export process.</w:t>
      </w:r>
    </w:p>
    <w:p>
      <w:pPr>
        <w:spacing w:after="160" w:line="276" w:lineRule="auto"/>
        <w:jc w:val="both"/>
      </w:pPr>
      <w:r>
        <w:rPr>
          <w:rFonts w:ascii="Times New Roman" w:hAnsi="Times New Roman" w:eastAsia="Times New Roman"/>
          <w:sz w:val="24"/>
        </w:rPr>
        <w:t>The planned development sequence was organized as Input → Comic Outline → Story Narration and Dialogue → Image Generation → Layout Building → Comic Preview → PDF Export.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