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COMIC CRAFT AI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5. Project Development Phase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sz w:val="24"/>
        </w:rPr>
        <w:t>The project development phase involved implementing the core functionality of ComicCraft. The first major component developed was the comic outline generator. The generate_outline() function in gemini_flash.py creates a structured five-panel outline containing the panel number, title, scene description, and image-generation prompt.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sz w:val="24"/>
        </w:rPr>
        <w:t>The second component was the story generation module. The generate_story() function in gemini_pro.py expands the generated outline into a complete comic script containing narration and character dialogue for each panel.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sz w:val="24"/>
        </w:rPr>
        <w:t>The third component was image generation. The generate_image() function in image_generator.py uses Stable Diffusion to create a comic-style illustration from the generated image prompt. The generated images are stored for use in the final comic layout.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sz w:val="24"/>
        </w:rPr>
        <w:t>The next stage was layout creation. The build_comic_layout() function in layout_builder.py matches each generated image with its corresponding panel information, narration, dialogue, and other text. Finally, the save_pdf() function in exporters.py uses FPDF to compile the images and text into a multi-page PDF. FastAPI routes connect all these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