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proofErr w:type="spellStart"/>
      <w:r>
        <w:t>bool</w:t>
      </w:r>
      <w:proofErr w:type="spellEnd"/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  <w:bookmarkStart w:id="0" w:name="_GoBack"/>
      <w:bookmarkEnd w:id="0"/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</w:t>
      </w:r>
      <w:proofErr w:type="gramStart"/>
      <w:r w:rsidRPr="00BB61F5">
        <w:rPr>
          <w:highlight w:val="green"/>
          <w:lang w:val="ru-RU"/>
        </w:rPr>
        <w:t>вопросов!</w:t>
      </w:r>
      <w:r w:rsidRPr="00BB61F5">
        <w:rPr>
          <w:highlight w:val="green"/>
          <w:lang w:val="ru-RU"/>
        </w:rPr>
        <w:br/>
        <w:t>Периодичность</w:t>
      </w:r>
      <w:proofErr w:type="gramEnd"/>
      <w:r w:rsidRPr="00BB61F5">
        <w:rPr>
          <w:highlight w:val="green"/>
          <w:lang w:val="ru-RU"/>
        </w:rPr>
        <w:t xml:space="preserve">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proofErr w:type="gramStart"/>
      <w:r w:rsidRPr="00F079E5">
        <w:rPr>
          <w:highlight w:val="green"/>
        </w:rPr>
        <w:t>finalize</w:t>
      </w:r>
      <w:proofErr w:type="gramEnd"/>
      <w:r w:rsidRPr="00CE705C">
        <w:rPr>
          <w:highlight w:val="green"/>
        </w:rPr>
        <w:t xml:space="preserve"> </w:t>
      </w:r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</w:t>
      </w:r>
      <w:proofErr w:type="gramStart"/>
      <w:r>
        <w:t>if</w:t>
      </w:r>
      <w:proofErr w:type="gramEnd"/>
      <w:r>
        <w:t xml:space="preserve"> voting was for address, </w:t>
      </w:r>
      <w:r w:rsidRPr="00E017DD">
        <w:rPr>
          <w:highlight w:val="red"/>
        </w:rPr>
        <w:t>than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proofErr w:type="gram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proofErr w:type="gram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proofErr w:type="gramStart"/>
      <w:r w:rsidRPr="007A5E7B">
        <w:rPr>
          <w:rFonts w:ascii="JetBrains Mono" w:hAnsi="JetBrains Mono"/>
          <w:color w:val="080808"/>
        </w:rPr>
        <w:t>closeCDP</w:t>
      </w:r>
      <w:proofErr w:type="spellEnd"/>
      <w:proofErr w:type="gram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16B02E0B" w14:textId="3DAD6CA2" w:rsidR="007A5E7B" w:rsidRPr="007A5E7B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386BA5F6" w14:textId="77777777" w:rsidR="00015FDE" w:rsidRPr="007A5E7B" w:rsidRDefault="00015FDE" w:rsidP="000D00B5">
      <w:pPr>
        <w:ind w:left="360"/>
        <w:rPr>
          <w:lang w:val="ru-RU"/>
        </w:rPr>
      </w:pPr>
    </w:p>
    <w:p w14:paraId="14CAB2B3" w14:textId="77777777" w:rsidR="00015FDE" w:rsidRPr="007A5E7B" w:rsidRDefault="00015FDE" w:rsidP="000D00B5">
      <w:pPr>
        <w:ind w:left="360"/>
        <w:rPr>
          <w:lang w:val="ru-RU"/>
        </w:rPr>
      </w:pPr>
    </w:p>
    <w:sectPr w:rsidR="00015FDE" w:rsidRPr="007A5E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9F"/>
    <w:rsid w:val="00015FDE"/>
    <w:rsid w:val="000D00B5"/>
    <w:rsid w:val="00102B5E"/>
    <w:rsid w:val="00207A47"/>
    <w:rsid w:val="002B2D13"/>
    <w:rsid w:val="00327CFB"/>
    <w:rsid w:val="00340009"/>
    <w:rsid w:val="00424454"/>
    <w:rsid w:val="00445F9F"/>
    <w:rsid w:val="0068364E"/>
    <w:rsid w:val="006C4547"/>
    <w:rsid w:val="007848D4"/>
    <w:rsid w:val="007A5E7B"/>
    <w:rsid w:val="007B571C"/>
    <w:rsid w:val="008730DD"/>
    <w:rsid w:val="009547A6"/>
    <w:rsid w:val="009E796F"/>
    <w:rsid w:val="009F2467"/>
    <w:rsid w:val="00AB096B"/>
    <w:rsid w:val="00BB61F5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Dima</cp:lastModifiedBy>
  <cp:revision>28</cp:revision>
  <dcterms:created xsi:type="dcterms:W3CDTF">2022-12-26T03:38:00Z</dcterms:created>
  <dcterms:modified xsi:type="dcterms:W3CDTF">2023-02-05T13:36:00Z</dcterms:modified>
</cp:coreProperties>
</file>