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B64" w:rsidRPr="00A3111C" w:rsidRDefault="00BE6B64" w:rsidP="00BE6B64">
      <w:pPr>
        <w:keepNext/>
        <w:ind w:right="-511"/>
        <w:jc w:val="center"/>
        <w:outlineLvl w:val="5"/>
        <w:rPr>
          <w:b/>
          <w:sz w:val="28"/>
          <w:szCs w:val="28"/>
        </w:rPr>
      </w:pPr>
      <w:r w:rsidRPr="00A3111C">
        <w:rPr>
          <w:b/>
          <w:sz w:val="28"/>
          <w:szCs w:val="28"/>
        </w:rPr>
        <w:t>ANDHRA PRADESH SOLAR POWER CORPORATION Pvt. Ltd</w:t>
      </w:r>
    </w:p>
    <w:p w:rsidR="00BE6B64" w:rsidRPr="00A3111C" w:rsidRDefault="00BE6B64" w:rsidP="00BE6B64">
      <w:pPr>
        <w:keepNext/>
        <w:ind w:right="-511"/>
        <w:jc w:val="center"/>
        <w:outlineLvl w:val="5"/>
        <w:rPr>
          <w:b/>
          <w:shadow/>
          <w:sz w:val="20"/>
          <w:szCs w:val="20"/>
        </w:rPr>
      </w:pPr>
      <w:r w:rsidRPr="00A3111C">
        <w:rPr>
          <w:b/>
          <w:sz w:val="20"/>
          <w:szCs w:val="20"/>
        </w:rPr>
        <w:t>(A J V COMPANY OF GOVT OF ANDHRA PRADESH AND GOVT OF INDIA</w:t>
      </w:r>
      <w:r w:rsidRPr="00A3111C">
        <w:rPr>
          <w:b/>
          <w:shadow/>
          <w:sz w:val="20"/>
          <w:szCs w:val="20"/>
        </w:rPr>
        <w:t>)</w:t>
      </w:r>
    </w:p>
    <w:p w:rsidR="00BE6B64" w:rsidRPr="00A3111C" w:rsidRDefault="00BE6B64" w:rsidP="00BE6B64"/>
    <w:p w:rsidR="00BE6B64" w:rsidRPr="00A3111C" w:rsidRDefault="00BE6B64" w:rsidP="00BE6B64"/>
    <w:p w:rsidR="00BE6B64" w:rsidRPr="00A3111C" w:rsidRDefault="00BE6B64" w:rsidP="00BE6B64"/>
    <w:p w:rsidR="00BE6B64" w:rsidRPr="00A3111C" w:rsidRDefault="00BE6B64" w:rsidP="00BE6B64"/>
    <w:p w:rsidR="00BE6B64" w:rsidRPr="00A3111C" w:rsidRDefault="00BE6B64" w:rsidP="00BE6B64">
      <w:pPr>
        <w:jc w:val="center"/>
        <w:rPr>
          <w:b/>
          <w:bCs/>
          <w:sz w:val="28"/>
        </w:rPr>
      </w:pPr>
      <w:r w:rsidRPr="00A3111C">
        <w:rPr>
          <w:b/>
          <w:bCs/>
          <w:sz w:val="28"/>
        </w:rPr>
        <w:t>ANANTHAPURAMU ULTRA MEGA SOLAR PARK (1500 MW)</w:t>
      </w:r>
    </w:p>
    <w:p w:rsidR="00BE6B64" w:rsidRPr="00A3111C" w:rsidRDefault="00BE6B64" w:rsidP="00BE6B64">
      <w:pPr>
        <w:jc w:val="center"/>
        <w:rPr>
          <w:b/>
          <w:bCs/>
          <w:sz w:val="28"/>
        </w:rPr>
      </w:pPr>
      <w:r w:rsidRPr="00A3111C">
        <w:rPr>
          <w:b/>
          <w:bCs/>
          <w:sz w:val="28"/>
        </w:rPr>
        <w:t>(N.P.KUNTA AND GALIVEEDU MANDALS)</w:t>
      </w:r>
    </w:p>
    <w:p w:rsidR="00BE6B64" w:rsidRPr="00A3111C" w:rsidRDefault="00BE6B64" w:rsidP="00BE6B64"/>
    <w:p w:rsidR="00BE6B64" w:rsidRPr="00A3111C" w:rsidRDefault="00BE6B64" w:rsidP="00BE6B64"/>
    <w:p w:rsidR="00BE6B64" w:rsidRPr="00A3111C" w:rsidRDefault="00BE6B64" w:rsidP="00BE6B64"/>
    <w:p w:rsidR="00BE6B64" w:rsidRPr="00A3111C" w:rsidRDefault="00BE6B64" w:rsidP="00BE6B64"/>
    <w:p w:rsidR="00BE6B64" w:rsidRPr="00A3111C" w:rsidRDefault="00BE6B64" w:rsidP="00BE6B64"/>
    <w:p w:rsidR="00BE6B64" w:rsidRPr="00A3111C" w:rsidRDefault="00BE6B64" w:rsidP="00BE6B64">
      <w:pPr>
        <w:jc w:val="center"/>
        <w:rPr>
          <w:b/>
          <w:bCs/>
        </w:rPr>
      </w:pPr>
      <w:r w:rsidRPr="00A3111C">
        <w:rPr>
          <w:b/>
          <w:bCs/>
        </w:rPr>
        <w:t>BIDDING DOCUMENTS</w:t>
      </w:r>
    </w:p>
    <w:p w:rsidR="00BE6B64" w:rsidRPr="00A3111C" w:rsidRDefault="00BE6B64" w:rsidP="00BE6B64">
      <w:pPr>
        <w:jc w:val="center"/>
        <w:rPr>
          <w:b/>
          <w:bCs/>
        </w:rPr>
      </w:pPr>
      <w:r w:rsidRPr="00A3111C">
        <w:rPr>
          <w:b/>
          <w:bCs/>
        </w:rPr>
        <w:t>FOR THE WORK OF</w:t>
      </w:r>
    </w:p>
    <w:p w:rsidR="00BE6B64" w:rsidRPr="00A3111C" w:rsidRDefault="00BE6B64" w:rsidP="00BE6B64">
      <w:pPr>
        <w:jc w:val="center"/>
      </w:pPr>
    </w:p>
    <w:p w:rsidR="00BE6B64" w:rsidRPr="00A3111C" w:rsidRDefault="00BE6B64" w:rsidP="00BE6B64">
      <w:pPr>
        <w:jc w:val="center"/>
      </w:pPr>
    </w:p>
    <w:p w:rsidR="00BE6B64" w:rsidRPr="00A3111C" w:rsidRDefault="00BE6B64" w:rsidP="00BE6B64">
      <w:pPr>
        <w:jc w:val="center"/>
        <w:rPr>
          <w:b/>
        </w:rPr>
      </w:pPr>
    </w:p>
    <w:p w:rsidR="00BE6B64" w:rsidRPr="00A3111C" w:rsidRDefault="00BE6B64" w:rsidP="00BE6B64">
      <w:pPr>
        <w:jc w:val="center"/>
        <w:rPr>
          <w:b/>
          <w:bCs/>
          <w:caps/>
        </w:rPr>
      </w:pPr>
    </w:p>
    <w:p w:rsidR="00BE6B64" w:rsidRPr="00A3111C" w:rsidRDefault="00BE6B64" w:rsidP="00BE6B64">
      <w:pPr>
        <w:suppressAutoHyphens/>
        <w:ind w:left="567" w:right="-7"/>
        <w:jc w:val="both"/>
        <w:rPr>
          <w:b/>
        </w:rPr>
      </w:pPr>
      <w:r w:rsidRPr="00A3111C">
        <w:rPr>
          <w:b/>
          <w:bCs/>
        </w:rPr>
        <w:t>Name of Work: APSPCL</w:t>
      </w:r>
      <w:r w:rsidRPr="00A3111C">
        <w:rPr>
          <w:rFonts w:eastAsiaTheme="minorEastAsia"/>
          <w:b/>
          <w:bCs/>
        </w:rPr>
        <w:t xml:space="preserve"> – C</w:t>
      </w:r>
      <w:r w:rsidRPr="00A3111C">
        <w:rPr>
          <w:b/>
          <w:bCs/>
        </w:rPr>
        <w:t xml:space="preserve">arrying out Operation and Maintenance of 1 No. 220/33 kV Pooling Sub Station-1 and associated 220 kV DC lines including 33 kV lines and water supply scheme at N.P. </w:t>
      </w:r>
      <w:proofErr w:type="spellStart"/>
      <w:r w:rsidRPr="00A3111C">
        <w:rPr>
          <w:b/>
          <w:bCs/>
        </w:rPr>
        <w:t>Kunta</w:t>
      </w:r>
      <w:proofErr w:type="spellEnd"/>
      <w:r w:rsidRPr="00A3111C">
        <w:rPr>
          <w:b/>
          <w:bCs/>
        </w:rPr>
        <w:t xml:space="preserve"> site and 3 Nos. 220/33kV Pooling Sub Stations-1</w:t>
      </w:r>
      <w:proofErr w:type="gramStart"/>
      <w:r w:rsidRPr="00A3111C">
        <w:rPr>
          <w:b/>
          <w:bCs/>
        </w:rPr>
        <w:t>,2</w:t>
      </w:r>
      <w:proofErr w:type="gramEnd"/>
      <w:r w:rsidRPr="00A3111C">
        <w:rPr>
          <w:b/>
          <w:bCs/>
        </w:rPr>
        <w:t xml:space="preserve">&amp;3 &amp; associated 220kV DC lines including 33 kV lines and water supply scheme at </w:t>
      </w:r>
      <w:proofErr w:type="spellStart"/>
      <w:r w:rsidRPr="00A3111C">
        <w:rPr>
          <w:b/>
          <w:bCs/>
        </w:rPr>
        <w:t>Galiveedu</w:t>
      </w:r>
      <w:proofErr w:type="spellEnd"/>
      <w:r w:rsidRPr="00A3111C">
        <w:rPr>
          <w:b/>
          <w:bCs/>
        </w:rPr>
        <w:t xml:space="preserve"> site of Ananthapuramu Ultra Mega Solar Park (1500 MW), Ananthapuramu District, Andhra Pradesh for a period of 1year.</w:t>
      </w:r>
    </w:p>
    <w:p w:rsidR="00BE6B64" w:rsidRPr="00A3111C" w:rsidRDefault="00BE6B64" w:rsidP="00BE6B64">
      <w:pPr>
        <w:suppressAutoHyphens/>
        <w:ind w:left="567" w:right="-7"/>
        <w:jc w:val="both"/>
      </w:pPr>
      <w:r w:rsidRPr="00A3111C">
        <w:t xml:space="preserve"> </w:t>
      </w:r>
    </w:p>
    <w:p w:rsidR="00BE6B64" w:rsidRPr="00A3111C" w:rsidRDefault="00BE6B64" w:rsidP="00BE6B64">
      <w:pPr>
        <w:jc w:val="center"/>
        <w:rPr>
          <w:b/>
          <w:bCs/>
        </w:rPr>
      </w:pPr>
    </w:p>
    <w:p w:rsidR="00BE6B64" w:rsidRPr="00A3111C" w:rsidRDefault="00BE6B64" w:rsidP="00BE6B64">
      <w:pPr>
        <w:jc w:val="center"/>
        <w:rPr>
          <w:b/>
          <w:bCs/>
        </w:rPr>
      </w:pPr>
    </w:p>
    <w:p w:rsidR="00BE6B64" w:rsidRPr="00A3111C" w:rsidRDefault="00BE6B64" w:rsidP="00BE6B64">
      <w:pPr>
        <w:jc w:val="center"/>
        <w:rPr>
          <w:b/>
          <w:bCs/>
        </w:rPr>
      </w:pPr>
    </w:p>
    <w:p w:rsidR="00BE6B64" w:rsidRPr="00A3111C" w:rsidRDefault="00BE6B64" w:rsidP="00BE6B64">
      <w:pPr>
        <w:suppressAutoHyphens/>
        <w:ind w:right="-7"/>
        <w:rPr>
          <w:b/>
          <w:bCs/>
          <w:sz w:val="32"/>
          <w:szCs w:val="32"/>
          <w:u w:val="single"/>
        </w:rPr>
      </w:pPr>
    </w:p>
    <w:p w:rsidR="00BE6B64" w:rsidRPr="00A3111C" w:rsidRDefault="00BE6B64" w:rsidP="00BE6B64">
      <w:pPr>
        <w:suppressAutoHyphens/>
        <w:ind w:right="-7"/>
        <w:jc w:val="center"/>
        <w:rPr>
          <w:b/>
          <w:bCs/>
          <w:sz w:val="32"/>
          <w:szCs w:val="32"/>
          <w:u w:val="single"/>
        </w:rPr>
      </w:pPr>
    </w:p>
    <w:p w:rsidR="00BE6B64" w:rsidRPr="00A3111C" w:rsidRDefault="00BE6B64" w:rsidP="00BE6B64">
      <w:pPr>
        <w:suppressAutoHyphens/>
        <w:ind w:right="-7"/>
        <w:jc w:val="center"/>
        <w:rPr>
          <w:b/>
          <w:bCs/>
          <w:sz w:val="32"/>
          <w:szCs w:val="32"/>
          <w:u w:val="single"/>
        </w:rPr>
      </w:pPr>
    </w:p>
    <w:p w:rsidR="00BE6B64" w:rsidRPr="00A3111C" w:rsidRDefault="00BE6B64" w:rsidP="00BE6B64">
      <w:pPr>
        <w:suppressAutoHyphens/>
        <w:ind w:right="-7"/>
        <w:jc w:val="center"/>
        <w:rPr>
          <w:b/>
          <w:bCs/>
          <w:sz w:val="32"/>
          <w:szCs w:val="32"/>
          <w:u w:val="single"/>
        </w:rPr>
      </w:pPr>
    </w:p>
    <w:p w:rsidR="00BE6B64" w:rsidRPr="00A3111C" w:rsidRDefault="00BE6B64" w:rsidP="00BE6B64">
      <w:pPr>
        <w:suppressAutoHyphens/>
        <w:ind w:right="-7"/>
        <w:jc w:val="center"/>
        <w:rPr>
          <w:b/>
          <w:bCs/>
          <w:sz w:val="32"/>
          <w:szCs w:val="32"/>
          <w:u w:val="single"/>
        </w:rPr>
      </w:pPr>
      <w:r w:rsidRPr="00A3111C">
        <w:rPr>
          <w:b/>
          <w:bCs/>
          <w:sz w:val="32"/>
          <w:szCs w:val="32"/>
          <w:u w:val="single"/>
        </w:rPr>
        <w:t>TWO PART BID</w:t>
      </w:r>
    </w:p>
    <w:p w:rsidR="00BE6B64" w:rsidRPr="00A3111C" w:rsidRDefault="00BE6B64" w:rsidP="00BE6B64">
      <w:pPr>
        <w:suppressAutoHyphens/>
        <w:ind w:right="-7"/>
        <w:jc w:val="center"/>
        <w:rPr>
          <w:b/>
          <w:bCs/>
          <w:sz w:val="32"/>
          <w:szCs w:val="32"/>
          <w:u w:val="single"/>
        </w:rPr>
      </w:pPr>
    </w:p>
    <w:p w:rsidR="00BE6B64" w:rsidRPr="00A3111C" w:rsidRDefault="00BE6B64" w:rsidP="00BE6B64">
      <w:pPr>
        <w:suppressAutoHyphens/>
        <w:ind w:right="-7"/>
        <w:jc w:val="center"/>
        <w:rPr>
          <w:b/>
          <w:bCs/>
          <w:sz w:val="32"/>
          <w:szCs w:val="32"/>
          <w:u w:val="single"/>
        </w:rPr>
      </w:pPr>
    </w:p>
    <w:p w:rsidR="00BE6B64" w:rsidRPr="00A3111C" w:rsidRDefault="00BE6B64" w:rsidP="00BE6B64">
      <w:pPr>
        <w:suppressAutoHyphens/>
        <w:ind w:right="-7"/>
        <w:jc w:val="center"/>
        <w:rPr>
          <w:b/>
          <w:bCs/>
          <w:sz w:val="32"/>
          <w:szCs w:val="32"/>
          <w:u w:val="single"/>
        </w:rPr>
      </w:pPr>
      <w:r w:rsidRPr="00A3111C">
        <w:rPr>
          <w:b/>
          <w:bCs/>
          <w:sz w:val="32"/>
          <w:szCs w:val="32"/>
          <w:u w:val="single"/>
        </w:rPr>
        <w:t>TENDER SPECIFICATION</w:t>
      </w:r>
    </w:p>
    <w:p w:rsidR="00BE6B64" w:rsidRPr="00A3111C" w:rsidRDefault="00BE6B64" w:rsidP="00BE6B64">
      <w:pPr>
        <w:suppressAutoHyphens/>
        <w:ind w:right="-7"/>
        <w:jc w:val="center"/>
        <w:rPr>
          <w:b/>
          <w:bCs/>
          <w:sz w:val="32"/>
          <w:szCs w:val="32"/>
          <w:u w:val="single"/>
        </w:rPr>
      </w:pPr>
    </w:p>
    <w:p w:rsidR="00BE6B64" w:rsidRPr="00A3111C" w:rsidRDefault="00BE6B64" w:rsidP="00BE6B64">
      <w:pPr>
        <w:suppressAutoHyphens/>
        <w:ind w:right="-7"/>
        <w:jc w:val="center"/>
        <w:rPr>
          <w:b/>
          <w:bCs/>
          <w:sz w:val="32"/>
          <w:szCs w:val="32"/>
          <w:u w:val="single"/>
        </w:rPr>
      </w:pPr>
    </w:p>
    <w:p w:rsidR="00BE6B64" w:rsidRPr="00A3111C" w:rsidRDefault="00BE6B64" w:rsidP="00BE6B64">
      <w:pPr>
        <w:suppressAutoHyphens/>
        <w:ind w:right="-7"/>
        <w:jc w:val="center"/>
        <w:rPr>
          <w:b/>
          <w:bCs/>
          <w:u w:val="single"/>
        </w:rPr>
      </w:pPr>
    </w:p>
    <w:p w:rsidR="00BE6B64" w:rsidRPr="00A3111C" w:rsidRDefault="00BE6B64" w:rsidP="00BE6B64">
      <w:pPr>
        <w:suppressAutoHyphens/>
        <w:ind w:right="-7"/>
        <w:jc w:val="center"/>
        <w:rPr>
          <w:b/>
          <w:bCs/>
          <w:u w:val="single"/>
        </w:rPr>
      </w:pPr>
    </w:p>
    <w:p w:rsidR="00BE6B64" w:rsidRPr="00A3111C" w:rsidRDefault="00BE6B64" w:rsidP="00BE6B64">
      <w:pPr>
        <w:suppressAutoHyphens/>
        <w:ind w:right="-7"/>
        <w:jc w:val="center"/>
        <w:rPr>
          <w:b/>
          <w:bCs/>
          <w:u w:val="single"/>
        </w:rPr>
      </w:pPr>
      <w:r w:rsidRPr="00A3111C">
        <w:rPr>
          <w:b/>
          <w:bCs/>
          <w:u w:val="single"/>
        </w:rPr>
        <w:t>NOTICE INVITING TENDERS (NIT</w:t>
      </w:r>
      <w:proofErr w:type="gramStart"/>
      <w:r w:rsidRPr="00A3111C">
        <w:rPr>
          <w:b/>
          <w:bCs/>
          <w:u w:val="single"/>
        </w:rPr>
        <w:t>)  NO</w:t>
      </w:r>
      <w:proofErr w:type="gramEnd"/>
      <w:r w:rsidRPr="00A3111C">
        <w:rPr>
          <w:b/>
          <w:bCs/>
          <w:u w:val="single"/>
        </w:rPr>
        <w:t xml:space="preserve">. </w:t>
      </w:r>
    </w:p>
    <w:p w:rsidR="00BE6B64" w:rsidRPr="00A3111C" w:rsidRDefault="00BE6B64" w:rsidP="00BE6B64">
      <w:pPr>
        <w:pStyle w:val="BlockText"/>
        <w:tabs>
          <w:tab w:val="left" w:pos="-180"/>
          <w:tab w:val="left" w:pos="180"/>
        </w:tabs>
        <w:spacing w:before="240" w:line="240" w:lineRule="auto"/>
        <w:ind w:left="-180"/>
        <w:jc w:val="center"/>
        <w:rPr>
          <w:b/>
        </w:rPr>
      </w:pPr>
      <w:r w:rsidRPr="00A3111C">
        <w:rPr>
          <w:b/>
          <w:bCs/>
          <w:u w:val="single"/>
        </w:rPr>
        <w:t xml:space="preserve"> APSPCL-e-E- 22/2021-22/EE/Tech/APSPCL, Dt.28.12.2021</w:t>
      </w:r>
    </w:p>
    <w:p w:rsidR="00BE6B64" w:rsidRPr="00A3111C" w:rsidRDefault="00BE6B64" w:rsidP="00BE6B64">
      <w:pPr>
        <w:jc w:val="center"/>
        <w:rPr>
          <w:b/>
          <w:bCs/>
        </w:rPr>
      </w:pPr>
    </w:p>
    <w:p w:rsidR="00BE6B64" w:rsidRPr="00A3111C" w:rsidRDefault="00BE6B64" w:rsidP="00BE6B64">
      <w:pPr>
        <w:rPr>
          <w:b/>
          <w:bCs/>
        </w:rPr>
      </w:pPr>
      <w:r w:rsidRPr="00A3111C">
        <w:rPr>
          <w:b/>
          <w:bCs/>
        </w:rPr>
        <w:tab/>
      </w:r>
    </w:p>
    <w:p w:rsidR="00BE6B64" w:rsidRPr="00A3111C" w:rsidRDefault="00BE6B64" w:rsidP="00BE6B64">
      <w:pPr>
        <w:rPr>
          <w:b/>
          <w:bCs/>
        </w:rPr>
      </w:pPr>
    </w:p>
    <w:p w:rsidR="00BE6B64" w:rsidRPr="00A3111C" w:rsidRDefault="00BE6B64" w:rsidP="00BE6B64">
      <w:pPr>
        <w:rPr>
          <w:b/>
          <w:bCs/>
        </w:rPr>
      </w:pPr>
    </w:p>
    <w:p w:rsidR="00BE6B64" w:rsidRPr="00A3111C" w:rsidRDefault="00BE6B64" w:rsidP="00BE6B64">
      <w:pPr>
        <w:rPr>
          <w:b/>
          <w:bCs/>
        </w:rPr>
      </w:pPr>
    </w:p>
    <w:p w:rsidR="00BE6B64" w:rsidRPr="00A3111C" w:rsidRDefault="00BE6B64" w:rsidP="00BE6B64">
      <w:pPr>
        <w:rPr>
          <w:b/>
          <w:bCs/>
        </w:rPr>
      </w:pPr>
    </w:p>
    <w:p w:rsidR="00BE6B64" w:rsidRPr="00A3111C" w:rsidRDefault="00BE6B64" w:rsidP="00BE6B64">
      <w:pPr>
        <w:rPr>
          <w:b/>
          <w:bCs/>
        </w:rPr>
      </w:pPr>
    </w:p>
    <w:p w:rsidR="00BE6B64" w:rsidRPr="00A3111C" w:rsidRDefault="00BE6B64" w:rsidP="00BE6B64">
      <w:pPr>
        <w:rPr>
          <w:b/>
          <w:bCs/>
        </w:rPr>
      </w:pPr>
    </w:p>
    <w:tbl>
      <w:tblPr>
        <w:tblpPr w:leftFromText="180" w:rightFromText="180" w:vertAnchor="page" w:horzAnchor="margin" w:tblpY="1891"/>
        <w:tblW w:w="8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1"/>
        <w:gridCol w:w="6381"/>
        <w:gridCol w:w="1625"/>
      </w:tblGrid>
      <w:tr w:rsidR="00BE6B64" w:rsidRPr="00A3111C" w:rsidTr="00E258C1">
        <w:trPr>
          <w:trHeight w:val="340"/>
        </w:trPr>
        <w:tc>
          <w:tcPr>
            <w:tcW w:w="8957" w:type="dxa"/>
            <w:gridSpan w:val="3"/>
            <w:vAlign w:val="center"/>
          </w:tcPr>
          <w:p w:rsidR="00BE6B64" w:rsidRPr="00A3111C" w:rsidRDefault="00BE6B64" w:rsidP="00E258C1">
            <w:pPr>
              <w:jc w:val="center"/>
              <w:rPr>
                <w:b/>
                <w:bCs/>
                <w:i/>
                <w:iCs/>
              </w:rPr>
            </w:pPr>
            <w:r w:rsidRPr="00A3111C">
              <w:rPr>
                <w:b/>
                <w:bCs/>
                <w:i/>
                <w:iCs/>
              </w:rPr>
              <w:t>INDEX</w:t>
            </w:r>
          </w:p>
        </w:tc>
      </w:tr>
      <w:tr w:rsidR="00BE6B64" w:rsidRPr="00A3111C" w:rsidTr="00E258C1">
        <w:trPr>
          <w:trHeight w:val="340"/>
        </w:trPr>
        <w:tc>
          <w:tcPr>
            <w:tcW w:w="951" w:type="dxa"/>
            <w:vAlign w:val="center"/>
          </w:tcPr>
          <w:p w:rsidR="00BE6B64" w:rsidRPr="00A3111C" w:rsidRDefault="00BE6B64" w:rsidP="00E258C1">
            <w:pPr>
              <w:jc w:val="center"/>
              <w:rPr>
                <w:b/>
                <w:bCs/>
                <w:i/>
                <w:iCs/>
              </w:rPr>
            </w:pPr>
            <w:proofErr w:type="spellStart"/>
            <w:r w:rsidRPr="00A3111C">
              <w:rPr>
                <w:b/>
                <w:bCs/>
                <w:i/>
                <w:iCs/>
              </w:rPr>
              <w:t>S.No</w:t>
            </w:r>
            <w:proofErr w:type="spellEnd"/>
            <w:r w:rsidRPr="00A3111C">
              <w:rPr>
                <w:b/>
                <w:bCs/>
                <w:i/>
                <w:iCs/>
              </w:rPr>
              <w:t>.</w:t>
            </w:r>
          </w:p>
        </w:tc>
        <w:tc>
          <w:tcPr>
            <w:tcW w:w="6381" w:type="dxa"/>
            <w:vAlign w:val="center"/>
          </w:tcPr>
          <w:p w:rsidR="00BE6B64" w:rsidRPr="00A3111C" w:rsidRDefault="00BE6B64" w:rsidP="00E258C1">
            <w:pPr>
              <w:jc w:val="center"/>
              <w:rPr>
                <w:b/>
                <w:bCs/>
                <w:i/>
                <w:iCs/>
              </w:rPr>
            </w:pPr>
            <w:r w:rsidRPr="00A3111C">
              <w:rPr>
                <w:b/>
                <w:bCs/>
                <w:i/>
                <w:iCs/>
              </w:rPr>
              <w:t>Description</w:t>
            </w:r>
          </w:p>
        </w:tc>
        <w:tc>
          <w:tcPr>
            <w:tcW w:w="1625" w:type="dxa"/>
            <w:vAlign w:val="center"/>
          </w:tcPr>
          <w:p w:rsidR="00BE6B64" w:rsidRPr="00A3111C" w:rsidRDefault="00BE6B64" w:rsidP="00E258C1">
            <w:pPr>
              <w:jc w:val="center"/>
              <w:rPr>
                <w:b/>
                <w:bCs/>
                <w:i/>
                <w:iCs/>
              </w:rPr>
            </w:pPr>
            <w:r w:rsidRPr="00A3111C">
              <w:rPr>
                <w:b/>
                <w:bCs/>
                <w:i/>
                <w:iCs/>
              </w:rPr>
              <w:t>Page No.</w:t>
            </w:r>
          </w:p>
        </w:tc>
      </w:tr>
      <w:tr w:rsidR="00BE6B64" w:rsidRPr="00A3111C" w:rsidTr="00E258C1">
        <w:trPr>
          <w:trHeight w:val="340"/>
        </w:trPr>
        <w:tc>
          <w:tcPr>
            <w:tcW w:w="951" w:type="dxa"/>
            <w:vAlign w:val="center"/>
          </w:tcPr>
          <w:p w:rsidR="00BE6B64" w:rsidRPr="00A3111C" w:rsidRDefault="00BE6B64" w:rsidP="00E258C1">
            <w:pPr>
              <w:jc w:val="center"/>
            </w:pPr>
            <w:r w:rsidRPr="00A3111C">
              <w:t>1.</w:t>
            </w:r>
          </w:p>
        </w:tc>
        <w:tc>
          <w:tcPr>
            <w:tcW w:w="6381" w:type="dxa"/>
            <w:vAlign w:val="center"/>
          </w:tcPr>
          <w:p w:rsidR="00BE6B64" w:rsidRPr="00A3111C" w:rsidRDefault="00BE6B64" w:rsidP="00E258C1">
            <w:r w:rsidRPr="00A3111C">
              <w:t>Notice inviting  Tender</w:t>
            </w:r>
          </w:p>
        </w:tc>
        <w:tc>
          <w:tcPr>
            <w:tcW w:w="1625" w:type="dxa"/>
            <w:vAlign w:val="center"/>
          </w:tcPr>
          <w:p w:rsidR="00BE6B64" w:rsidRPr="00A3111C" w:rsidRDefault="00BE6B64" w:rsidP="00E258C1">
            <w:pPr>
              <w:jc w:val="center"/>
            </w:pPr>
          </w:p>
        </w:tc>
      </w:tr>
      <w:tr w:rsidR="00BE6B64" w:rsidRPr="00A3111C" w:rsidTr="00E258C1">
        <w:trPr>
          <w:trHeight w:val="340"/>
        </w:trPr>
        <w:tc>
          <w:tcPr>
            <w:tcW w:w="951" w:type="dxa"/>
            <w:vAlign w:val="center"/>
          </w:tcPr>
          <w:p w:rsidR="00BE6B64" w:rsidRPr="00A3111C" w:rsidRDefault="00BE6B64" w:rsidP="00E258C1">
            <w:pPr>
              <w:tabs>
                <w:tab w:val="left" w:pos="200"/>
                <w:tab w:val="center" w:pos="366"/>
              </w:tabs>
              <w:jc w:val="center"/>
            </w:pPr>
            <w:r w:rsidRPr="00A3111C">
              <w:t>2.</w:t>
            </w:r>
          </w:p>
        </w:tc>
        <w:tc>
          <w:tcPr>
            <w:tcW w:w="6381" w:type="dxa"/>
            <w:vAlign w:val="center"/>
          </w:tcPr>
          <w:p w:rsidR="00BE6B64" w:rsidRPr="00A3111C" w:rsidRDefault="00BE6B64" w:rsidP="00E258C1">
            <w:r w:rsidRPr="00A3111C">
              <w:t>Pre-Qualification Requirements</w:t>
            </w:r>
          </w:p>
        </w:tc>
        <w:tc>
          <w:tcPr>
            <w:tcW w:w="1625" w:type="dxa"/>
            <w:vAlign w:val="center"/>
          </w:tcPr>
          <w:p w:rsidR="00BE6B64" w:rsidRPr="00A3111C" w:rsidRDefault="00BE6B64" w:rsidP="00E258C1">
            <w:pPr>
              <w:jc w:val="center"/>
            </w:pPr>
          </w:p>
        </w:tc>
      </w:tr>
      <w:tr w:rsidR="00BE6B64" w:rsidRPr="00A3111C" w:rsidTr="00E258C1">
        <w:trPr>
          <w:trHeight w:val="340"/>
        </w:trPr>
        <w:tc>
          <w:tcPr>
            <w:tcW w:w="951" w:type="dxa"/>
            <w:vAlign w:val="center"/>
          </w:tcPr>
          <w:p w:rsidR="00BE6B64" w:rsidRPr="00A3111C" w:rsidRDefault="00BE6B64" w:rsidP="00E258C1">
            <w:pPr>
              <w:tabs>
                <w:tab w:val="left" w:pos="200"/>
                <w:tab w:val="center" w:pos="366"/>
              </w:tabs>
              <w:jc w:val="center"/>
            </w:pPr>
            <w:r w:rsidRPr="00A3111C">
              <w:t>3.</w:t>
            </w:r>
          </w:p>
        </w:tc>
        <w:tc>
          <w:tcPr>
            <w:tcW w:w="6381" w:type="dxa"/>
            <w:vAlign w:val="center"/>
          </w:tcPr>
          <w:p w:rsidR="00BE6B64" w:rsidRPr="00A3111C" w:rsidRDefault="00BE6B64" w:rsidP="00E258C1">
            <w:r w:rsidRPr="00A3111C">
              <w:t>Tender Form</w:t>
            </w:r>
          </w:p>
        </w:tc>
        <w:tc>
          <w:tcPr>
            <w:tcW w:w="1625" w:type="dxa"/>
            <w:vAlign w:val="center"/>
          </w:tcPr>
          <w:p w:rsidR="00BE6B64" w:rsidRPr="00A3111C" w:rsidRDefault="00BE6B64" w:rsidP="00E258C1">
            <w:pPr>
              <w:jc w:val="center"/>
            </w:pPr>
          </w:p>
        </w:tc>
      </w:tr>
      <w:tr w:rsidR="00BE6B64" w:rsidRPr="00A3111C" w:rsidTr="00E258C1">
        <w:trPr>
          <w:trHeight w:val="340"/>
        </w:trPr>
        <w:tc>
          <w:tcPr>
            <w:tcW w:w="951" w:type="dxa"/>
            <w:vAlign w:val="center"/>
          </w:tcPr>
          <w:p w:rsidR="00BE6B64" w:rsidRPr="00A3111C" w:rsidRDefault="00BE6B64" w:rsidP="00E258C1">
            <w:pPr>
              <w:tabs>
                <w:tab w:val="left" w:pos="200"/>
                <w:tab w:val="center" w:pos="366"/>
              </w:tabs>
              <w:jc w:val="center"/>
            </w:pPr>
            <w:r w:rsidRPr="00A3111C">
              <w:t>4.</w:t>
            </w:r>
          </w:p>
        </w:tc>
        <w:tc>
          <w:tcPr>
            <w:tcW w:w="6381" w:type="dxa"/>
            <w:vAlign w:val="center"/>
          </w:tcPr>
          <w:p w:rsidR="00BE6B64" w:rsidRPr="00A3111C" w:rsidRDefault="00BE6B64" w:rsidP="00E258C1">
            <w:r w:rsidRPr="00A3111C">
              <w:t>Detailed Tender Notice</w:t>
            </w:r>
          </w:p>
        </w:tc>
        <w:tc>
          <w:tcPr>
            <w:tcW w:w="1625" w:type="dxa"/>
            <w:vAlign w:val="center"/>
          </w:tcPr>
          <w:p w:rsidR="00BE6B64" w:rsidRPr="00A3111C" w:rsidRDefault="00BE6B64" w:rsidP="00E258C1">
            <w:pPr>
              <w:jc w:val="center"/>
            </w:pPr>
          </w:p>
        </w:tc>
      </w:tr>
      <w:tr w:rsidR="00BE6B64" w:rsidRPr="00A3111C" w:rsidTr="00E258C1">
        <w:trPr>
          <w:trHeight w:val="340"/>
        </w:trPr>
        <w:tc>
          <w:tcPr>
            <w:tcW w:w="951" w:type="dxa"/>
            <w:vAlign w:val="center"/>
          </w:tcPr>
          <w:p w:rsidR="00BE6B64" w:rsidRPr="00A3111C" w:rsidRDefault="00BE6B64" w:rsidP="00E258C1">
            <w:pPr>
              <w:tabs>
                <w:tab w:val="left" w:pos="200"/>
                <w:tab w:val="center" w:pos="366"/>
              </w:tabs>
              <w:jc w:val="center"/>
            </w:pPr>
            <w:r w:rsidRPr="00A3111C">
              <w:t>5.</w:t>
            </w:r>
          </w:p>
        </w:tc>
        <w:tc>
          <w:tcPr>
            <w:tcW w:w="6381" w:type="dxa"/>
            <w:vAlign w:val="center"/>
          </w:tcPr>
          <w:p w:rsidR="00BE6B64" w:rsidRPr="00A3111C" w:rsidRDefault="00BE6B64" w:rsidP="00E258C1">
            <w:proofErr w:type="spellStart"/>
            <w:r w:rsidRPr="00A3111C">
              <w:t>Tenderer’s</w:t>
            </w:r>
            <w:proofErr w:type="spellEnd"/>
            <w:r w:rsidRPr="00A3111C">
              <w:t xml:space="preserve"> and Contractor’s Certificate</w:t>
            </w:r>
          </w:p>
        </w:tc>
        <w:tc>
          <w:tcPr>
            <w:tcW w:w="1625" w:type="dxa"/>
            <w:vAlign w:val="center"/>
          </w:tcPr>
          <w:p w:rsidR="00BE6B64" w:rsidRPr="00A3111C" w:rsidRDefault="00BE6B64" w:rsidP="00E258C1">
            <w:pPr>
              <w:jc w:val="center"/>
            </w:pPr>
          </w:p>
        </w:tc>
      </w:tr>
      <w:tr w:rsidR="00BE6B64" w:rsidRPr="00A3111C" w:rsidTr="00E258C1">
        <w:trPr>
          <w:trHeight w:val="340"/>
        </w:trPr>
        <w:tc>
          <w:tcPr>
            <w:tcW w:w="951" w:type="dxa"/>
            <w:vAlign w:val="center"/>
          </w:tcPr>
          <w:p w:rsidR="00BE6B64" w:rsidRPr="00A3111C" w:rsidRDefault="00BE6B64" w:rsidP="00E258C1">
            <w:pPr>
              <w:tabs>
                <w:tab w:val="left" w:pos="200"/>
                <w:tab w:val="center" w:pos="366"/>
              </w:tabs>
              <w:jc w:val="center"/>
            </w:pPr>
            <w:r w:rsidRPr="00A3111C">
              <w:t>6.</w:t>
            </w:r>
          </w:p>
        </w:tc>
        <w:tc>
          <w:tcPr>
            <w:tcW w:w="6381" w:type="dxa"/>
            <w:vAlign w:val="center"/>
          </w:tcPr>
          <w:p w:rsidR="00BE6B64" w:rsidRPr="00A3111C" w:rsidRDefault="00BE6B64" w:rsidP="00E258C1">
            <w:r w:rsidRPr="00A3111C">
              <w:t xml:space="preserve">Section –I  (Supplemental Conditions to the Preliminary Specifications to the APSS) </w:t>
            </w:r>
          </w:p>
        </w:tc>
        <w:tc>
          <w:tcPr>
            <w:tcW w:w="1625" w:type="dxa"/>
            <w:vAlign w:val="center"/>
          </w:tcPr>
          <w:p w:rsidR="00BE6B64" w:rsidRPr="00A3111C" w:rsidRDefault="00BE6B64" w:rsidP="00E258C1">
            <w:pPr>
              <w:jc w:val="center"/>
            </w:pPr>
          </w:p>
        </w:tc>
      </w:tr>
      <w:tr w:rsidR="00BE6B64" w:rsidRPr="00A3111C" w:rsidTr="00E258C1">
        <w:trPr>
          <w:trHeight w:val="340"/>
        </w:trPr>
        <w:tc>
          <w:tcPr>
            <w:tcW w:w="951" w:type="dxa"/>
            <w:vAlign w:val="center"/>
          </w:tcPr>
          <w:p w:rsidR="00BE6B64" w:rsidRPr="00A3111C" w:rsidRDefault="00BE6B64" w:rsidP="00E258C1">
            <w:pPr>
              <w:tabs>
                <w:tab w:val="left" w:pos="200"/>
                <w:tab w:val="center" w:pos="366"/>
              </w:tabs>
              <w:jc w:val="center"/>
            </w:pPr>
            <w:r w:rsidRPr="00A3111C">
              <w:t>7.</w:t>
            </w:r>
          </w:p>
        </w:tc>
        <w:tc>
          <w:tcPr>
            <w:tcW w:w="6381" w:type="dxa"/>
            <w:vAlign w:val="center"/>
          </w:tcPr>
          <w:p w:rsidR="00BE6B64" w:rsidRPr="00A3111C" w:rsidRDefault="00BE6B64" w:rsidP="00E258C1">
            <w:r w:rsidRPr="00A3111C">
              <w:t>Section-II (Site Conditions)</w:t>
            </w:r>
          </w:p>
        </w:tc>
        <w:tc>
          <w:tcPr>
            <w:tcW w:w="1625" w:type="dxa"/>
            <w:vAlign w:val="center"/>
          </w:tcPr>
          <w:p w:rsidR="00BE6B64" w:rsidRPr="00A3111C" w:rsidRDefault="00BE6B64" w:rsidP="00E258C1">
            <w:pPr>
              <w:jc w:val="center"/>
            </w:pPr>
          </w:p>
        </w:tc>
      </w:tr>
      <w:tr w:rsidR="00BE6B64" w:rsidRPr="00A3111C" w:rsidTr="00E258C1">
        <w:trPr>
          <w:trHeight w:val="340"/>
        </w:trPr>
        <w:tc>
          <w:tcPr>
            <w:tcW w:w="951" w:type="dxa"/>
            <w:vAlign w:val="center"/>
          </w:tcPr>
          <w:p w:rsidR="00BE6B64" w:rsidRPr="00A3111C" w:rsidRDefault="00BE6B64" w:rsidP="00E258C1">
            <w:pPr>
              <w:tabs>
                <w:tab w:val="left" w:pos="200"/>
                <w:tab w:val="center" w:pos="366"/>
              </w:tabs>
              <w:jc w:val="center"/>
            </w:pPr>
            <w:r w:rsidRPr="00A3111C">
              <w:t>8.</w:t>
            </w:r>
          </w:p>
        </w:tc>
        <w:tc>
          <w:tcPr>
            <w:tcW w:w="6381" w:type="dxa"/>
            <w:vAlign w:val="center"/>
          </w:tcPr>
          <w:p w:rsidR="00BE6B64" w:rsidRPr="00A3111C" w:rsidRDefault="00BE6B64" w:rsidP="00E258C1">
            <w:r w:rsidRPr="00A3111C">
              <w:t>Special Conditions of Contract</w:t>
            </w:r>
          </w:p>
        </w:tc>
        <w:tc>
          <w:tcPr>
            <w:tcW w:w="1625" w:type="dxa"/>
            <w:vAlign w:val="center"/>
          </w:tcPr>
          <w:p w:rsidR="00BE6B64" w:rsidRPr="00A3111C" w:rsidRDefault="00BE6B64" w:rsidP="00E258C1">
            <w:pPr>
              <w:jc w:val="center"/>
            </w:pPr>
          </w:p>
        </w:tc>
      </w:tr>
      <w:tr w:rsidR="00BE6B64" w:rsidRPr="00A3111C" w:rsidTr="00E258C1">
        <w:trPr>
          <w:trHeight w:val="340"/>
        </w:trPr>
        <w:tc>
          <w:tcPr>
            <w:tcW w:w="951" w:type="dxa"/>
            <w:vAlign w:val="center"/>
          </w:tcPr>
          <w:p w:rsidR="00BE6B64" w:rsidRPr="00A3111C" w:rsidRDefault="00BE6B64" w:rsidP="00E258C1">
            <w:pPr>
              <w:tabs>
                <w:tab w:val="left" w:pos="200"/>
                <w:tab w:val="center" w:pos="366"/>
              </w:tabs>
              <w:jc w:val="center"/>
            </w:pPr>
            <w:r w:rsidRPr="00A3111C">
              <w:t>9.</w:t>
            </w:r>
          </w:p>
        </w:tc>
        <w:tc>
          <w:tcPr>
            <w:tcW w:w="6381" w:type="dxa"/>
            <w:vAlign w:val="center"/>
          </w:tcPr>
          <w:p w:rsidR="00BE6B64" w:rsidRPr="00A3111C" w:rsidRDefault="00BE6B64" w:rsidP="00E258C1">
            <w:pPr>
              <w:tabs>
                <w:tab w:val="left" w:pos="720"/>
                <w:tab w:val="left" w:pos="907"/>
              </w:tabs>
            </w:pPr>
            <w:r w:rsidRPr="00A3111C">
              <w:t>General Conditions of Contract</w:t>
            </w:r>
          </w:p>
        </w:tc>
        <w:tc>
          <w:tcPr>
            <w:tcW w:w="1625" w:type="dxa"/>
            <w:vAlign w:val="center"/>
          </w:tcPr>
          <w:p w:rsidR="00BE6B64" w:rsidRPr="00A3111C" w:rsidRDefault="00BE6B64" w:rsidP="00E258C1">
            <w:pPr>
              <w:jc w:val="center"/>
            </w:pPr>
          </w:p>
        </w:tc>
      </w:tr>
      <w:tr w:rsidR="00BE6B64" w:rsidRPr="00A3111C" w:rsidTr="00E258C1">
        <w:trPr>
          <w:trHeight w:val="340"/>
        </w:trPr>
        <w:tc>
          <w:tcPr>
            <w:tcW w:w="951" w:type="dxa"/>
            <w:vAlign w:val="center"/>
          </w:tcPr>
          <w:p w:rsidR="00BE6B64" w:rsidRPr="00A3111C" w:rsidRDefault="00BE6B64" w:rsidP="00E258C1">
            <w:pPr>
              <w:tabs>
                <w:tab w:val="left" w:pos="200"/>
                <w:tab w:val="center" w:pos="366"/>
              </w:tabs>
              <w:jc w:val="center"/>
            </w:pPr>
            <w:r w:rsidRPr="00A3111C">
              <w:t>10.</w:t>
            </w:r>
          </w:p>
        </w:tc>
        <w:tc>
          <w:tcPr>
            <w:tcW w:w="6381" w:type="dxa"/>
            <w:vAlign w:val="center"/>
          </w:tcPr>
          <w:p w:rsidR="00BE6B64" w:rsidRPr="00A3111C" w:rsidRDefault="00BE6B64" w:rsidP="00E258C1">
            <w:r w:rsidRPr="00A3111C">
              <w:t>Section – III (Technical Specifications)</w:t>
            </w:r>
          </w:p>
        </w:tc>
        <w:tc>
          <w:tcPr>
            <w:tcW w:w="1625" w:type="dxa"/>
            <w:vAlign w:val="center"/>
          </w:tcPr>
          <w:p w:rsidR="00BE6B64" w:rsidRPr="00A3111C" w:rsidRDefault="00BE6B64" w:rsidP="00E258C1">
            <w:pPr>
              <w:jc w:val="center"/>
            </w:pPr>
          </w:p>
        </w:tc>
      </w:tr>
      <w:tr w:rsidR="00BE6B64" w:rsidRPr="00A3111C" w:rsidTr="00E258C1">
        <w:trPr>
          <w:trHeight w:val="340"/>
        </w:trPr>
        <w:tc>
          <w:tcPr>
            <w:tcW w:w="951" w:type="dxa"/>
            <w:vAlign w:val="center"/>
          </w:tcPr>
          <w:p w:rsidR="00BE6B64" w:rsidRPr="00A3111C" w:rsidRDefault="00BE6B64" w:rsidP="00E258C1">
            <w:pPr>
              <w:tabs>
                <w:tab w:val="left" w:pos="200"/>
                <w:tab w:val="center" w:pos="366"/>
              </w:tabs>
              <w:jc w:val="center"/>
            </w:pPr>
            <w:r w:rsidRPr="00A3111C">
              <w:t>11.</w:t>
            </w:r>
          </w:p>
        </w:tc>
        <w:tc>
          <w:tcPr>
            <w:tcW w:w="6381" w:type="dxa"/>
            <w:vAlign w:val="center"/>
          </w:tcPr>
          <w:p w:rsidR="00BE6B64" w:rsidRPr="00A3111C" w:rsidRDefault="00BE6B64" w:rsidP="00E258C1">
            <w:r w:rsidRPr="00A3111C">
              <w:t>Schedule – A – Bill of Quantities</w:t>
            </w:r>
          </w:p>
        </w:tc>
        <w:tc>
          <w:tcPr>
            <w:tcW w:w="1625" w:type="dxa"/>
            <w:vAlign w:val="center"/>
          </w:tcPr>
          <w:p w:rsidR="00BE6B64" w:rsidRPr="00A3111C" w:rsidRDefault="00BE6B64" w:rsidP="00E258C1">
            <w:pPr>
              <w:jc w:val="center"/>
            </w:pPr>
          </w:p>
        </w:tc>
      </w:tr>
      <w:tr w:rsidR="00BE6B64" w:rsidRPr="00A3111C" w:rsidTr="00E258C1">
        <w:trPr>
          <w:trHeight w:val="340"/>
        </w:trPr>
        <w:tc>
          <w:tcPr>
            <w:tcW w:w="951" w:type="dxa"/>
            <w:vAlign w:val="center"/>
          </w:tcPr>
          <w:p w:rsidR="00BE6B64" w:rsidRPr="00A3111C" w:rsidRDefault="00BE6B64" w:rsidP="00E258C1">
            <w:pPr>
              <w:tabs>
                <w:tab w:val="left" w:pos="200"/>
                <w:tab w:val="center" w:pos="366"/>
              </w:tabs>
              <w:jc w:val="center"/>
            </w:pPr>
            <w:r w:rsidRPr="00A3111C">
              <w:t>12.</w:t>
            </w:r>
          </w:p>
        </w:tc>
        <w:tc>
          <w:tcPr>
            <w:tcW w:w="6381" w:type="dxa"/>
            <w:vAlign w:val="center"/>
          </w:tcPr>
          <w:p w:rsidR="00BE6B64" w:rsidRPr="00A3111C" w:rsidRDefault="00BE6B64" w:rsidP="00E258C1">
            <w:r w:rsidRPr="00A3111C">
              <w:t xml:space="preserve">Particulars of </w:t>
            </w:r>
            <w:proofErr w:type="spellStart"/>
            <w:r w:rsidRPr="00A3111C">
              <w:t>Tenderer</w:t>
            </w:r>
            <w:proofErr w:type="spellEnd"/>
          </w:p>
        </w:tc>
        <w:tc>
          <w:tcPr>
            <w:tcW w:w="1625" w:type="dxa"/>
            <w:vAlign w:val="center"/>
          </w:tcPr>
          <w:p w:rsidR="00BE6B64" w:rsidRPr="00A3111C" w:rsidRDefault="00BE6B64" w:rsidP="00E258C1">
            <w:pPr>
              <w:jc w:val="center"/>
            </w:pPr>
          </w:p>
        </w:tc>
      </w:tr>
      <w:tr w:rsidR="00BE6B64" w:rsidRPr="00A3111C" w:rsidTr="00E258C1">
        <w:trPr>
          <w:trHeight w:val="340"/>
        </w:trPr>
        <w:tc>
          <w:tcPr>
            <w:tcW w:w="951" w:type="dxa"/>
            <w:vAlign w:val="center"/>
          </w:tcPr>
          <w:p w:rsidR="00BE6B64" w:rsidRPr="00A3111C" w:rsidRDefault="00BE6B64" w:rsidP="00E258C1">
            <w:pPr>
              <w:tabs>
                <w:tab w:val="left" w:pos="200"/>
                <w:tab w:val="center" w:pos="366"/>
              </w:tabs>
              <w:jc w:val="center"/>
            </w:pPr>
            <w:r w:rsidRPr="00A3111C">
              <w:t>13.</w:t>
            </w:r>
          </w:p>
        </w:tc>
        <w:tc>
          <w:tcPr>
            <w:tcW w:w="6381" w:type="dxa"/>
            <w:vAlign w:val="center"/>
          </w:tcPr>
          <w:p w:rsidR="00BE6B64" w:rsidRPr="00A3111C" w:rsidRDefault="00BE6B64" w:rsidP="00E258C1">
            <w:proofErr w:type="spellStart"/>
            <w:r w:rsidRPr="00A3111C">
              <w:t>Proforma</w:t>
            </w:r>
            <w:proofErr w:type="spellEnd"/>
            <w:r w:rsidRPr="00A3111C">
              <w:t xml:space="preserve"> of Self Declaration</w:t>
            </w:r>
          </w:p>
        </w:tc>
        <w:tc>
          <w:tcPr>
            <w:tcW w:w="1625" w:type="dxa"/>
            <w:vAlign w:val="center"/>
          </w:tcPr>
          <w:p w:rsidR="00BE6B64" w:rsidRPr="00A3111C" w:rsidRDefault="00BE6B64" w:rsidP="00E258C1">
            <w:pPr>
              <w:jc w:val="center"/>
            </w:pPr>
          </w:p>
        </w:tc>
      </w:tr>
      <w:tr w:rsidR="00BE6B64" w:rsidRPr="00A3111C" w:rsidTr="00E258C1">
        <w:trPr>
          <w:trHeight w:val="340"/>
        </w:trPr>
        <w:tc>
          <w:tcPr>
            <w:tcW w:w="951" w:type="dxa"/>
            <w:vAlign w:val="center"/>
          </w:tcPr>
          <w:p w:rsidR="00BE6B64" w:rsidRPr="00A3111C" w:rsidRDefault="00BE6B64" w:rsidP="00E258C1">
            <w:pPr>
              <w:tabs>
                <w:tab w:val="left" w:pos="200"/>
                <w:tab w:val="center" w:pos="366"/>
              </w:tabs>
              <w:jc w:val="center"/>
            </w:pPr>
            <w:r w:rsidRPr="00A3111C">
              <w:t>14.</w:t>
            </w:r>
          </w:p>
        </w:tc>
        <w:tc>
          <w:tcPr>
            <w:tcW w:w="6381" w:type="dxa"/>
            <w:vAlign w:val="center"/>
          </w:tcPr>
          <w:p w:rsidR="00BE6B64" w:rsidRPr="00A3111C" w:rsidRDefault="00BE6B64" w:rsidP="00E258C1">
            <w:r w:rsidRPr="00A3111C">
              <w:t>Deviation (Technical and Commercial)</w:t>
            </w:r>
          </w:p>
        </w:tc>
        <w:tc>
          <w:tcPr>
            <w:tcW w:w="1625" w:type="dxa"/>
            <w:vAlign w:val="center"/>
          </w:tcPr>
          <w:p w:rsidR="00BE6B64" w:rsidRPr="00A3111C" w:rsidRDefault="00BE6B64" w:rsidP="00E258C1">
            <w:pPr>
              <w:jc w:val="center"/>
            </w:pPr>
          </w:p>
        </w:tc>
      </w:tr>
    </w:tbl>
    <w:p w:rsidR="00BE6B64" w:rsidRPr="00A3111C" w:rsidRDefault="00BE6B64" w:rsidP="00BE6B64">
      <w:pPr>
        <w:rPr>
          <w:b/>
          <w:bCs/>
        </w:rPr>
      </w:pPr>
    </w:p>
    <w:p w:rsidR="00BE6B64" w:rsidRPr="00A3111C" w:rsidRDefault="00BE6B64" w:rsidP="00BE6B64">
      <w:pPr>
        <w:rPr>
          <w:b/>
          <w:bCs/>
        </w:rPr>
      </w:pPr>
    </w:p>
    <w:p w:rsidR="00BE6B64" w:rsidRPr="00A3111C" w:rsidRDefault="00BE6B64" w:rsidP="00BE6B64">
      <w:pPr>
        <w:rPr>
          <w:b/>
          <w:bCs/>
        </w:rPr>
      </w:pPr>
    </w:p>
    <w:p w:rsidR="00BE6B64" w:rsidRPr="00A3111C" w:rsidRDefault="00BE6B64" w:rsidP="00BE6B64">
      <w:pPr>
        <w:rPr>
          <w:b/>
          <w:bCs/>
        </w:rPr>
      </w:pPr>
    </w:p>
    <w:p w:rsidR="00BE6B64" w:rsidRPr="00A3111C" w:rsidRDefault="00BE6B64" w:rsidP="00BE6B64">
      <w:pPr>
        <w:rPr>
          <w:b/>
          <w:bCs/>
        </w:rPr>
      </w:pPr>
    </w:p>
    <w:p w:rsidR="00BE6B64" w:rsidRPr="00A3111C" w:rsidRDefault="00BE6B64" w:rsidP="00BE6B64">
      <w:pPr>
        <w:rPr>
          <w:b/>
          <w:bCs/>
        </w:rPr>
      </w:pPr>
    </w:p>
    <w:p w:rsidR="00BE6B64" w:rsidRPr="00A3111C" w:rsidRDefault="00BE6B64" w:rsidP="00BE6B64">
      <w:pPr>
        <w:rPr>
          <w:b/>
          <w:bCs/>
        </w:rPr>
      </w:pPr>
    </w:p>
    <w:p w:rsidR="00BE6B64" w:rsidRPr="00A3111C" w:rsidRDefault="00BE6B64" w:rsidP="00BE6B64">
      <w:pPr>
        <w:rPr>
          <w:b/>
          <w:bCs/>
        </w:rPr>
      </w:pPr>
    </w:p>
    <w:p w:rsidR="00BE6B64" w:rsidRPr="00A3111C" w:rsidRDefault="00BE6B64" w:rsidP="00BE6B64">
      <w:pPr>
        <w:rPr>
          <w:b/>
          <w:bCs/>
        </w:rPr>
      </w:pPr>
    </w:p>
    <w:p w:rsidR="00BE6B64" w:rsidRPr="00A3111C" w:rsidRDefault="00BE6B64" w:rsidP="00BE6B64">
      <w:pPr>
        <w:rPr>
          <w:b/>
          <w:bCs/>
        </w:rPr>
      </w:pPr>
    </w:p>
    <w:p w:rsidR="00BE6B64" w:rsidRPr="00A3111C" w:rsidRDefault="00BE6B64" w:rsidP="00BE6B64">
      <w:pPr>
        <w:rPr>
          <w:b/>
          <w:bCs/>
        </w:rPr>
      </w:pPr>
    </w:p>
    <w:p w:rsidR="00BE6B64" w:rsidRPr="00A3111C" w:rsidRDefault="00BE6B64" w:rsidP="00BE6B64">
      <w:pPr>
        <w:rPr>
          <w:b/>
          <w:bCs/>
        </w:rPr>
      </w:pPr>
    </w:p>
    <w:p w:rsidR="00BE6B64" w:rsidRPr="00A3111C" w:rsidRDefault="00BE6B64" w:rsidP="00BE6B64">
      <w:pPr>
        <w:rPr>
          <w:b/>
          <w:bCs/>
        </w:rPr>
      </w:pPr>
    </w:p>
    <w:p w:rsidR="00BE6B64" w:rsidRPr="00A3111C" w:rsidRDefault="00BE6B64" w:rsidP="00BE6B64">
      <w:pPr>
        <w:rPr>
          <w:b/>
          <w:bCs/>
        </w:rPr>
      </w:pPr>
    </w:p>
    <w:p w:rsidR="00BE6B64" w:rsidRPr="00A3111C" w:rsidRDefault="00BE6B64" w:rsidP="00BE6B64">
      <w:pPr>
        <w:rPr>
          <w:b/>
          <w:bCs/>
        </w:rPr>
      </w:pPr>
    </w:p>
    <w:p w:rsidR="00BE6B64" w:rsidRPr="00A3111C" w:rsidRDefault="00BE6B64" w:rsidP="00BE6B64">
      <w:pPr>
        <w:rPr>
          <w:b/>
          <w:bCs/>
        </w:rPr>
      </w:pPr>
    </w:p>
    <w:p w:rsidR="00BE6B64" w:rsidRPr="00A3111C" w:rsidRDefault="00BE6B64" w:rsidP="00BE6B64">
      <w:pPr>
        <w:rPr>
          <w:b/>
          <w:bCs/>
        </w:rPr>
      </w:pPr>
    </w:p>
    <w:p w:rsidR="00BE6B64" w:rsidRPr="00A3111C" w:rsidRDefault="00BE6B64" w:rsidP="00BE6B64">
      <w:pPr>
        <w:rPr>
          <w:b/>
          <w:bCs/>
        </w:rPr>
      </w:pPr>
    </w:p>
    <w:p w:rsidR="00BE6B64" w:rsidRPr="00A3111C" w:rsidRDefault="00BE6B64" w:rsidP="00BE6B64">
      <w:pPr>
        <w:rPr>
          <w:b/>
          <w:bCs/>
        </w:rPr>
      </w:pPr>
    </w:p>
    <w:p w:rsidR="00BE6B64" w:rsidRPr="00A3111C" w:rsidRDefault="00BE6B64" w:rsidP="00BE6B64">
      <w:pPr>
        <w:rPr>
          <w:b/>
          <w:bCs/>
        </w:rPr>
      </w:pPr>
    </w:p>
    <w:p w:rsidR="00BE6B64" w:rsidRPr="00A3111C" w:rsidRDefault="00BE6B64" w:rsidP="00BE6B64">
      <w:pPr>
        <w:rPr>
          <w:b/>
          <w:bCs/>
        </w:rPr>
      </w:pPr>
    </w:p>
    <w:p w:rsidR="00BE6B64" w:rsidRPr="00A3111C" w:rsidRDefault="00BE6B64" w:rsidP="00BE6B64">
      <w:pPr>
        <w:rPr>
          <w:b/>
          <w:bCs/>
        </w:rPr>
      </w:pPr>
    </w:p>
    <w:p w:rsidR="00BE6B64" w:rsidRPr="00A3111C" w:rsidRDefault="00BE6B64" w:rsidP="00BE6B64">
      <w:pPr>
        <w:pStyle w:val="Heading6"/>
        <w:ind w:right="-511" w:hanging="1152"/>
        <w:rPr>
          <w:b w:val="0"/>
          <w:bCs w:val="0"/>
          <w:sz w:val="26"/>
          <w:szCs w:val="26"/>
        </w:rPr>
      </w:pPr>
      <w:proofErr w:type="gramStart"/>
      <w:r w:rsidRPr="00A3111C">
        <w:rPr>
          <w:rFonts w:ascii="Times New Roman" w:hAnsi="Times New Roman" w:cs="Times New Roman"/>
          <w:sz w:val="26"/>
          <w:szCs w:val="26"/>
        </w:rPr>
        <w:lastRenderedPageBreak/>
        <w:t>ANDHRA PRADESH SOLAR POWER CORPORATION PVT.</w:t>
      </w:r>
      <w:proofErr w:type="gramEnd"/>
      <w:r w:rsidRPr="00A3111C">
        <w:rPr>
          <w:rFonts w:ascii="Times New Roman" w:hAnsi="Times New Roman" w:cs="Times New Roman"/>
          <w:sz w:val="26"/>
          <w:szCs w:val="26"/>
        </w:rPr>
        <w:t xml:space="preserve"> </w:t>
      </w:r>
      <w:proofErr w:type="gramStart"/>
      <w:r w:rsidRPr="00A3111C">
        <w:rPr>
          <w:rFonts w:ascii="Times New Roman" w:hAnsi="Times New Roman" w:cs="Times New Roman"/>
          <w:sz w:val="26"/>
          <w:szCs w:val="26"/>
        </w:rPr>
        <w:t>LTD.</w:t>
      </w:r>
      <w:proofErr w:type="gramEnd"/>
    </w:p>
    <w:p w:rsidR="00BE6B64" w:rsidRPr="00A3111C" w:rsidRDefault="00BE6B64" w:rsidP="00BE6B64">
      <w:pPr>
        <w:suppressAutoHyphens/>
        <w:ind w:left="270" w:right="-7"/>
        <w:jc w:val="center"/>
        <w:rPr>
          <w:b/>
          <w:bCs/>
          <w:sz w:val="26"/>
          <w:szCs w:val="26"/>
        </w:rPr>
      </w:pPr>
      <w:r w:rsidRPr="00A3111C">
        <w:rPr>
          <w:b/>
          <w:bCs/>
          <w:sz w:val="26"/>
          <w:szCs w:val="26"/>
        </w:rPr>
        <w:t>ANANTHAPURAMU ULTRA MEGA SOLAR PARK (1500 MW)</w:t>
      </w:r>
    </w:p>
    <w:p w:rsidR="00BE6B64" w:rsidRPr="00A3111C" w:rsidRDefault="00BE6B64" w:rsidP="00BE6B64">
      <w:pPr>
        <w:suppressAutoHyphens/>
        <w:ind w:left="270" w:right="-7"/>
        <w:jc w:val="center"/>
        <w:rPr>
          <w:b/>
          <w:bCs/>
          <w:sz w:val="26"/>
          <w:szCs w:val="26"/>
        </w:rPr>
      </w:pPr>
    </w:p>
    <w:p w:rsidR="00BE6B64" w:rsidRPr="00A3111C" w:rsidRDefault="00BE6B64" w:rsidP="00BE6B64">
      <w:pPr>
        <w:suppressAutoHyphens/>
        <w:ind w:left="270" w:right="-7"/>
        <w:jc w:val="center"/>
      </w:pPr>
      <w:r w:rsidRPr="00A3111C">
        <w:rPr>
          <w:b/>
          <w:bCs/>
          <w:u w:val="single"/>
        </w:rPr>
        <w:t>TENDER NOTICE</w:t>
      </w:r>
    </w:p>
    <w:p w:rsidR="00BE6B64" w:rsidRPr="00A3111C" w:rsidRDefault="00BE6B64" w:rsidP="00BE6B64">
      <w:pPr>
        <w:pStyle w:val="BlockText"/>
        <w:tabs>
          <w:tab w:val="left" w:pos="-180"/>
          <w:tab w:val="left" w:pos="180"/>
        </w:tabs>
        <w:spacing w:before="240" w:line="240" w:lineRule="auto"/>
        <w:ind w:left="-180"/>
        <w:jc w:val="center"/>
        <w:rPr>
          <w:b/>
          <w:bCs/>
          <w:u w:val="single"/>
        </w:rPr>
      </w:pPr>
      <w:proofErr w:type="gramStart"/>
      <w:r w:rsidRPr="00A3111C">
        <w:rPr>
          <w:b/>
          <w:bCs/>
          <w:u w:val="single"/>
        </w:rPr>
        <w:t>Tender Notice No.</w:t>
      </w:r>
      <w:proofErr w:type="gramEnd"/>
      <w:r w:rsidRPr="00A3111C">
        <w:rPr>
          <w:b/>
          <w:bCs/>
          <w:u w:val="single"/>
        </w:rPr>
        <w:t xml:space="preserve"> APSPCL-e-E- 22/2021-22/EE/Tech/APSPCL, Dt.28.12.2021</w:t>
      </w:r>
    </w:p>
    <w:p w:rsidR="00BE6B64" w:rsidRPr="00A3111C" w:rsidRDefault="00BE6B64" w:rsidP="00BE6B64">
      <w:pPr>
        <w:pStyle w:val="BlockText"/>
        <w:tabs>
          <w:tab w:val="left" w:pos="-180"/>
          <w:tab w:val="left" w:pos="180"/>
        </w:tabs>
        <w:spacing w:before="240" w:line="240" w:lineRule="auto"/>
        <w:ind w:left="-180"/>
        <w:jc w:val="center"/>
        <w:rPr>
          <w:b/>
        </w:rPr>
      </w:pPr>
    </w:p>
    <w:tbl>
      <w:tblPr>
        <w:tblW w:w="10404" w:type="dxa"/>
        <w:jc w:val="center"/>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
        <w:gridCol w:w="606"/>
        <w:gridCol w:w="13"/>
        <w:gridCol w:w="6"/>
        <w:gridCol w:w="11"/>
        <w:gridCol w:w="2638"/>
        <w:gridCol w:w="7113"/>
      </w:tblGrid>
      <w:tr w:rsidR="00BE6B64" w:rsidRPr="00A3111C" w:rsidTr="00E258C1">
        <w:trPr>
          <w:trHeight w:val="408"/>
          <w:jc w:val="center"/>
        </w:trPr>
        <w:tc>
          <w:tcPr>
            <w:tcW w:w="623" w:type="dxa"/>
            <w:gridSpan w:val="2"/>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jc w:val="center"/>
            </w:pPr>
            <w:r w:rsidRPr="00A3111C">
              <w:t>1.</w:t>
            </w:r>
          </w:p>
        </w:tc>
        <w:tc>
          <w:tcPr>
            <w:tcW w:w="2668" w:type="dxa"/>
            <w:gridSpan w:val="4"/>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pPr>
            <w:r w:rsidRPr="00A3111C">
              <w:t>Department Name</w:t>
            </w:r>
          </w:p>
        </w:tc>
        <w:tc>
          <w:tcPr>
            <w:tcW w:w="7113" w:type="dxa"/>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jc w:val="both"/>
            </w:pPr>
            <w:r w:rsidRPr="00A3111C">
              <w:t xml:space="preserve">Andhra Pradesh Solar Power Corporation </w:t>
            </w:r>
            <w:proofErr w:type="spellStart"/>
            <w:r w:rsidRPr="00A3111C">
              <w:t>Pvt</w:t>
            </w:r>
            <w:proofErr w:type="spellEnd"/>
            <w:r w:rsidRPr="00A3111C">
              <w:t xml:space="preserve"> Limited</w:t>
            </w:r>
          </w:p>
          <w:p w:rsidR="00BE6B64" w:rsidRPr="00A3111C" w:rsidRDefault="00BE6B64" w:rsidP="00E258C1">
            <w:pPr>
              <w:ind w:right="-7"/>
              <w:jc w:val="both"/>
            </w:pPr>
            <w:r w:rsidRPr="00A3111C">
              <w:t>(A J V Company of Govt. of Andhra Pradesh and Govt. of India)</w:t>
            </w:r>
          </w:p>
        </w:tc>
      </w:tr>
      <w:tr w:rsidR="00BE6B64" w:rsidRPr="00A3111C" w:rsidTr="00E258C1">
        <w:trPr>
          <w:trHeight w:val="408"/>
          <w:jc w:val="center"/>
        </w:trPr>
        <w:tc>
          <w:tcPr>
            <w:tcW w:w="623" w:type="dxa"/>
            <w:gridSpan w:val="2"/>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jc w:val="center"/>
            </w:pPr>
            <w:r w:rsidRPr="00A3111C">
              <w:t>2.</w:t>
            </w:r>
          </w:p>
        </w:tc>
        <w:tc>
          <w:tcPr>
            <w:tcW w:w="2668" w:type="dxa"/>
            <w:gridSpan w:val="4"/>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pPr>
            <w:r w:rsidRPr="00A3111C">
              <w:t>Circle/Division Name</w:t>
            </w:r>
          </w:p>
        </w:tc>
        <w:tc>
          <w:tcPr>
            <w:tcW w:w="7113" w:type="dxa"/>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suppressAutoHyphens/>
              <w:ind w:right="-7"/>
              <w:jc w:val="both"/>
            </w:pPr>
            <w:r w:rsidRPr="00A3111C">
              <w:t>Executive Engineer/Tech/APSPCL/</w:t>
            </w:r>
            <w:proofErr w:type="spellStart"/>
            <w:r w:rsidRPr="00A3111C">
              <w:t>Tadepalli</w:t>
            </w:r>
            <w:proofErr w:type="spellEnd"/>
            <w:r w:rsidRPr="00A3111C">
              <w:t xml:space="preserve">/Guntur Dist./A.P </w:t>
            </w:r>
          </w:p>
        </w:tc>
      </w:tr>
      <w:tr w:rsidR="00BE6B64" w:rsidRPr="00A3111C" w:rsidTr="00E258C1">
        <w:trPr>
          <w:trHeight w:val="408"/>
          <w:jc w:val="center"/>
        </w:trPr>
        <w:tc>
          <w:tcPr>
            <w:tcW w:w="623" w:type="dxa"/>
            <w:gridSpan w:val="2"/>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jc w:val="center"/>
            </w:pPr>
            <w:r w:rsidRPr="00A3111C">
              <w:t>3.</w:t>
            </w:r>
          </w:p>
        </w:tc>
        <w:tc>
          <w:tcPr>
            <w:tcW w:w="2668" w:type="dxa"/>
            <w:gridSpan w:val="4"/>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pPr>
            <w:r w:rsidRPr="00A3111C">
              <w:t>Tender Notice No.</w:t>
            </w:r>
          </w:p>
        </w:tc>
        <w:tc>
          <w:tcPr>
            <w:tcW w:w="7113" w:type="dxa"/>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pStyle w:val="BlockText"/>
              <w:tabs>
                <w:tab w:val="left" w:pos="-180"/>
                <w:tab w:val="left" w:pos="180"/>
              </w:tabs>
              <w:spacing w:before="240" w:line="240" w:lineRule="auto"/>
              <w:ind w:left="0"/>
              <w:rPr>
                <w:b/>
              </w:rPr>
            </w:pPr>
            <w:r w:rsidRPr="00A3111C">
              <w:rPr>
                <w:b/>
                <w:bCs/>
                <w:u w:val="single"/>
              </w:rPr>
              <w:t>APSPCL-e-E- 22/2021-22/EE/Tech/APSPCL, Dt.28.12.2021</w:t>
            </w:r>
          </w:p>
        </w:tc>
      </w:tr>
      <w:tr w:rsidR="00BE6B64" w:rsidRPr="00A3111C" w:rsidTr="00E258C1">
        <w:trPr>
          <w:trHeight w:val="958"/>
          <w:jc w:val="center"/>
        </w:trPr>
        <w:tc>
          <w:tcPr>
            <w:tcW w:w="623" w:type="dxa"/>
            <w:gridSpan w:val="2"/>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jc w:val="center"/>
            </w:pPr>
            <w:r w:rsidRPr="00A3111C">
              <w:t>4.</w:t>
            </w:r>
          </w:p>
        </w:tc>
        <w:tc>
          <w:tcPr>
            <w:tcW w:w="2668" w:type="dxa"/>
            <w:gridSpan w:val="4"/>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pPr>
            <w:r w:rsidRPr="00A3111C">
              <w:t>Name of Work</w:t>
            </w:r>
          </w:p>
        </w:tc>
        <w:tc>
          <w:tcPr>
            <w:tcW w:w="7113" w:type="dxa"/>
            <w:tcBorders>
              <w:top w:val="single" w:sz="4" w:space="0" w:color="auto"/>
              <w:left w:val="single" w:sz="4" w:space="0" w:color="auto"/>
              <w:bottom w:val="single" w:sz="4" w:space="0" w:color="auto"/>
              <w:right w:val="single" w:sz="4" w:space="0" w:color="auto"/>
            </w:tcBorders>
            <w:shd w:val="clear" w:color="auto" w:fill="auto"/>
            <w:hideMark/>
          </w:tcPr>
          <w:p w:rsidR="00BE6B64" w:rsidRPr="00A3111C" w:rsidRDefault="00BE6B64" w:rsidP="00E258C1">
            <w:pPr>
              <w:suppressAutoHyphens/>
              <w:ind w:left="59" w:right="-7"/>
              <w:jc w:val="both"/>
            </w:pPr>
            <w:r w:rsidRPr="00A3111C">
              <w:rPr>
                <w:bCs/>
              </w:rPr>
              <w:t>APSPCL</w:t>
            </w:r>
            <w:r w:rsidRPr="00A3111C">
              <w:rPr>
                <w:rFonts w:eastAsiaTheme="minorEastAsia"/>
                <w:bCs/>
              </w:rPr>
              <w:t xml:space="preserve"> – C</w:t>
            </w:r>
            <w:r w:rsidRPr="00A3111C">
              <w:rPr>
                <w:bCs/>
              </w:rPr>
              <w:t xml:space="preserve">arrying out Operation and Maintenance of 1 No. 220/33 kV Pooling Sub Station-1 and associated 220 kV DC lines including 33 kV lines and water supply scheme at N.P. </w:t>
            </w:r>
            <w:proofErr w:type="spellStart"/>
            <w:r w:rsidRPr="00A3111C">
              <w:rPr>
                <w:bCs/>
              </w:rPr>
              <w:t>Kunta</w:t>
            </w:r>
            <w:proofErr w:type="spellEnd"/>
            <w:r w:rsidRPr="00A3111C">
              <w:rPr>
                <w:bCs/>
              </w:rPr>
              <w:t xml:space="preserve"> site and 3 Nos. 220/33kV Pooling Sub Stations-1</w:t>
            </w:r>
            <w:proofErr w:type="gramStart"/>
            <w:r w:rsidRPr="00A3111C">
              <w:rPr>
                <w:bCs/>
              </w:rPr>
              <w:t>,2</w:t>
            </w:r>
            <w:proofErr w:type="gramEnd"/>
            <w:r w:rsidRPr="00A3111C">
              <w:rPr>
                <w:bCs/>
              </w:rPr>
              <w:t xml:space="preserve">&amp;3 and associated 220kV DC lines including 33 kV lines and water supply scheme at </w:t>
            </w:r>
            <w:proofErr w:type="spellStart"/>
            <w:r w:rsidRPr="00A3111C">
              <w:rPr>
                <w:bCs/>
              </w:rPr>
              <w:t>Galiveedu</w:t>
            </w:r>
            <w:proofErr w:type="spellEnd"/>
            <w:r w:rsidRPr="00A3111C">
              <w:rPr>
                <w:bCs/>
              </w:rPr>
              <w:t xml:space="preserve"> site of Ananthapuramu Ultra Mega Solar Park (1500 MW), Ananthapuramu District, Andhra Pradesh for a period of 1 year.</w:t>
            </w:r>
          </w:p>
        </w:tc>
      </w:tr>
      <w:tr w:rsidR="00BE6B64" w:rsidRPr="00A3111C" w:rsidTr="00E258C1">
        <w:trPr>
          <w:trHeight w:val="408"/>
          <w:jc w:val="center"/>
        </w:trPr>
        <w:tc>
          <w:tcPr>
            <w:tcW w:w="623" w:type="dxa"/>
            <w:gridSpan w:val="2"/>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jc w:val="center"/>
            </w:pPr>
            <w:r w:rsidRPr="00A3111C">
              <w:t>5.</w:t>
            </w:r>
          </w:p>
        </w:tc>
        <w:tc>
          <w:tcPr>
            <w:tcW w:w="2668" w:type="dxa"/>
            <w:gridSpan w:val="4"/>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pPr>
            <w:r w:rsidRPr="00A3111C">
              <w:t>Estimated Contract Value (Approximately)</w:t>
            </w:r>
          </w:p>
        </w:tc>
        <w:tc>
          <w:tcPr>
            <w:tcW w:w="71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6B64" w:rsidRPr="00A3111C" w:rsidRDefault="00BE6B64" w:rsidP="00E258C1">
            <w:pPr>
              <w:ind w:right="-7"/>
              <w:jc w:val="both"/>
            </w:pPr>
            <w:r w:rsidRPr="00A3111C">
              <w:rPr>
                <w:b/>
                <w:bCs/>
              </w:rPr>
              <w:t>Rs. 3,03,13,751/-</w:t>
            </w:r>
            <w:r w:rsidRPr="00A3111C">
              <w:t xml:space="preserve"> (Rupees Three </w:t>
            </w:r>
            <w:proofErr w:type="spellStart"/>
            <w:r w:rsidRPr="00A3111C">
              <w:t>Crores</w:t>
            </w:r>
            <w:proofErr w:type="spellEnd"/>
            <w:r w:rsidRPr="00A3111C">
              <w:t xml:space="preserve"> Three </w:t>
            </w:r>
            <w:proofErr w:type="spellStart"/>
            <w:r w:rsidRPr="00A3111C">
              <w:t>Lakh</w:t>
            </w:r>
            <w:proofErr w:type="spellEnd"/>
            <w:r w:rsidRPr="00A3111C">
              <w:t xml:space="preserve"> Thirteen Thousand Seven Hundred and Fifty One Only) excluding GST</w:t>
            </w:r>
          </w:p>
        </w:tc>
      </w:tr>
      <w:tr w:rsidR="00BE6B64" w:rsidRPr="00A3111C" w:rsidTr="00E258C1">
        <w:trPr>
          <w:trHeight w:val="408"/>
          <w:jc w:val="center"/>
        </w:trPr>
        <w:tc>
          <w:tcPr>
            <w:tcW w:w="623" w:type="dxa"/>
            <w:gridSpan w:val="2"/>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jc w:val="center"/>
            </w:pPr>
            <w:r w:rsidRPr="00A3111C">
              <w:t>6.</w:t>
            </w:r>
          </w:p>
        </w:tc>
        <w:tc>
          <w:tcPr>
            <w:tcW w:w="2668" w:type="dxa"/>
            <w:gridSpan w:val="4"/>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pPr>
            <w:r w:rsidRPr="00A3111C">
              <w:t>Period of Contract</w:t>
            </w:r>
          </w:p>
        </w:tc>
        <w:tc>
          <w:tcPr>
            <w:tcW w:w="71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6B64" w:rsidRPr="00A3111C" w:rsidRDefault="00BE6B64" w:rsidP="00E258C1">
            <w:pPr>
              <w:ind w:right="-7"/>
              <w:jc w:val="both"/>
            </w:pPr>
            <w:r w:rsidRPr="00A3111C">
              <w:t>1 Year</w:t>
            </w:r>
          </w:p>
        </w:tc>
      </w:tr>
      <w:tr w:rsidR="00BE6B64" w:rsidRPr="00A3111C" w:rsidTr="00E258C1">
        <w:trPr>
          <w:trHeight w:val="408"/>
          <w:jc w:val="center"/>
        </w:trPr>
        <w:tc>
          <w:tcPr>
            <w:tcW w:w="623" w:type="dxa"/>
            <w:gridSpan w:val="2"/>
            <w:tcBorders>
              <w:top w:val="single" w:sz="4" w:space="0" w:color="auto"/>
              <w:left w:val="single" w:sz="4" w:space="0" w:color="auto"/>
              <w:bottom w:val="single" w:sz="4" w:space="0" w:color="auto"/>
              <w:right w:val="single" w:sz="4" w:space="0" w:color="auto"/>
            </w:tcBorders>
            <w:hideMark/>
          </w:tcPr>
          <w:p w:rsidR="00BE6B64" w:rsidRPr="00A3111C" w:rsidRDefault="00BE6B64" w:rsidP="00E258C1">
            <w:pPr>
              <w:ind w:right="-7"/>
              <w:jc w:val="center"/>
            </w:pPr>
            <w:r w:rsidRPr="00A3111C">
              <w:t>7.</w:t>
            </w:r>
          </w:p>
        </w:tc>
        <w:tc>
          <w:tcPr>
            <w:tcW w:w="2668" w:type="dxa"/>
            <w:gridSpan w:val="4"/>
            <w:tcBorders>
              <w:top w:val="single" w:sz="4" w:space="0" w:color="auto"/>
              <w:left w:val="single" w:sz="4" w:space="0" w:color="auto"/>
              <w:bottom w:val="single" w:sz="4" w:space="0" w:color="auto"/>
              <w:right w:val="single" w:sz="4" w:space="0" w:color="auto"/>
            </w:tcBorders>
            <w:hideMark/>
          </w:tcPr>
          <w:p w:rsidR="00BE6B64" w:rsidRPr="00A3111C" w:rsidRDefault="00BE6B64" w:rsidP="00E258C1">
            <w:pPr>
              <w:ind w:right="-7"/>
            </w:pPr>
            <w:r w:rsidRPr="00A3111C">
              <w:t>Performance Guarantee</w:t>
            </w:r>
          </w:p>
        </w:tc>
        <w:tc>
          <w:tcPr>
            <w:tcW w:w="71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6B64" w:rsidRPr="00A3111C" w:rsidRDefault="00BE6B64" w:rsidP="00E258C1">
            <w:pPr>
              <w:ind w:right="-7"/>
            </w:pPr>
            <w:r w:rsidRPr="00A3111C">
              <w:t>10% of the contract value for a period of 1 year with 2 months of claim period</w:t>
            </w:r>
          </w:p>
        </w:tc>
      </w:tr>
      <w:tr w:rsidR="00BE6B64" w:rsidRPr="00A3111C" w:rsidTr="00E258C1">
        <w:trPr>
          <w:trHeight w:val="408"/>
          <w:jc w:val="center"/>
        </w:trPr>
        <w:tc>
          <w:tcPr>
            <w:tcW w:w="623" w:type="dxa"/>
            <w:gridSpan w:val="2"/>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jc w:val="center"/>
            </w:pPr>
            <w:r w:rsidRPr="00A3111C">
              <w:t>8.</w:t>
            </w:r>
          </w:p>
        </w:tc>
        <w:tc>
          <w:tcPr>
            <w:tcW w:w="2668" w:type="dxa"/>
            <w:gridSpan w:val="4"/>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pPr>
            <w:r w:rsidRPr="00A3111C">
              <w:t>Form of Contract</w:t>
            </w:r>
          </w:p>
        </w:tc>
        <w:tc>
          <w:tcPr>
            <w:tcW w:w="71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6B64" w:rsidRPr="00A3111C" w:rsidRDefault="00BE6B64" w:rsidP="00E258C1">
            <w:pPr>
              <w:ind w:right="-7"/>
              <w:jc w:val="both"/>
            </w:pPr>
            <w:r w:rsidRPr="00A3111C">
              <w:t>L.S</w:t>
            </w:r>
          </w:p>
        </w:tc>
      </w:tr>
      <w:tr w:rsidR="00BE6B64" w:rsidRPr="00A3111C" w:rsidTr="00E258C1">
        <w:trPr>
          <w:trHeight w:val="408"/>
          <w:jc w:val="center"/>
        </w:trPr>
        <w:tc>
          <w:tcPr>
            <w:tcW w:w="623" w:type="dxa"/>
            <w:gridSpan w:val="2"/>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jc w:val="center"/>
            </w:pPr>
            <w:r w:rsidRPr="00A3111C">
              <w:t>9.</w:t>
            </w:r>
          </w:p>
        </w:tc>
        <w:tc>
          <w:tcPr>
            <w:tcW w:w="2668" w:type="dxa"/>
            <w:gridSpan w:val="4"/>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pPr>
            <w:r w:rsidRPr="00A3111C">
              <w:t>Tender Type</w:t>
            </w:r>
          </w:p>
        </w:tc>
        <w:tc>
          <w:tcPr>
            <w:tcW w:w="71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6B64" w:rsidRPr="00A3111C" w:rsidRDefault="00BE6B64" w:rsidP="00E258C1">
            <w:pPr>
              <w:ind w:right="-7"/>
              <w:jc w:val="both"/>
            </w:pPr>
            <w:r w:rsidRPr="00A3111C">
              <w:t>Open</w:t>
            </w:r>
          </w:p>
        </w:tc>
      </w:tr>
      <w:tr w:rsidR="00BE6B64" w:rsidRPr="00A3111C" w:rsidTr="00E258C1">
        <w:trPr>
          <w:trHeight w:val="408"/>
          <w:jc w:val="center"/>
        </w:trPr>
        <w:tc>
          <w:tcPr>
            <w:tcW w:w="623" w:type="dxa"/>
            <w:gridSpan w:val="2"/>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jc w:val="center"/>
            </w:pPr>
            <w:r w:rsidRPr="00A3111C">
              <w:t>10.</w:t>
            </w:r>
          </w:p>
        </w:tc>
        <w:tc>
          <w:tcPr>
            <w:tcW w:w="2668" w:type="dxa"/>
            <w:gridSpan w:val="4"/>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pPr>
            <w:r w:rsidRPr="00A3111C">
              <w:t>Tender Category</w:t>
            </w:r>
          </w:p>
        </w:tc>
        <w:tc>
          <w:tcPr>
            <w:tcW w:w="71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6B64" w:rsidRPr="00A3111C" w:rsidRDefault="00BE6B64" w:rsidP="00E258C1">
            <w:pPr>
              <w:ind w:right="-7"/>
              <w:jc w:val="both"/>
            </w:pPr>
            <w:r w:rsidRPr="00A3111C">
              <w:t>Service</w:t>
            </w:r>
          </w:p>
        </w:tc>
      </w:tr>
      <w:tr w:rsidR="00BE6B64" w:rsidRPr="00A3111C" w:rsidTr="00E258C1">
        <w:trPr>
          <w:trHeight w:val="1086"/>
          <w:jc w:val="center"/>
        </w:trPr>
        <w:tc>
          <w:tcPr>
            <w:tcW w:w="623" w:type="dxa"/>
            <w:gridSpan w:val="2"/>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jc w:val="center"/>
            </w:pPr>
            <w:r w:rsidRPr="00A3111C">
              <w:t>11.</w:t>
            </w:r>
          </w:p>
        </w:tc>
        <w:tc>
          <w:tcPr>
            <w:tcW w:w="2668" w:type="dxa"/>
            <w:gridSpan w:val="4"/>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pPr>
            <w:r w:rsidRPr="00A3111C">
              <w:t>Transaction Fee Payable to MD/ APTS payable at Vijayawada (including GST)</w:t>
            </w:r>
          </w:p>
        </w:tc>
        <w:tc>
          <w:tcPr>
            <w:tcW w:w="71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6B64" w:rsidRPr="00A3111C" w:rsidRDefault="00BE6B64" w:rsidP="00E258C1">
            <w:pPr>
              <w:ind w:right="-7"/>
              <w:rPr>
                <w:bCs/>
              </w:rPr>
            </w:pPr>
            <w:r w:rsidRPr="00A3111C">
              <w:t>Rs.10,731 /- (Rupees Ten Thousand Seven Hundred and Thirty One Only)</w:t>
            </w:r>
          </w:p>
        </w:tc>
      </w:tr>
      <w:tr w:rsidR="00BE6B64" w:rsidRPr="00A3111C" w:rsidTr="00E258C1">
        <w:trPr>
          <w:trHeight w:val="408"/>
          <w:jc w:val="center"/>
        </w:trPr>
        <w:tc>
          <w:tcPr>
            <w:tcW w:w="623" w:type="dxa"/>
            <w:gridSpan w:val="2"/>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jc w:val="center"/>
            </w:pPr>
            <w:r w:rsidRPr="00A3111C">
              <w:t>12.</w:t>
            </w:r>
          </w:p>
        </w:tc>
        <w:tc>
          <w:tcPr>
            <w:tcW w:w="2668" w:type="dxa"/>
            <w:gridSpan w:val="4"/>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pPr>
            <w:r w:rsidRPr="00A3111C">
              <w:t>Bid Security (EMD)</w:t>
            </w:r>
          </w:p>
        </w:tc>
        <w:tc>
          <w:tcPr>
            <w:tcW w:w="71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6B64" w:rsidRPr="00A3111C" w:rsidRDefault="00BE6B64" w:rsidP="00E258C1">
            <w:pPr>
              <w:ind w:right="-7"/>
              <w:jc w:val="both"/>
            </w:pPr>
            <w:r w:rsidRPr="00A3111C">
              <w:t xml:space="preserve">Rs.3,03,138/- </w:t>
            </w:r>
            <w:r w:rsidRPr="00A3111C">
              <w:rPr>
                <w:color w:val="000000" w:themeColor="text1"/>
              </w:rPr>
              <w:t>@ 1% of ECV</w:t>
            </w:r>
            <w:r w:rsidRPr="00A3111C">
              <w:t xml:space="preserve"> (Rupees Three </w:t>
            </w:r>
            <w:proofErr w:type="spellStart"/>
            <w:r w:rsidRPr="00A3111C">
              <w:t>Lakh</w:t>
            </w:r>
            <w:proofErr w:type="spellEnd"/>
            <w:r w:rsidRPr="00A3111C">
              <w:t xml:space="preserve"> Three Thousand One Hundred and Thirty Eight Only)</w:t>
            </w:r>
          </w:p>
        </w:tc>
      </w:tr>
      <w:tr w:rsidR="00BE6B64" w:rsidRPr="00A3111C" w:rsidTr="00E258C1">
        <w:trPr>
          <w:trHeight w:val="408"/>
          <w:jc w:val="center"/>
        </w:trPr>
        <w:tc>
          <w:tcPr>
            <w:tcW w:w="623" w:type="dxa"/>
            <w:gridSpan w:val="2"/>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jc w:val="center"/>
            </w:pPr>
            <w:r w:rsidRPr="00A3111C">
              <w:t>13.</w:t>
            </w:r>
          </w:p>
        </w:tc>
        <w:tc>
          <w:tcPr>
            <w:tcW w:w="2668" w:type="dxa"/>
            <w:gridSpan w:val="4"/>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pPr>
            <w:r w:rsidRPr="00A3111C">
              <w:t xml:space="preserve">Bid Security Payable </w:t>
            </w:r>
          </w:p>
        </w:tc>
        <w:tc>
          <w:tcPr>
            <w:tcW w:w="7113" w:type="dxa"/>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jc w:val="both"/>
            </w:pPr>
            <w:r w:rsidRPr="00A3111C">
              <w:rPr>
                <w:spacing w:val="-3"/>
              </w:rPr>
              <w:t>By way of online payment through e-procurement portal</w:t>
            </w:r>
          </w:p>
        </w:tc>
      </w:tr>
      <w:tr w:rsidR="00BE6B64" w:rsidRPr="00A3111C" w:rsidTr="00E258C1">
        <w:trPr>
          <w:trHeight w:val="408"/>
          <w:jc w:val="center"/>
        </w:trPr>
        <w:tc>
          <w:tcPr>
            <w:tcW w:w="623" w:type="dxa"/>
            <w:gridSpan w:val="2"/>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jc w:val="center"/>
            </w:pPr>
            <w:r w:rsidRPr="00A3111C">
              <w:t>14.</w:t>
            </w:r>
          </w:p>
        </w:tc>
        <w:tc>
          <w:tcPr>
            <w:tcW w:w="2668" w:type="dxa"/>
            <w:gridSpan w:val="4"/>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pPr>
            <w:r w:rsidRPr="00A3111C">
              <w:t>Process Fee</w:t>
            </w:r>
          </w:p>
        </w:tc>
        <w:tc>
          <w:tcPr>
            <w:tcW w:w="7113" w:type="dxa"/>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jc w:val="both"/>
            </w:pPr>
            <w:r w:rsidRPr="00A3111C">
              <w:t>Not Applicable</w:t>
            </w:r>
          </w:p>
        </w:tc>
      </w:tr>
      <w:tr w:rsidR="00BE6B64" w:rsidRPr="00A3111C" w:rsidTr="00E258C1">
        <w:trPr>
          <w:trHeight w:val="408"/>
          <w:jc w:val="center"/>
        </w:trPr>
        <w:tc>
          <w:tcPr>
            <w:tcW w:w="623" w:type="dxa"/>
            <w:gridSpan w:val="2"/>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jc w:val="center"/>
            </w:pPr>
            <w:r w:rsidRPr="00A3111C">
              <w:t>15.</w:t>
            </w:r>
          </w:p>
        </w:tc>
        <w:tc>
          <w:tcPr>
            <w:tcW w:w="2668" w:type="dxa"/>
            <w:gridSpan w:val="4"/>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pPr>
            <w:r w:rsidRPr="00A3111C">
              <w:t>Schedule Available Date &amp; Time</w:t>
            </w:r>
          </w:p>
        </w:tc>
        <w:tc>
          <w:tcPr>
            <w:tcW w:w="7113" w:type="dxa"/>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tabs>
                <w:tab w:val="center" w:pos="2089"/>
              </w:tabs>
              <w:ind w:right="-7"/>
              <w:jc w:val="both"/>
            </w:pPr>
            <w:r w:rsidRPr="00A3111C">
              <w:rPr>
                <w:lang w:bidi="te-IN"/>
              </w:rPr>
              <w:t xml:space="preserve">   28 .12.2021, 5:00 P.M.</w:t>
            </w:r>
          </w:p>
        </w:tc>
      </w:tr>
      <w:tr w:rsidR="00BE6B64" w:rsidRPr="00A3111C" w:rsidTr="00E258C1">
        <w:trPr>
          <w:trHeight w:val="408"/>
          <w:jc w:val="center"/>
        </w:trPr>
        <w:tc>
          <w:tcPr>
            <w:tcW w:w="623" w:type="dxa"/>
            <w:gridSpan w:val="2"/>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jc w:val="center"/>
            </w:pPr>
            <w:r w:rsidRPr="00A3111C">
              <w:t>16.</w:t>
            </w:r>
          </w:p>
        </w:tc>
        <w:tc>
          <w:tcPr>
            <w:tcW w:w="2668" w:type="dxa"/>
            <w:gridSpan w:val="4"/>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pPr>
            <w:r w:rsidRPr="00A3111C">
              <w:t>Schedule Closing Date &amp; Time</w:t>
            </w:r>
          </w:p>
        </w:tc>
        <w:tc>
          <w:tcPr>
            <w:tcW w:w="7113" w:type="dxa"/>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tabs>
                <w:tab w:val="center" w:pos="2089"/>
              </w:tabs>
              <w:ind w:right="-7"/>
              <w:jc w:val="both"/>
            </w:pPr>
            <w:r w:rsidRPr="00A3111C">
              <w:rPr>
                <w:lang w:bidi="te-IN"/>
              </w:rPr>
              <w:t xml:space="preserve">   11.01.2022, 4:00 P.M.</w:t>
            </w:r>
          </w:p>
        </w:tc>
      </w:tr>
      <w:tr w:rsidR="00BE6B64" w:rsidRPr="00A3111C" w:rsidTr="00E258C1">
        <w:trPr>
          <w:trHeight w:val="408"/>
          <w:jc w:val="center"/>
        </w:trPr>
        <w:tc>
          <w:tcPr>
            <w:tcW w:w="623" w:type="dxa"/>
            <w:gridSpan w:val="2"/>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jc w:val="center"/>
            </w:pPr>
            <w:r w:rsidRPr="00A3111C">
              <w:t>17.</w:t>
            </w:r>
          </w:p>
        </w:tc>
        <w:tc>
          <w:tcPr>
            <w:tcW w:w="2668" w:type="dxa"/>
            <w:gridSpan w:val="4"/>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pPr>
            <w:r w:rsidRPr="00A3111C">
              <w:t>Bid Submission closing Date &amp; time</w:t>
            </w:r>
          </w:p>
        </w:tc>
        <w:tc>
          <w:tcPr>
            <w:tcW w:w="7113" w:type="dxa"/>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tabs>
                <w:tab w:val="center" w:pos="2089"/>
              </w:tabs>
              <w:ind w:right="-7"/>
              <w:jc w:val="both"/>
            </w:pPr>
            <w:r w:rsidRPr="00A3111C">
              <w:rPr>
                <w:lang w:bidi="te-IN"/>
              </w:rPr>
              <w:t xml:space="preserve">   11.01.2022, 5:00 PM</w:t>
            </w:r>
          </w:p>
        </w:tc>
      </w:tr>
      <w:tr w:rsidR="00BE6B64" w:rsidRPr="00A3111C" w:rsidTr="00E258C1">
        <w:trPr>
          <w:trHeight w:val="408"/>
          <w:jc w:val="center"/>
        </w:trPr>
        <w:tc>
          <w:tcPr>
            <w:tcW w:w="623" w:type="dxa"/>
            <w:gridSpan w:val="2"/>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jc w:val="center"/>
            </w:pPr>
            <w:r w:rsidRPr="00A3111C">
              <w:t>18.</w:t>
            </w:r>
          </w:p>
        </w:tc>
        <w:tc>
          <w:tcPr>
            <w:tcW w:w="2668" w:type="dxa"/>
            <w:gridSpan w:val="4"/>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pPr>
            <w:r w:rsidRPr="00A3111C">
              <w:t>Bid Submission</w:t>
            </w:r>
          </w:p>
        </w:tc>
        <w:tc>
          <w:tcPr>
            <w:tcW w:w="7113" w:type="dxa"/>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pStyle w:val="Heading1"/>
              <w:ind w:right="-7"/>
              <w:jc w:val="both"/>
            </w:pPr>
            <w:r w:rsidRPr="00A3111C">
              <w:t>Online</w:t>
            </w:r>
          </w:p>
        </w:tc>
      </w:tr>
      <w:tr w:rsidR="00BE6B64" w:rsidRPr="00A3111C" w:rsidTr="00E258C1">
        <w:trPr>
          <w:trHeight w:val="408"/>
          <w:jc w:val="center"/>
        </w:trPr>
        <w:tc>
          <w:tcPr>
            <w:tcW w:w="623" w:type="dxa"/>
            <w:gridSpan w:val="2"/>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jc w:val="center"/>
            </w:pPr>
            <w:r w:rsidRPr="00A3111C">
              <w:t>19.</w:t>
            </w:r>
          </w:p>
        </w:tc>
        <w:tc>
          <w:tcPr>
            <w:tcW w:w="2668" w:type="dxa"/>
            <w:gridSpan w:val="4"/>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pPr>
            <w:r w:rsidRPr="00A3111C">
              <w:t>Bid Validity</w:t>
            </w:r>
          </w:p>
        </w:tc>
        <w:tc>
          <w:tcPr>
            <w:tcW w:w="7113" w:type="dxa"/>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pPr>
            <w:r w:rsidRPr="00A3111C">
              <w:t>180 days from the date of opening of the Bid</w:t>
            </w:r>
          </w:p>
        </w:tc>
      </w:tr>
      <w:tr w:rsidR="00BE6B64" w:rsidRPr="00A3111C" w:rsidTr="00E258C1">
        <w:trPr>
          <w:trHeight w:val="408"/>
          <w:jc w:val="center"/>
        </w:trPr>
        <w:tc>
          <w:tcPr>
            <w:tcW w:w="623" w:type="dxa"/>
            <w:gridSpan w:val="2"/>
            <w:tcBorders>
              <w:top w:val="single" w:sz="4" w:space="0" w:color="auto"/>
              <w:left w:val="single" w:sz="4" w:space="0" w:color="auto"/>
              <w:bottom w:val="single" w:sz="4" w:space="0" w:color="auto"/>
              <w:right w:val="single" w:sz="4" w:space="0" w:color="auto"/>
            </w:tcBorders>
            <w:hideMark/>
          </w:tcPr>
          <w:p w:rsidR="00BE6B64" w:rsidRPr="00A3111C" w:rsidRDefault="00BE6B64" w:rsidP="00E258C1">
            <w:pPr>
              <w:ind w:right="-7"/>
              <w:jc w:val="center"/>
            </w:pPr>
            <w:r w:rsidRPr="00A3111C">
              <w:t>20.</w:t>
            </w:r>
          </w:p>
        </w:tc>
        <w:tc>
          <w:tcPr>
            <w:tcW w:w="2668" w:type="dxa"/>
            <w:gridSpan w:val="4"/>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pPr>
            <w:r w:rsidRPr="00A3111C">
              <w:t xml:space="preserve">Pre Bid Meeting </w:t>
            </w:r>
          </w:p>
        </w:tc>
        <w:tc>
          <w:tcPr>
            <w:tcW w:w="7113" w:type="dxa"/>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pPr>
            <w:r w:rsidRPr="00A3111C">
              <w:t>Not Applicable</w:t>
            </w:r>
          </w:p>
        </w:tc>
      </w:tr>
      <w:tr w:rsidR="00BE6B64" w:rsidRPr="00A3111C" w:rsidTr="00E258C1">
        <w:trPr>
          <w:trHeight w:val="408"/>
          <w:jc w:val="center"/>
        </w:trPr>
        <w:tc>
          <w:tcPr>
            <w:tcW w:w="623" w:type="dxa"/>
            <w:gridSpan w:val="2"/>
            <w:tcBorders>
              <w:top w:val="single" w:sz="4" w:space="0" w:color="auto"/>
              <w:left w:val="single" w:sz="4" w:space="0" w:color="auto"/>
              <w:bottom w:val="single" w:sz="4" w:space="0" w:color="auto"/>
              <w:right w:val="single" w:sz="4" w:space="0" w:color="auto"/>
            </w:tcBorders>
            <w:hideMark/>
          </w:tcPr>
          <w:p w:rsidR="00BE6B64" w:rsidRPr="00A3111C" w:rsidRDefault="00BE6B64" w:rsidP="00E258C1">
            <w:pPr>
              <w:ind w:right="-7"/>
              <w:jc w:val="center"/>
            </w:pPr>
            <w:r w:rsidRPr="00A3111C">
              <w:lastRenderedPageBreak/>
              <w:t>21.</w:t>
            </w:r>
          </w:p>
        </w:tc>
        <w:tc>
          <w:tcPr>
            <w:tcW w:w="2668" w:type="dxa"/>
            <w:gridSpan w:val="4"/>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pPr>
            <w:r w:rsidRPr="00A3111C">
              <w:t>Pre Qualification/ Technical Bid Opening Date (Qualification and Eligibility Stage)</w:t>
            </w:r>
          </w:p>
        </w:tc>
        <w:tc>
          <w:tcPr>
            <w:tcW w:w="7113" w:type="dxa"/>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jc w:val="both"/>
              <w:rPr>
                <w:rFonts w:ascii="Verdana" w:hAnsi="Verdana"/>
                <w:szCs w:val="20"/>
              </w:rPr>
            </w:pPr>
            <w:r w:rsidRPr="00A3111C">
              <w:rPr>
                <w:lang w:bidi="te-IN"/>
              </w:rPr>
              <w:t xml:space="preserve">   12.01.2022, 3:00 P.M.</w:t>
            </w:r>
          </w:p>
        </w:tc>
      </w:tr>
      <w:tr w:rsidR="00BE6B64" w:rsidRPr="00A3111C" w:rsidTr="00E258C1">
        <w:trPr>
          <w:trHeight w:val="408"/>
          <w:jc w:val="center"/>
        </w:trPr>
        <w:tc>
          <w:tcPr>
            <w:tcW w:w="623" w:type="dxa"/>
            <w:gridSpan w:val="2"/>
            <w:tcBorders>
              <w:top w:val="single" w:sz="4" w:space="0" w:color="auto"/>
              <w:left w:val="single" w:sz="4" w:space="0" w:color="auto"/>
              <w:bottom w:val="single" w:sz="4" w:space="0" w:color="auto"/>
              <w:right w:val="single" w:sz="4" w:space="0" w:color="auto"/>
            </w:tcBorders>
            <w:hideMark/>
          </w:tcPr>
          <w:p w:rsidR="00BE6B64" w:rsidRPr="00A3111C" w:rsidRDefault="00BE6B64" w:rsidP="00E258C1">
            <w:pPr>
              <w:ind w:right="-7"/>
              <w:jc w:val="center"/>
            </w:pPr>
            <w:r w:rsidRPr="00A3111C">
              <w:t>22.</w:t>
            </w:r>
          </w:p>
        </w:tc>
        <w:tc>
          <w:tcPr>
            <w:tcW w:w="2668" w:type="dxa"/>
            <w:gridSpan w:val="4"/>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pPr>
            <w:r w:rsidRPr="00A3111C">
              <w:t xml:space="preserve">Price Bid Opening &amp; Reverse Tender Date &amp; Time </w:t>
            </w:r>
          </w:p>
        </w:tc>
        <w:tc>
          <w:tcPr>
            <w:tcW w:w="7113" w:type="dxa"/>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jc w:val="both"/>
              <w:rPr>
                <w:bCs/>
              </w:rPr>
            </w:pPr>
            <w:r w:rsidRPr="00A3111C">
              <w:rPr>
                <w:lang w:bidi="te-IN"/>
              </w:rPr>
              <w:t xml:space="preserve">  13.01.2022, 11:00 A.M.</w:t>
            </w:r>
            <w:r w:rsidRPr="00A3111C">
              <w:t xml:space="preserve"> </w:t>
            </w:r>
            <w:r>
              <w:t>onwards</w:t>
            </w:r>
          </w:p>
        </w:tc>
      </w:tr>
      <w:tr w:rsidR="00BE6B64" w:rsidRPr="00A3111C" w:rsidTr="00E258C1">
        <w:trPr>
          <w:trHeight w:val="408"/>
          <w:jc w:val="center"/>
        </w:trPr>
        <w:tc>
          <w:tcPr>
            <w:tcW w:w="623" w:type="dxa"/>
            <w:gridSpan w:val="2"/>
            <w:tcBorders>
              <w:top w:val="single" w:sz="4" w:space="0" w:color="auto"/>
              <w:left w:val="single" w:sz="4" w:space="0" w:color="auto"/>
              <w:bottom w:val="single" w:sz="4" w:space="0" w:color="auto"/>
              <w:right w:val="single" w:sz="4" w:space="0" w:color="auto"/>
            </w:tcBorders>
            <w:hideMark/>
          </w:tcPr>
          <w:p w:rsidR="00BE6B64" w:rsidRPr="00A3111C" w:rsidRDefault="00BE6B64" w:rsidP="00E258C1">
            <w:pPr>
              <w:ind w:right="-7"/>
              <w:jc w:val="center"/>
            </w:pPr>
            <w:r w:rsidRPr="00A3111C">
              <w:t>23.</w:t>
            </w:r>
          </w:p>
        </w:tc>
        <w:tc>
          <w:tcPr>
            <w:tcW w:w="2668" w:type="dxa"/>
            <w:gridSpan w:val="4"/>
            <w:tcBorders>
              <w:top w:val="single" w:sz="4" w:space="0" w:color="auto"/>
              <w:left w:val="single" w:sz="4" w:space="0" w:color="auto"/>
              <w:bottom w:val="single" w:sz="4" w:space="0" w:color="auto"/>
              <w:right w:val="single" w:sz="4" w:space="0" w:color="auto"/>
            </w:tcBorders>
            <w:hideMark/>
          </w:tcPr>
          <w:p w:rsidR="00BE6B64" w:rsidRPr="00A3111C" w:rsidRDefault="00BE6B64" w:rsidP="00E258C1">
            <w:pPr>
              <w:ind w:right="-7"/>
            </w:pPr>
            <w:r w:rsidRPr="00A3111C">
              <w:t>Eligibility Criteria</w:t>
            </w:r>
          </w:p>
        </w:tc>
        <w:tc>
          <w:tcPr>
            <w:tcW w:w="7113" w:type="dxa"/>
            <w:tcBorders>
              <w:top w:val="single" w:sz="4" w:space="0" w:color="auto"/>
              <w:left w:val="single" w:sz="4" w:space="0" w:color="auto"/>
              <w:bottom w:val="single" w:sz="4" w:space="0" w:color="auto"/>
              <w:right w:val="single" w:sz="4" w:space="0" w:color="auto"/>
            </w:tcBorders>
            <w:vAlign w:val="center"/>
          </w:tcPr>
          <w:p w:rsidR="00BE6B64" w:rsidRPr="00A3111C" w:rsidRDefault="00BE6B64" w:rsidP="00E258C1">
            <w:pPr>
              <w:jc w:val="both"/>
              <w:rPr>
                <w:highlight w:val="yellow"/>
              </w:rPr>
            </w:pPr>
            <w:r w:rsidRPr="00A3111C">
              <w:rPr>
                <w:highlight w:val="yellow"/>
              </w:rPr>
              <w:t>1. Registration:</w:t>
            </w:r>
          </w:p>
          <w:p w:rsidR="00BE6B64" w:rsidRPr="00A3111C" w:rsidRDefault="00BE6B64" w:rsidP="00E258C1">
            <w:pPr>
              <w:pStyle w:val="ListParagraph"/>
              <w:ind w:left="1080"/>
              <w:jc w:val="both"/>
              <w:rPr>
                <w:highlight w:val="yellow"/>
              </w:rPr>
            </w:pPr>
          </w:p>
          <w:p w:rsidR="00BE6B64" w:rsidRPr="00A3111C" w:rsidRDefault="00BE6B64" w:rsidP="00BE6B64">
            <w:pPr>
              <w:pStyle w:val="ListParagraph"/>
              <w:numPr>
                <w:ilvl w:val="0"/>
                <w:numId w:val="2"/>
              </w:numPr>
              <w:ind w:left="343" w:hanging="284"/>
              <w:jc w:val="both"/>
              <w:rPr>
                <w:highlight w:val="yellow"/>
              </w:rPr>
            </w:pPr>
            <w:r w:rsidRPr="00A3111C">
              <w:rPr>
                <w:highlight w:val="yellow"/>
              </w:rPr>
              <w:t xml:space="preserve">The firm should have “A” Grade Electrical License </w:t>
            </w:r>
          </w:p>
          <w:p w:rsidR="00BE6B64" w:rsidRPr="00A3111C" w:rsidRDefault="00BE6B64" w:rsidP="00BE6B64">
            <w:pPr>
              <w:pStyle w:val="ListParagraph"/>
              <w:numPr>
                <w:ilvl w:val="0"/>
                <w:numId w:val="2"/>
              </w:numPr>
              <w:ind w:left="343" w:hanging="284"/>
              <w:jc w:val="both"/>
              <w:rPr>
                <w:highlight w:val="yellow"/>
              </w:rPr>
            </w:pPr>
            <w:r w:rsidRPr="00A3111C">
              <w:rPr>
                <w:highlight w:val="yellow"/>
              </w:rPr>
              <w:t xml:space="preserve">The firm should have valid </w:t>
            </w:r>
            <w:proofErr w:type="spellStart"/>
            <w:r w:rsidRPr="00A3111C">
              <w:rPr>
                <w:highlight w:val="yellow"/>
              </w:rPr>
              <w:t>Labour</w:t>
            </w:r>
            <w:proofErr w:type="spellEnd"/>
            <w:r w:rsidRPr="00A3111C">
              <w:rPr>
                <w:highlight w:val="yellow"/>
              </w:rPr>
              <w:t xml:space="preserve"> License.</w:t>
            </w:r>
          </w:p>
          <w:p w:rsidR="00BE6B64" w:rsidRPr="00A3111C" w:rsidRDefault="00BE6B64" w:rsidP="00BE6B64">
            <w:pPr>
              <w:pStyle w:val="ListParagraph"/>
              <w:numPr>
                <w:ilvl w:val="0"/>
                <w:numId w:val="2"/>
              </w:numPr>
              <w:ind w:left="343" w:hanging="284"/>
              <w:jc w:val="both"/>
              <w:rPr>
                <w:highlight w:val="yellow"/>
              </w:rPr>
            </w:pPr>
            <w:r w:rsidRPr="00A3111C">
              <w:rPr>
                <w:highlight w:val="yellow"/>
              </w:rPr>
              <w:t>The bidder should be registered with ESI &amp; EPF authority (submit copy of Registration Certificate).</w:t>
            </w:r>
          </w:p>
          <w:p w:rsidR="00BE6B64" w:rsidRPr="00A3111C" w:rsidRDefault="00BE6B64" w:rsidP="00E258C1">
            <w:pPr>
              <w:jc w:val="both"/>
              <w:rPr>
                <w:highlight w:val="yellow"/>
              </w:rPr>
            </w:pPr>
          </w:p>
          <w:p w:rsidR="00BE6B64" w:rsidRPr="00A3111C" w:rsidRDefault="00BE6B64" w:rsidP="00E258C1">
            <w:pPr>
              <w:jc w:val="both"/>
              <w:rPr>
                <w:highlight w:val="yellow"/>
              </w:rPr>
            </w:pPr>
            <w:r w:rsidRPr="00A3111C">
              <w:rPr>
                <w:highlight w:val="yellow"/>
              </w:rPr>
              <w:t>2. Experience:</w:t>
            </w:r>
          </w:p>
          <w:p w:rsidR="00BE6B64" w:rsidRPr="00A3111C" w:rsidRDefault="00BE6B64" w:rsidP="00E258C1">
            <w:pPr>
              <w:jc w:val="both"/>
              <w:rPr>
                <w:highlight w:val="yellow"/>
              </w:rPr>
            </w:pPr>
          </w:p>
          <w:p w:rsidR="00BE6B64" w:rsidRPr="00A3111C" w:rsidRDefault="00BE6B64" w:rsidP="00BE6B64">
            <w:pPr>
              <w:pStyle w:val="ListParagraph"/>
              <w:numPr>
                <w:ilvl w:val="0"/>
                <w:numId w:val="3"/>
              </w:numPr>
              <w:ind w:left="343" w:hanging="284"/>
              <w:jc w:val="both"/>
              <w:rPr>
                <w:color w:val="000000" w:themeColor="text1"/>
                <w:highlight w:val="yellow"/>
              </w:rPr>
            </w:pPr>
            <w:r w:rsidRPr="00A3111C">
              <w:rPr>
                <w:color w:val="000000" w:themeColor="text1"/>
                <w:highlight w:val="yellow"/>
              </w:rPr>
              <w:t>The bidder should have carried out operation &amp;maintenance of 220kV Sub-Station and 220 kV transmission lines for a minimum period of one year during the last five financial years.</w:t>
            </w:r>
          </w:p>
          <w:p w:rsidR="00BE6B64" w:rsidRPr="00A3111C" w:rsidRDefault="00BE6B64" w:rsidP="00BE6B64">
            <w:pPr>
              <w:pStyle w:val="ListParagraph"/>
              <w:numPr>
                <w:ilvl w:val="0"/>
                <w:numId w:val="3"/>
              </w:numPr>
              <w:ind w:left="343" w:hanging="284"/>
              <w:jc w:val="both"/>
              <w:rPr>
                <w:color w:val="000000" w:themeColor="text1"/>
                <w:highlight w:val="yellow"/>
              </w:rPr>
            </w:pPr>
            <w:r w:rsidRPr="00A3111C">
              <w:rPr>
                <w:color w:val="000000" w:themeColor="text1"/>
                <w:highlight w:val="yellow"/>
              </w:rPr>
              <w:t xml:space="preserve">The bidder should have carried out operation &amp; maintenance of </w:t>
            </w:r>
            <w:proofErr w:type="spellStart"/>
            <w:r w:rsidRPr="00A3111C">
              <w:rPr>
                <w:color w:val="000000" w:themeColor="text1"/>
                <w:highlight w:val="yellow"/>
              </w:rPr>
              <w:t>atleast</w:t>
            </w:r>
            <w:proofErr w:type="spellEnd"/>
            <w:r w:rsidRPr="00A3111C">
              <w:rPr>
                <w:color w:val="000000" w:themeColor="text1"/>
                <w:highlight w:val="yellow"/>
              </w:rPr>
              <w:t xml:space="preserve"> 1 No. 220kV Sub-Station in any one year during the last five financial years.</w:t>
            </w:r>
          </w:p>
          <w:p w:rsidR="00BE6B64" w:rsidRPr="00A3111C" w:rsidRDefault="00BE6B64" w:rsidP="00BE6B64">
            <w:pPr>
              <w:pStyle w:val="ListParagraph"/>
              <w:numPr>
                <w:ilvl w:val="0"/>
                <w:numId w:val="3"/>
              </w:numPr>
              <w:ind w:left="343" w:hanging="284"/>
              <w:jc w:val="both"/>
              <w:rPr>
                <w:color w:val="000000" w:themeColor="text1"/>
                <w:highlight w:val="yellow"/>
              </w:rPr>
            </w:pPr>
            <w:r w:rsidRPr="00A3111C">
              <w:rPr>
                <w:color w:val="000000" w:themeColor="text1"/>
                <w:highlight w:val="yellow"/>
              </w:rPr>
              <w:t xml:space="preserve"> The bidder should have carried out operation &amp; maintenance of 220 kV transmission lines with a minimum length of 5 km in any one year during the last five financial years.</w:t>
            </w:r>
          </w:p>
          <w:p w:rsidR="00BE6B64" w:rsidRPr="00A3111C" w:rsidRDefault="00BE6B64" w:rsidP="00BE6B64">
            <w:pPr>
              <w:pStyle w:val="ListParagraph"/>
              <w:numPr>
                <w:ilvl w:val="0"/>
                <w:numId w:val="3"/>
              </w:numPr>
              <w:ind w:left="343" w:hanging="284"/>
              <w:jc w:val="both"/>
              <w:rPr>
                <w:color w:val="000000" w:themeColor="text1"/>
                <w:highlight w:val="yellow"/>
              </w:rPr>
            </w:pPr>
            <w:r w:rsidRPr="00A3111C">
              <w:rPr>
                <w:color w:val="000000" w:themeColor="text1"/>
                <w:highlight w:val="yellow"/>
              </w:rPr>
              <w:t xml:space="preserve">The bidder should have experience in preventive and breakdown maintenance of 220kV substation and associated 220 kV transmission lines. </w:t>
            </w:r>
          </w:p>
          <w:p w:rsidR="00BE6B64" w:rsidRPr="00A3111C" w:rsidRDefault="00BE6B64" w:rsidP="00BE6B64">
            <w:pPr>
              <w:pStyle w:val="ListParagraph"/>
              <w:numPr>
                <w:ilvl w:val="0"/>
                <w:numId w:val="3"/>
              </w:numPr>
              <w:ind w:left="343" w:hanging="284"/>
              <w:jc w:val="both"/>
              <w:rPr>
                <w:highlight w:val="yellow"/>
              </w:rPr>
            </w:pPr>
            <w:r w:rsidRPr="00A3111C">
              <w:rPr>
                <w:color w:val="000000" w:themeColor="text1"/>
                <w:highlight w:val="yellow"/>
              </w:rPr>
              <w:t>The firm shall enclose P.O./Work order and completion certificate from the client clearly stating the above experience.</w:t>
            </w:r>
          </w:p>
        </w:tc>
      </w:tr>
      <w:tr w:rsidR="00BE6B64" w:rsidRPr="00A3111C" w:rsidTr="00E258C1">
        <w:trPr>
          <w:trHeight w:val="408"/>
          <w:jc w:val="center"/>
        </w:trPr>
        <w:tc>
          <w:tcPr>
            <w:tcW w:w="623" w:type="dxa"/>
            <w:gridSpan w:val="2"/>
            <w:tcBorders>
              <w:top w:val="single" w:sz="4" w:space="0" w:color="auto"/>
              <w:left w:val="single" w:sz="4" w:space="0" w:color="auto"/>
              <w:bottom w:val="single" w:sz="4" w:space="0" w:color="auto"/>
              <w:right w:val="single" w:sz="4" w:space="0" w:color="auto"/>
            </w:tcBorders>
            <w:hideMark/>
          </w:tcPr>
          <w:p w:rsidR="00BE6B64" w:rsidRPr="00A3111C" w:rsidRDefault="00BE6B64" w:rsidP="00E258C1">
            <w:pPr>
              <w:ind w:right="-7"/>
              <w:jc w:val="center"/>
            </w:pPr>
            <w:r w:rsidRPr="00A3111C">
              <w:t>24.</w:t>
            </w:r>
          </w:p>
        </w:tc>
        <w:tc>
          <w:tcPr>
            <w:tcW w:w="2668" w:type="dxa"/>
            <w:gridSpan w:val="4"/>
            <w:tcBorders>
              <w:top w:val="single" w:sz="4" w:space="0" w:color="auto"/>
              <w:left w:val="single" w:sz="4" w:space="0" w:color="auto"/>
              <w:bottom w:val="single" w:sz="4" w:space="0" w:color="auto"/>
              <w:right w:val="single" w:sz="4" w:space="0" w:color="auto"/>
            </w:tcBorders>
            <w:hideMark/>
          </w:tcPr>
          <w:p w:rsidR="00BE6B64" w:rsidRPr="00A3111C" w:rsidRDefault="00BE6B64" w:rsidP="00E258C1">
            <w:pPr>
              <w:ind w:right="-7"/>
            </w:pPr>
          </w:p>
        </w:tc>
        <w:tc>
          <w:tcPr>
            <w:tcW w:w="7113" w:type="dxa"/>
            <w:tcBorders>
              <w:top w:val="single" w:sz="4" w:space="0" w:color="auto"/>
              <w:left w:val="single" w:sz="4" w:space="0" w:color="auto"/>
              <w:bottom w:val="single" w:sz="4" w:space="0" w:color="auto"/>
              <w:right w:val="single" w:sz="4" w:space="0" w:color="auto"/>
            </w:tcBorders>
            <w:vAlign w:val="center"/>
          </w:tcPr>
          <w:p w:rsidR="00BE6B64" w:rsidRPr="00A3111C" w:rsidRDefault="00BE6B64" w:rsidP="00E258C1">
            <w:pPr>
              <w:jc w:val="both"/>
              <w:rPr>
                <w:b/>
                <w:bCs/>
                <w:szCs w:val="20"/>
                <w:highlight w:val="yellow"/>
              </w:rPr>
            </w:pPr>
            <w:r w:rsidRPr="00A3111C">
              <w:rPr>
                <w:b/>
                <w:bCs/>
                <w:szCs w:val="20"/>
                <w:highlight w:val="yellow"/>
              </w:rPr>
              <w:t>3.</w:t>
            </w:r>
            <w:r w:rsidRPr="00A3111C">
              <w:rPr>
                <w:rFonts w:ascii="Verdana" w:hAnsi="Verdana" w:cs="Verdana"/>
                <w:b/>
                <w:bCs/>
                <w:szCs w:val="20"/>
                <w:highlight w:val="yellow"/>
              </w:rPr>
              <w:t xml:space="preserve">  </w:t>
            </w:r>
            <w:r w:rsidRPr="00A3111C">
              <w:rPr>
                <w:b/>
                <w:bCs/>
                <w:szCs w:val="20"/>
                <w:highlight w:val="yellow"/>
              </w:rPr>
              <w:t>Solvency:</w:t>
            </w:r>
          </w:p>
          <w:p w:rsidR="00BE6B64" w:rsidRPr="00A3111C" w:rsidRDefault="00BE6B64" w:rsidP="00E258C1">
            <w:pPr>
              <w:jc w:val="both"/>
              <w:rPr>
                <w:highlight w:val="yellow"/>
              </w:rPr>
            </w:pPr>
            <w:r w:rsidRPr="00A3111C">
              <w:rPr>
                <w:b/>
                <w:bCs/>
                <w:szCs w:val="20"/>
                <w:highlight w:val="yellow"/>
              </w:rPr>
              <w:t>Liquid asset/credit facilities/Solvency certificate</w:t>
            </w:r>
            <w:r w:rsidRPr="00A3111C">
              <w:rPr>
                <w:szCs w:val="20"/>
                <w:highlight w:val="yellow"/>
              </w:rPr>
              <w:t xml:space="preserve"> (not older than 12 months from the date of availability of tender specification on e-procurement platform) issued by any Indian Nationalized Bank or scheduled bank of value not less than </w:t>
            </w:r>
            <w:r w:rsidRPr="00A3111C">
              <w:rPr>
                <w:bCs/>
                <w:szCs w:val="20"/>
                <w:highlight w:val="yellow"/>
              </w:rPr>
              <w:t>1/4</w:t>
            </w:r>
            <w:r w:rsidRPr="00A3111C">
              <w:rPr>
                <w:bCs/>
                <w:szCs w:val="20"/>
                <w:highlight w:val="yellow"/>
                <w:vertAlign w:val="superscript"/>
              </w:rPr>
              <w:t>th</w:t>
            </w:r>
            <w:r w:rsidRPr="00A3111C">
              <w:rPr>
                <w:bCs/>
                <w:szCs w:val="20"/>
                <w:highlight w:val="yellow"/>
              </w:rPr>
              <w:t xml:space="preserve"> of estimated contract value</w:t>
            </w:r>
            <w:r>
              <w:rPr>
                <w:bCs/>
                <w:szCs w:val="20"/>
                <w:highlight w:val="yellow"/>
              </w:rPr>
              <w:t xml:space="preserve"> (i.e., Rs. 75 </w:t>
            </w:r>
            <w:proofErr w:type="spellStart"/>
            <w:r>
              <w:rPr>
                <w:bCs/>
                <w:szCs w:val="20"/>
                <w:highlight w:val="yellow"/>
              </w:rPr>
              <w:t>Lakhs</w:t>
            </w:r>
            <w:proofErr w:type="spellEnd"/>
            <w:r>
              <w:rPr>
                <w:bCs/>
                <w:szCs w:val="20"/>
                <w:highlight w:val="yellow"/>
              </w:rPr>
              <w:t xml:space="preserve"> approx)</w:t>
            </w:r>
            <w:r w:rsidRPr="00A3111C">
              <w:rPr>
                <w:bCs/>
                <w:szCs w:val="20"/>
                <w:highlight w:val="yellow"/>
              </w:rPr>
              <w:t>.</w:t>
            </w:r>
          </w:p>
        </w:tc>
      </w:tr>
      <w:tr w:rsidR="00BE6B64" w:rsidRPr="00A3111C" w:rsidTr="00E258C1">
        <w:trPr>
          <w:trHeight w:val="408"/>
          <w:jc w:val="center"/>
        </w:trPr>
        <w:tc>
          <w:tcPr>
            <w:tcW w:w="623" w:type="dxa"/>
            <w:gridSpan w:val="2"/>
            <w:tcBorders>
              <w:top w:val="single" w:sz="4" w:space="0" w:color="auto"/>
              <w:left w:val="single" w:sz="4" w:space="0" w:color="auto"/>
              <w:bottom w:val="single" w:sz="4" w:space="0" w:color="auto"/>
              <w:right w:val="single" w:sz="4" w:space="0" w:color="auto"/>
            </w:tcBorders>
            <w:hideMark/>
          </w:tcPr>
          <w:p w:rsidR="00BE6B64" w:rsidRPr="00A3111C" w:rsidRDefault="00BE6B64" w:rsidP="00E258C1">
            <w:pPr>
              <w:ind w:right="-7"/>
              <w:jc w:val="center"/>
            </w:pPr>
          </w:p>
        </w:tc>
        <w:tc>
          <w:tcPr>
            <w:tcW w:w="2668" w:type="dxa"/>
            <w:gridSpan w:val="4"/>
            <w:tcBorders>
              <w:top w:val="single" w:sz="4" w:space="0" w:color="auto"/>
              <w:left w:val="single" w:sz="4" w:space="0" w:color="auto"/>
              <w:bottom w:val="single" w:sz="4" w:space="0" w:color="auto"/>
              <w:right w:val="single" w:sz="4" w:space="0" w:color="auto"/>
            </w:tcBorders>
            <w:hideMark/>
          </w:tcPr>
          <w:p w:rsidR="00BE6B64" w:rsidRPr="00A3111C" w:rsidRDefault="00BE6B64" w:rsidP="00E258C1">
            <w:pPr>
              <w:ind w:right="-7"/>
            </w:pPr>
          </w:p>
        </w:tc>
        <w:tc>
          <w:tcPr>
            <w:tcW w:w="7113" w:type="dxa"/>
            <w:tcBorders>
              <w:top w:val="single" w:sz="4" w:space="0" w:color="auto"/>
              <w:left w:val="single" w:sz="4" w:space="0" w:color="auto"/>
              <w:bottom w:val="single" w:sz="4" w:space="0" w:color="auto"/>
              <w:right w:val="single" w:sz="4" w:space="0" w:color="auto"/>
            </w:tcBorders>
            <w:vAlign w:val="center"/>
          </w:tcPr>
          <w:p w:rsidR="00BE6B64" w:rsidRPr="00A3111C" w:rsidRDefault="00BE6B64" w:rsidP="00E258C1">
            <w:pPr>
              <w:jc w:val="both"/>
              <w:rPr>
                <w:szCs w:val="20"/>
                <w:highlight w:val="yellow"/>
              </w:rPr>
            </w:pPr>
            <w:r w:rsidRPr="00A3111C">
              <w:rPr>
                <w:b/>
                <w:bCs/>
                <w:szCs w:val="20"/>
                <w:highlight w:val="yellow"/>
              </w:rPr>
              <w:t xml:space="preserve">4. Turnover: </w:t>
            </w:r>
            <w:r w:rsidRPr="00A3111C">
              <w:rPr>
                <w:bCs/>
                <w:szCs w:val="20"/>
                <w:highlight w:val="yellow"/>
              </w:rPr>
              <w:t>The bidder should have aggregate turnover of 3 times of estimated contract value</w:t>
            </w:r>
            <w:r>
              <w:rPr>
                <w:bCs/>
                <w:szCs w:val="20"/>
                <w:highlight w:val="yellow"/>
              </w:rPr>
              <w:t xml:space="preserve"> (i.e., 9 </w:t>
            </w:r>
            <w:proofErr w:type="spellStart"/>
            <w:r>
              <w:rPr>
                <w:bCs/>
                <w:szCs w:val="20"/>
                <w:highlight w:val="yellow"/>
              </w:rPr>
              <w:t>Crores</w:t>
            </w:r>
            <w:proofErr w:type="spellEnd"/>
            <w:r>
              <w:rPr>
                <w:bCs/>
                <w:szCs w:val="20"/>
                <w:highlight w:val="yellow"/>
              </w:rPr>
              <w:t xml:space="preserve"> approx)</w:t>
            </w:r>
            <w:r w:rsidRPr="00A3111C">
              <w:rPr>
                <w:bCs/>
                <w:szCs w:val="20"/>
                <w:highlight w:val="yellow"/>
              </w:rPr>
              <w:t xml:space="preserve"> </w:t>
            </w:r>
            <w:r w:rsidRPr="00A3111C">
              <w:rPr>
                <w:szCs w:val="20"/>
                <w:highlight w:val="yellow"/>
              </w:rPr>
              <w:t xml:space="preserve">during last three preceding financial years put together i.e. from FY 2018-19 to FY 2020-21. </w:t>
            </w:r>
            <w:r w:rsidRPr="00A3111C">
              <w:rPr>
                <w:spacing w:val="-3"/>
                <w:highlight w:val="yellow"/>
              </w:rPr>
              <w:t>The bidder shall submit annual turnover certificate duly certified by Chartered Accountant (CA).</w:t>
            </w:r>
          </w:p>
        </w:tc>
      </w:tr>
      <w:tr w:rsidR="00BE6B64" w:rsidRPr="00A3111C" w:rsidTr="00E258C1">
        <w:trPr>
          <w:trHeight w:val="1347"/>
          <w:jc w:val="center"/>
        </w:trPr>
        <w:tc>
          <w:tcPr>
            <w:tcW w:w="623" w:type="dxa"/>
            <w:gridSpan w:val="2"/>
            <w:tcBorders>
              <w:top w:val="single" w:sz="4" w:space="0" w:color="auto"/>
              <w:left w:val="single" w:sz="4" w:space="0" w:color="auto"/>
              <w:bottom w:val="single" w:sz="4" w:space="0" w:color="auto"/>
              <w:right w:val="single" w:sz="4" w:space="0" w:color="auto"/>
            </w:tcBorders>
            <w:hideMark/>
          </w:tcPr>
          <w:p w:rsidR="00BE6B64" w:rsidRPr="00A3111C" w:rsidRDefault="00BE6B64" w:rsidP="00E258C1">
            <w:pPr>
              <w:ind w:right="-7"/>
              <w:jc w:val="center"/>
            </w:pPr>
            <w:r w:rsidRPr="00A3111C">
              <w:t>25.</w:t>
            </w:r>
          </w:p>
        </w:tc>
        <w:tc>
          <w:tcPr>
            <w:tcW w:w="2668" w:type="dxa"/>
            <w:gridSpan w:val="4"/>
            <w:tcBorders>
              <w:top w:val="single" w:sz="4" w:space="0" w:color="auto"/>
              <w:left w:val="single" w:sz="4" w:space="0" w:color="auto"/>
              <w:bottom w:val="single" w:sz="4" w:space="0" w:color="auto"/>
              <w:right w:val="single" w:sz="4" w:space="0" w:color="auto"/>
            </w:tcBorders>
            <w:hideMark/>
          </w:tcPr>
          <w:p w:rsidR="00BE6B64" w:rsidRPr="00A3111C" w:rsidRDefault="00BE6B64" w:rsidP="00E258C1">
            <w:pPr>
              <w:ind w:right="-7"/>
            </w:pPr>
          </w:p>
        </w:tc>
        <w:tc>
          <w:tcPr>
            <w:tcW w:w="7113" w:type="dxa"/>
            <w:tcBorders>
              <w:top w:val="single" w:sz="4" w:space="0" w:color="auto"/>
              <w:left w:val="single" w:sz="4" w:space="0" w:color="auto"/>
              <w:bottom w:val="single" w:sz="4" w:space="0" w:color="auto"/>
              <w:right w:val="single" w:sz="4" w:space="0" w:color="auto"/>
            </w:tcBorders>
            <w:vAlign w:val="center"/>
          </w:tcPr>
          <w:p w:rsidR="00BE6B64" w:rsidRPr="00A3111C" w:rsidRDefault="00BE6B64" w:rsidP="00E258C1">
            <w:pPr>
              <w:pStyle w:val="Heading7"/>
            </w:pPr>
            <w:r w:rsidRPr="00A3111C">
              <w:t>5. General:</w:t>
            </w:r>
          </w:p>
          <w:p w:rsidR="00BE6B64" w:rsidRPr="00A3111C" w:rsidRDefault="00BE6B64" w:rsidP="00E258C1">
            <w:pPr>
              <w:pStyle w:val="Heading7"/>
              <w:rPr>
                <w:i/>
                <w:iCs/>
                <w:u w:val="none"/>
              </w:rPr>
            </w:pPr>
            <w:r w:rsidRPr="00A3111C">
              <w:rPr>
                <w:i/>
                <w:iCs/>
                <w:u w:val="none"/>
              </w:rPr>
              <w:t>Responsibility for correctness of the information submitted in the online bid lies with bidder.  If any information furnished in the bid is proved to be false at a later date, the bid will not only be rejected but the bidder will be BLACKLISTED.</w:t>
            </w:r>
          </w:p>
        </w:tc>
      </w:tr>
      <w:tr w:rsidR="00BE6B64" w:rsidRPr="00A3111C" w:rsidTr="00E258C1">
        <w:trPr>
          <w:trHeight w:val="408"/>
          <w:jc w:val="center"/>
        </w:trPr>
        <w:tc>
          <w:tcPr>
            <w:tcW w:w="623" w:type="dxa"/>
            <w:gridSpan w:val="2"/>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jc w:val="center"/>
            </w:pPr>
            <w:r w:rsidRPr="00A3111C">
              <w:t>26.</w:t>
            </w:r>
          </w:p>
        </w:tc>
        <w:tc>
          <w:tcPr>
            <w:tcW w:w="2668" w:type="dxa"/>
            <w:gridSpan w:val="4"/>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pPr>
            <w:r w:rsidRPr="00A3111C">
              <w:t>Place of Opening of Tenders</w:t>
            </w:r>
          </w:p>
        </w:tc>
        <w:tc>
          <w:tcPr>
            <w:tcW w:w="7113" w:type="dxa"/>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jc w:val="both"/>
            </w:pPr>
            <w:r w:rsidRPr="00A3111C">
              <w:t>In the chambers of the Executive Engineer/Tech/ APSPCL,   Flat No. 401, 4</w:t>
            </w:r>
            <w:r w:rsidRPr="00A3111C">
              <w:rPr>
                <w:vertAlign w:val="superscript"/>
              </w:rPr>
              <w:t>th</w:t>
            </w:r>
            <w:r w:rsidRPr="00A3111C">
              <w:t xml:space="preserve"> Floor, Garuda Enclave, Beside T.G Plaza, </w:t>
            </w:r>
            <w:proofErr w:type="spellStart"/>
            <w:r w:rsidRPr="00A3111C">
              <w:t>Tadepalli</w:t>
            </w:r>
            <w:proofErr w:type="spellEnd"/>
            <w:r w:rsidRPr="00A3111C">
              <w:t>, Guntur Dist, A.P - 522501.</w:t>
            </w:r>
          </w:p>
        </w:tc>
      </w:tr>
      <w:tr w:rsidR="00BE6B64" w:rsidRPr="00A3111C" w:rsidTr="00E258C1">
        <w:trPr>
          <w:trHeight w:val="408"/>
          <w:jc w:val="center"/>
        </w:trPr>
        <w:tc>
          <w:tcPr>
            <w:tcW w:w="623" w:type="dxa"/>
            <w:gridSpan w:val="2"/>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jc w:val="center"/>
            </w:pPr>
            <w:r w:rsidRPr="00A3111C">
              <w:lastRenderedPageBreak/>
              <w:t>27.</w:t>
            </w:r>
          </w:p>
        </w:tc>
        <w:tc>
          <w:tcPr>
            <w:tcW w:w="2668" w:type="dxa"/>
            <w:gridSpan w:val="4"/>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pPr>
            <w:r w:rsidRPr="00A3111C">
              <w:t>Officer Inviting Bids</w:t>
            </w:r>
          </w:p>
        </w:tc>
        <w:tc>
          <w:tcPr>
            <w:tcW w:w="7113" w:type="dxa"/>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jc w:val="both"/>
            </w:pPr>
            <w:r w:rsidRPr="00A3111C">
              <w:t>Executive Engineer/Tech/ APSPCL/</w:t>
            </w:r>
            <w:proofErr w:type="spellStart"/>
            <w:r w:rsidRPr="00A3111C">
              <w:t>Tadepalli</w:t>
            </w:r>
            <w:proofErr w:type="spellEnd"/>
            <w:r w:rsidRPr="00A3111C">
              <w:t>/Guntur Dist./A.P.</w:t>
            </w:r>
          </w:p>
        </w:tc>
      </w:tr>
      <w:tr w:rsidR="00BE6B64" w:rsidRPr="00A3111C" w:rsidTr="00E258C1">
        <w:trPr>
          <w:trHeight w:val="408"/>
          <w:jc w:val="center"/>
        </w:trPr>
        <w:tc>
          <w:tcPr>
            <w:tcW w:w="623" w:type="dxa"/>
            <w:gridSpan w:val="2"/>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jc w:val="center"/>
            </w:pPr>
            <w:r w:rsidRPr="00A3111C">
              <w:t>28.</w:t>
            </w:r>
          </w:p>
        </w:tc>
        <w:tc>
          <w:tcPr>
            <w:tcW w:w="2668" w:type="dxa"/>
            <w:gridSpan w:val="4"/>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pPr>
            <w:r w:rsidRPr="00A3111C">
              <w:t>Address</w:t>
            </w:r>
          </w:p>
        </w:tc>
        <w:tc>
          <w:tcPr>
            <w:tcW w:w="7113" w:type="dxa"/>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jc w:val="both"/>
            </w:pPr>
            <w:r w:rsidRPr="00A3111C">
              <w:t>Executive Engineer/Tech/ APSPCL, Flat No. 401, 4</w:t>
            </w:r>
            <w:r w:rsidRPr="00A3111C">
              <w:rPr>
                <w:vertAlign w:val="superscript"/>
              </w:rPr>
              <w:t>th</w:t>
            </w:r>
            <w:r w:rsidRPr="00A3111C">
              <w:t xml:space="preserve"> Floor, Garuda Enclave, Beside T.G Plaza, </w:t>
            </w:r>
            <w:proofErr w:type="spellStart"/>
            <w:r w:rsidRPr="00A3111C">
              <w:t>Tadepalli</w:t>
            </w:r>
            <w:proofErr w:type="spellEnd"/>
            <w:r w:rsidRPr="00A3111C">
              <w:t xml:space="preserve">, Guntur Dist, </w:t>
            </w:r>
            <w:proofErr w:type="gramStart"/>
            <w:r w:rsidRPr="00A3111C">
              <w:t>A.P</w:t>
            </w:r>
            <w:proofErr w:type="gramEnd"/>
            <w:r w:rsidRPr="00A3111C">
              <w:t xml:space="preserve"> - 522501.</w:t>
            </w:r>
          </w:p>
        </w:tc>
      </w:tr>
      <w:tr w:rsidR="00BE6B64" w:rsidRPr="00A3111C" w:rsidTr="00E258C1">
        <w:trPr>
          <w:trHeight w:val="408"/>
          <w:jc w:val="center"/>
        </w:trPr>
        <w:tc>
          <w:tcPr>
            <w:tcW w:w="623" w:type="dxa"/>
            <w:gridSpan w:val="2"/>
            <w:tcBorders>
              <w:top w:val="single" w:sz="4" w:space="0" w:color="auto"/>
              <w:left w:val="single" w:sz="4" w:space="0" w:color="auto"/>
              <w:bottom w:val="single" w:sz="4" w:space="0" w:color="auto"/>
              <w:right w:val="single" w:sz="4" w:space="0" w:color="auto"/>
            </w:tcBorders>
            <w:hideMark/>
          </w:tcPr>
          <w:p w:rsidR="00BE6B64" w:rsidRPr="00A3111C" w:rsidRDefault="00BE6B64" w:rsidP="00E258C1">
            <w:pPr>
              <w:ind w:right="-7"/>
              <w:jc w:val="center"/>
            </w:pPr>
            <w:r w:rsidRPr="00A3111C">
              <w:t>29.</w:t>
            </w:r>
          </w:p>
        </w:tc>
        <w:tc>
          <w:tcPr>
            <w:tcW w:w="2668" w:type="dxa"/>
            <w:gridSpan w:val="4"/>
            <w:tcBorders>
              <w:top w:val="single" w:sz="4" w:space="0" w:color="auto"/>
              <w:left w:val="single" w:sz="4" w:space="0" w:color="auto"/>
              <w:bottom w:val="single" w:sz="4" w:space="0" w:color="auto"/>
              <w:right w:val="single" w:sz="4" w:space="0" w:color="auto"/>
            </w:tcBorders>
            <w:hideMark/>
          </w:tcPr>
          <w:p w:rsidR="00BE6B64" w:rsidRPr="00A3111C" w:rsidRDefault="00BE6B64" w:rsidP="00E258C1">
            <w:pPr>
              <w:ind w:right="-7"/>
            </w:pPr>
            <w:r w:rsidRPr="00A3111C">
              <w:t>Contact Details</w:t>
            </w:r>
          </w:p>
        </w:tc>
        <w:tc>
          <w:tcPr>
            <w:tcW w:w="7113" w:type="dxa"/>
            <w:tcBorders>
              <w:top w:val="single" w:sz="4" w:space="0" w:color="auto"/>
              <w:left w:val="single" w:sz="4" w:space="0" w:color="auto"/>
              <w:bottom w:val="single" w:sz="4" w:space="0" w:color="auto"/>
              <w:right w:val="single" w:sz="4" w:space="0" w:color="auto"/>
            </w:tcBorders>
            <w:vAlign w:val="center"/>
          </w:tcPr>
          <w:p w:rsidR="00BE6B64" w:rsidRPr="00A3111C" w:rsidRDefault="00BE6B64" w:rsidP="00E258C1">
            <w:pPr>
              <w:ind w:right="-7"/>
              <w:jc w:val="both"/>
            </w:pPr>
            <w:r w:rsidRPr="00A3111C">
              <w:t>Executive Engineer/Tech/ APSPCL, Flat No. 401, 4</w:t>
            </w:r>
            <w:r w:rsidRPr="00A3111C">
              <w:rPr>
                <w:vertAlign w:val="superscript"/>
              </w:rPr>
              <w:t>th</w:t>
            </w:r>
            <w:r w:rsidRPr="00A3111C">
              <w:t xml:space="preserve"> Floor, Garuda Enclave, Beside T.G Plaza, </w:t>
            </w:r>
            <w:proofErr w:type="spellStart"/>
            <w:r w:rsidRPr="00A3111C">
              <w:t>Tadepalli</w:t>
            </w:r>
            <w:proofErr w:type="spellEnd"/>
            <w:r w:rsidRPr="00A3111C">
              <w:t xml:space="preserve">, Guntur Dist, </w:t>
            </w:r>
            <w:proofErr w:type="gramStart"/>
            <w:r w:rsidRPr="00A3111C">
              <w:t>A.P</w:t>
            </w:r>
            <w:proofErr w:type="gramEnd"/>
            <w:r w:rsidRPr="00A3111C">
              <w:t xml:space="preserve"> - 522501.  </w:t>
            </w:r>
          </w:p>
          <w:p w:rsidR="00BE6B64" w:rsidRPr="00A3111C" w:rsidRDefault="00BE6B64" w:rsidP="00E258C1">
            <w:pPr>
              <w:ind w:right="-7"/>
              <w:jc w:val="both"/>
            </w:pPr>
            <w:r w:rsidRPr="00A3111C">
              <w:t xml:space="preserve">E-Mail: </w:t>
            </w:r>
            <w:hyperlink r:id="rId5" w:history="1">
              <w:r w:rsidRPr="00A3111C">
                <w:rPr>
                  <w:rStyle w:val="Hyperlink"/>
                </w:rPr>
                <w:t>md.apspcl@gmail.com/md.apspcl@ap.gov.in</w:t>
              </w:r>
            </w:hyperlink>
            <w:r w:rsidRPr="00A3111C">
              <w:t xml:space="preserve"> – </w:t>
            </w:r>
            <w:proofErr w:type="spellStart"/>
            <w:r w:rsidRPr="00A3111C">
              <w:t>Ph.No</w:t>
            </w:r>
            <w:proofErr w:type="spellEnd"/>
            <w:r w:rsidRPr="00A3111C">
              <w:t xml:space="preserve">: </w:t>
            </w:r>
            <w:r w:rsidRPr="00A3111C">
              <w:rPr>
                <w:color w:val="333333"/>
                <w:szCs w:val="21"/>
                <w:shd w:val="clear" w:color="auto" w:fill="FFFFFF" w:themeFill="background1"/>
              </w:rPr>
              <w:t>08645-274041</w:t>
            </w:r>
          </w:p>
        </w:tc>
      </w:tr>
      <w:tr w:rsidR="00BE6B64" w:rsidRPr="00A3111C" w:rsidTr="00E258C1">
        <w:trPr>
          <w:trHeight w:val="408"/>
          <w:jc w:val="center"/>
        </w:trPr>
        <w:tc>
          <w:tcPr>
            <w:tcW w:w="623" w:type="dxa"/>
            <w:gridSpan w:val="2"/>
            <w:tcBorders>
              <w:top w:val="single" w:sz="4" w:space="0" w:color="auto"/>
              <w:left w:val="single" w:sz="4" w:space="0" w:color="auto"/>
              <w:bottom w:val="single" w:sz="4" w:space="0" w:color="auto"/>
              <w:right w:val="single" w:sz="4" w:space="0" w:color="auto"/>
            </w:tcBorders>
            <w:hideMark/>
          </w:tcPr>
          <w:p w:rsidR="00BE6B64" w:rsidRPr="00A3111C" w:rsidRDefault="00BE6B64" w:rsidP="00E258C1">
            <w:pPr>
              <w:ind w:right="-7"/>
              <w:jc w:val="center"/>
            </w:pPr>
            <w:r w:rsidRPr="00A3111C">
              <w:t>30.</w:t>
            </w:r>
          </w:p>
        </w:tc>
        <w:tc>
          <w:tcPr>
            <w:tcW w:w="2668" w:type="dxa"/>
            <w:gridSpan w:val="4"/>
            <w:tcBorders>
              <w:top w:val="single" w:sz="4" w:space="0" w:color="auto"/>
              <w:left w:val="single" w:sz="4" w:space="0" w:color="auto"/>
              <w:bottom w:val="single" w:sz="4" w:space="0" w:color="auto"/>
              <w:right w:val="single" w:sz="4" w:space="0" w:color="auto"/>
            </w:tcBorders>
            <w:hideMark/>
          </w:tcPr>
          <w:p w:rsidR="00BE6B64" w:rsidRPr="00A3111C" w:rsidRDefault="00BE6B64" w:rsidP="00E258C1">
            <w:pPr>
              <w:ind w:right="-7"/>
            </w:pPr>
            <w:r w:rsidRPr="00A3111C">
              <w:t>Procedure for bid submission</w:t>
            </w:r>
          </w:p>
        </w:tc>
        <w:tc>
          <w:tcPr>
            <w:tcW w:w="7113" w:type="dxa"/>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ind w:right="-7"/>
              <w:jc w:val="both"/>
            </w:pPr>
            <w:r w:rsidRPr="00A3111C">
              <w:t xml:space="preserve">a) The tender should be in the prescribed forms which can be obtained from ‘e’ procurement platform from the date of electronic publication up to the time and date indicated in the tender notice. The intending bidders shall enroll themselves on the ‘e’ procurement market-place </w:t>
            </w:r>
            <w:hyperlink r:id="rId6" w:history="1">
              <w:r w:rsidRPr="00A3111C">
                <w:rPr>
                  <w:rStyle w:val="Hyperlink"/>
                </w:rPr>
                <w:t>www.apeprocurement.gov.in</w:t>
              </w:r>
            </w:hyperlink>
            <w:r w:rsidRPr="00A3111C">
              <w:t xml:space="preserve"> Those contractors who register themselves in the ‘e’ procurement market place can download the tender schedules at free of cost. The bidders shall authenticate the bid with his digital certificate for submitting the bid electronically on ‘e’ procurement platform </w:t>
            </w:r>
            <w:r w:rsidRPr="00A3111C">
              <w:rPr>
                <w:b/>
              </w:rPr>
              <w:t>and the</w:t>
            </w:r>
            <w:r w:rsidRPr="00A3111C">
              <w:t xml:space="preserve"> </w:t>
            </w:r>
            <w:r w:rsidRPr="00A3111C">
              <w:rPr>
                <w:b/>
              </w:rPr>
              <w:t xml:space="preserve">bids not authenticated by digital certificate of the bidder will not be accepted on the e-procurement platform </w:t>
            </w:r>
            <w:r w:rsidRPr="00A3111C">
              <w:t>following the G.O.Ms.No.6, I.T&amp;C Department, dated. 28-02-05.</w:t>
            </w:r>
          </w:p>
        </w:tc>
      </w:tr>
      <w:tr w:rsidR="00BE6B64" w:rsidRPr="00A3111C" w:rsidTr="00E258C1">
        <w:trPr>
          <w:gridBefore w:val="1"/>
          <w:wBefore w:w="17" w:type="dxa"/>
          <w:trHeight w:val="416"/>
          <w:jc w:val="center"/>
        </w:trPr>
        <w:tc>
          <w:tcPr>
            <w:tcW w:w="636" w:type="dxa"/>
            <w:gridSpan w:val="4"/>
            <w:tcBorders>
              <w:top w:val="single" w:sz="4" w:space="0" w:color="auto"/>
              <w:left w:val="single" w:sz="4" w:space="0" w:color="auto"/>
              <w:bottom w:val="single" w:sz="4" w:space="0" w:color="auto"/>
              <w:right w:val="single" w:sz="4" w:space="0" w:color="auto"/>
            </w:tcBorders>
          </w:tcPr>
          <w:p w:rsidR="00BE6B64" w:rsidRPr="00A3111C" w:rsidRDefault="00BE6B64" w:rsidP="00E258C1">
            <w:pPr>
              <w:ind w:right="-7"/>
              <w:jc w:val="center"/>
            </w:pPr>
          </w:p>
        </w:tc>
        <w:tc>
          <w:tcPr>
            <w:tcW w:w="2638" w:type="dxa"/>
            <w:tcBorders>
              <w:top w:val="single" w:sz="4" w:space="0" w:color="auto"/>
              <w:left w:val="single" w:sz="4" w:space="0" w:color="auto"/>
              <w:bottom w:val="single" w:sz="4" w:space="0" w:color="auto"/>
              <w:right w:val="single" w:sz="4" w:space="0" w:color="auto"/>
            </w:tcBorders>
          </w:tcPr>
          <w:p w:rsidR="00BE6B64" w:rsidRPr="00A3111C" w:rsidRDefault="00BE6B64" w:rsidP="00E258C1">
            <w:pPr>
              <w:ind w:right="-7"/>
            </w:pPr>
          </w:p>
          <w:p w:rsidR="00BE6B64" w:rsidRPr="00A3111C" w:rsidRDefault="00BE6B64" w:rsidP="00E258C1">
            <w:pPr>
              <w:ind w:right="-7"/>
            </w:pPr>
          </w:p>
          <w:p w:rsidR="00BE6B64" w:rsidRPr="00A3111C" w:rsidRDefault="00BE6B64" w:rsidP="00E258C1">
            <w:pPr>
              <w:ind w:right="-7"/>
            </w:pPr>
          </w:p>
          <w:p w:rsidR="00BE6B64" w:rsidRPr="00A3111C" w:rsidRDefault="00BE6B64" w:rsidP="00E258C1">
            <w:pPr>
              <w:ind w:right="-7"/>
            </w:pPr>
          </w:p>
        </w:tc>
        <w:tc>
          <w:tcPr>
            <w:tcW w:w="7113" w:type="dxa"/>
            <w:tcBorders>
              <w:top w:val="single" w:sz="4" w:space="0" w:color="auto"/>
              <w:left w:val="single" w:sz="4" w:space="0" w:color="auto"/>
              <w:bottom w:val="single" w:sz="4" w:space="0" w:color="auto"/>
              <w:right w:val="single" w:sz="4" w:space="0" w:color="auto"/>
            </w:tcBorders>
            <w:vAlign w:val="center"/>
          </w:tcPr>
          <w:p w:rsidR="00BE6B64" w:rsidRPr="00A3111C" w:rsidRDefault="00BE6B64" w:rsidP="00E258C1">
            <w:pPr>
              <w:jc w:val="both"/>
              <w:rPr>
                <w:szCs w:val="20"/>
              </w:rPr>
            </w:pPr>
            <w:r w:rsidRPr="00A3111C">
              <w:rPr>
                <w:szCs w:val="20"/>
              </w:rPr>
              <w:t>b) Intending bidders can contact office of the Executive Engineer/Tech/APSPCL/</w:t>
            </w:r>
            <w:proofErr w:type="spellStart"/>
            <w:r w:rsidRPr="00A3111C">
              <w:rPr>
                <w:szCs w:val="20"/>
              </w:rPr>
              <w:t>Tadepalli</w:t>
            </w:r>
            <w:proofErr w:type="spellEnd"/>
            <w:r w:rsidRPr="00A3111C">
              <w:rPr>
                <w:szCs w:val="20"/>
              </w:rPr>
              <w:t>/Guntur Dist.–522501 for any clarification/information on any working day during working hours</w:t>
            </w:r>
          </w:p>
          <w:p w:rsidR="00BE6B64" w:rsidRPr="00A3111C" w:rsidRDefault="00BE6B64" w:rsidP="00E258C1">
            <w:pPr>
              <w:spacing w:before="120" w:after="120"/>
              <w:ind w:right="-7"/>
              <w:jc w:val="both"/>
              <w:rPr>
                <w:bCs/>
                <w:szCs w:val="20"/>
              </w:rPr>
            </w:pPr>
            <w:r w:rsidRPr="00A3111C">
              <w:rPr>
                <w:bCs/>
                <w:szCs w:val="20"/>
              </w:rPr>
              <w:t xml:space="preserve">c) </w:t>
            </w:r>
            <w:r w:rsidRPr="00A3111C">
              <w:rPr>
                <w:szCs w:val="20"/>
              </w:rPr>
              <w:t>The bidders who are desirous of participating in e-procurement shall submit their bids etc., in the standard formats prescribed in the tender documents, displayed at “e” market place</w:t>
            </w:r>
            <w:r w:rsidRPr="00A3111C">
              <w:rPr>
                <w:bCs/>
                <w:szCs w:val="20"/>
              </w:rPr>
              <w:t>. The bidders should invariably upload the statement showing the list of documents etc., in the “e” market place in support of their Technical bids.  The bidder should upload scanned copies of all relevant certificates. The bidder shall sign on all the statements, documents, certificates, uploaded by him, owning responsibility for their correctness / authenticity</w:t>
            </w:r>
          </w:p>
          <w:p w:rsidR="00BE6B64" w:rsidRPr="00A3111C" w:rsidRDefault="00BE6B64" w:rsidP="00E258C1">
            <w:pPr>
              <w:spacing w:before="120" w:after="120"/>
              <w:ind w:right="-7"/>
              <w:jc w:val="both"/>
              <w:rPr>
                <w:szCs w:val="20"/>
              </w:rPr>
            </w:pPr>
            <w:r w:rsidRPr="00A3111C">
              <w:rPr>
                <w:bCs/>
                <w:szCs w:val="20"/>
              </w:rPr>
              <w:t xml:space="preserve">d) </w:t>
            </w:r>
            <w:r w:rsidRPr="00A3111C">
              <w:rPr>
                <w:szCs w:val="20"/>
              </w:rPr>
              <w:t>The Bidder shall authenticate the bid with his digital certificate for submitting the bid electronically on e-Procurement Platform and the bids not authenticated by Digital certificate of the bidder will not be accepted on the e-Procurement platform.</w:t>
            </w:r>
          </w:p>
          <w:p w:rsidR="00BE6B64" w:rsidRPr="00A3111C" w:rsidRDefault="00BE6B64" w:rsidP="00E258C1">
            <w:pPr>
              <w:spacing w:before="120" w:after="120"/>
              <w:ind w:right="-7"/>
              <w:jc w:val="both"/>
              <w:rPr>
                <w:szCs w:val="20"/>
              </w:rPr>
            </w:pPr>
            <w:r w:rsidRPr="00A3111C">
              <w:rPr>
                <w:szCs w:val="20"/>
              </w:rPr>
              <w:t>e) The Department shall carry out the bid evaluation solely based on the uploaded documents, online payment towards EMD in the e-procurement system.</w:t>
            </w:r>
          </w:p>
          <w:p w:rsidR="00BE6B64" w:rsidRPr="00A3111C" w:rsidRDefault="00BE6B64" w:rsidP="00E258C1">
            <w:pPr>
              <w:spacing w:before="120" w:after="120"/>
              <w:ind w:right="-7"/>
              <w:jc w:val="both"/>
              <w:rPr>
                <w:szCs w:val="20"/>
              </w:rPr>
            </w:pPr>
            <w:r w:rsidRPr="00A3111C">
              <w:rPr>
                <w:szCs w:val="20"/>
              </w:rPr>
              <w:t>f)</w:t>
            </w:r>
            <w:r w:rsidRPr="00A3111C">
              <w:rPr>
                <w:b/>
                <w:bCs/>
                <w:szCs w:val="20"/>
              </w:rPr>
              <w:t xml:space="preserve"> </w:t>
            </w:r>
            <w:r w:rsidRPr="00A3111C">
              <w:rPr>
                <w:szCs w:val="20"/>
              </w:rPr>
              <w:t xml:space="preserve">The Department will notify the successful bidder for submission of original hard copies of all uploaded documents prior to issue of LOI. </w:t>
            </w:r>
          </w:p>
          <w:p w:rsidR="00BE6B64" w:rsidRPr="00A3111C" w:rsidRDefault="00BE6B64" w:rsidP="00E258C1">
            <w:pPr>
              <w:spacing w:before="120" w:after="120"/>
              <w:ind w:right="-7"/>
              <w:jc w:val="both"/>
              <w:rPr>
                <w:szCs w:val="20"/>
              </w:rPr>
            </w:pPr>
            <w:r w:rsidRPr="00A3111C">
              <w:rPr>
                <w:bCs/>
                <w:szCs w:val="20"/>
              </w:rPr>
              <w:t xml:space="preserve">h) </w:t>
            </w:r>
            <w:r w:rsidRPr="00A3111C">
              <w:rPr>
                <w:szCs w:val="20"/>
              </w:rPr>
              <w:t xml:space="preserve">The successful bidder shall invariably furnish the Online payment receipt towards EMD, Certificates/documents of the uploaded scanned copies to the Tender Inviting Authority before stipulated time given to him either personally or through courier or post and the receipt of the same within the stipulated date shall be the responsibility of the successful bidder. The Department will not take any responsibility for any delay in receipt/non-receipt of certificates/documents from successful bidder before the stipulated time. On receipt of documents, </w:t>
            </w:r>
            <w:r w:rsidRPr="00A3111C">
              <w:rPr>
                <w:szCs w:val="20"/>
              </w:rPr>
              <w:lastRenderedPageBreak/>
              <w:t xml:space="preserve">the Department shall ensure the genuineness of all other certificates documents uploaded by the bidder in e-procurement system in support of the qualification criteria before issue of LOI. </w:t>
            </w:r>
          </w:p>
          <w:p w:rsidR="00BE6B64" w:rsidRPr="00A3111C" w:rsidRDefault="00BE6B64" w:rsidP="00E258C1">
            <w:pPr>
              <w:spacing w:before="120" w:after="120"/>
              <w:ind w:right="-7"/>
              <w:jc w:val="both"/>
              <w:rPr>
                <w:sz w:val="4"/>
                <w:szCs w:val="4"/>
              </w:rPr>
            </w:pPr>
          </w:p>
          <w:p w:rsidR="00BE6B64" w:rsidRPr="00A3111C" w:rsidRDefault="00BE6B64" w:rsidP="00E258C1">
            <w:pPr>
              <w:ind w:right="-7"/>
              <w:jc w:val="both"/>
              <w:rPr>
                <w:szCs w:val="20"/>
              </w:rPr>
            </w:pPr>
            <w:proofErr w:type="spellStart"/>
            <w:r w:rsidRPr="00A3111C">
              <w:rPr>
                <w:bCs/>
                <w:szCs w:val="20"/>
              </w:rPr>
              <w:t>i</w:t>
            </w:r>
            <w:proofErr w:type="spellEnd"/>
            <w:r w:rsidRPr="00A3111C">
              <w:rPr>
                <w:bCs/>
                <w:szCs w:val="20"/>
              </w:rPr>
              <w:t xml:space="preserve">) </w:t>
            </w:r>
            <w:r w:rsidRPr="00A3111C">
              <w:rPr>
                <w:szCs w:val="20"/>
              </w:rPr>
              <w:t>If any successful bidder fails to submit the original hard copies of uploaded certificates/documents within the stipulated time or if any variation is noticed between the uploaded documents and the hard copies submitted by the bidder, the successful bidder will be suspended from participating in the tenders on e-procurement platform for a period of 3 years.</w:t>
            </w:r>
          </w:p>
        </w:tc>
      </w:tr>
      <w:tr w:rsidR="00BE6B64" w:rsidRPr="00A3111C" w:rsidTr="00E258C1">
        <w:trPr>
          <w:gridBefore w:val="1"/>
          <w:wBefore w:w="17" w:type="dxa"/>
          <w:trHeight w:val="132"/>
          <w:jc w:val="center"/>
        </w:trPr>
        <w:tc>
          <w:tcPr>
            <w:tcW w:w="625" w:type="dxa"/>
            <w:gridSpan w:val="3"/>
            <w:tcBorders>
              <w:top w:val="single" w:sz="4" w:space="0" w:color="auto"/>
              <w:left w:val="single" w:sz="4" w:space="0" w:color="auto"/>
              <w:bottom w:val="single" w:sz="4" w:space="0" w:color="auto"/>
              <w:right w:val="single" w:sz="4" w:space="0" w:color="auto"/>
            </w:tcBorders>
          </w:tcPr>
          <w:p w:rsidR="00BE6B64" w:rsidRPr="00A3111C" w:rsidRDefault="00BE6B64" w:rsidP="00E258C1">
            <w:pPr>
              <w:ind w:right="-7"/>
              <w:jc w:val="center"/>
            </w:pPr>
          </w:p>
        </w:tc>
        <w:tc>
          <w:tcPr>
            <w:tcW w:w="2649" w:type="dxa"/>
            <w:gridSpan w:val="2"/>
            <w:tcBorders>
              <w:top w:val="single" w:sz="4" w:space="0" w:color="auto"/>
              <w:left w:val="single" w:sz="4" w:space="0" w:color="auto"/>
              <w:bottom w:val="single" w:sz="4" w:space="0" w:color="auto"/>
              <w:right w:val="single" w:sz="4" w:space="0" w:color="auto"/>
            </w:tcBorders>
          </w:tcPr>
          <w:p w:rsidR="00BE6B64" w:rsidRPr="00A3111C" w:rsidRDefault="00BE6B64" w:rsidP="00E258C1">
            <w:pPr>
              <w:ind w:right="-7"/>
            </w:pPr>
          </w:p>
        </w:tc>
        <w:tc>
          <w:tcPr>
            <w:tcW w:w="7113" w:type="dxa"/>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pStyle w:val="BodyText3"/>
              <w:tabs>
                <w:tab w:val="left" w:pos="720"/>
              </w:tabs>
              <w:ind w:right="-7"/>
              <w:jc w:val="both"/>
              <w:rPr>
                <w:rFonts w:ascii="Times New Roman" w:hAnsi="Times New Roman" w:cs="Times New Roman"/>
                <w:spacing w:val="0"/>
                <w:sz w:val="24"/>
                <w:szCs w:val="24"/>
                <w:lang w:val="en-IN" w:eastAsia="en-IN"/>
              </w:rPr>
            </w:pPr>
            <w:r w:rsidRPr="00A3111C">
              <w:rPr>
                <w:rFonts w:ascii="Times New Roman" w:hAnsi="Times New Roman" w:cs="Times New Roman"/>
                <w:spacing w:val="0"/>
                <w:sz w:val="24"/>
                <w:szCs w:val="24"/>
                <w:lang w:val="en-IN" w:eastAsia="en-IN"/>
              </w:rPr>
              <w:t>The e-procurement system would deactivate the user ID of such defaulting successful bidder based on the trigger /recommendation by the Tender Inviting Authority in the system. Besides this, the department shall invoke all processes of law including criminal prosecution of such defaulting bidder as an act of extreme deterrence to avoid delays in the tender process for execution</w:t>
            </w:r>
            <w:r w:rsidRPr="00A3111C">
              <w:rPr>
                <w:rFonts w:ascii="Verdana" w:hAnsi="Verdana"/>
                <w:spacing w:val="0"/>
                <w:sz w:val="20"/>
                <w:szCs w:val="20"/>
                <w:lang w:val="en-IN" w:eastAsia="en-IN"/>
              </w:rPr>
              <w:t xml:space="preserve"> </w:t>
            </w:r>
            <w:r w:rsidRPr="00A3111C">
              <w:rPr>
                <w:rFonts w:ascii="Times New Roman" w:hAnsi="Times New Roman" w:cs="Times New Roman"/>
                <w:spacing w:val="0"/>
                <w:sz w:val="24"/>
                <w:szCs w:val="24"/>
                <w:lang w:val="en-IN" w:eastAsia="en-IN"/>
              </w:rPr>
              <w:t>of the development schemes taken up by the Government.</w:t>
            </w:r>
          </w:p>
        </w:tc>
      </w:tr>
      <w:tr w:rsidR="00BE6B64" w:rsidRPr="00A3111C" w:rsidTr="00E258C1">
        <w:trPr>
          <w:gridBefore w:val="1"/>
          <w:wBefore w:w="17" w:type="dxa"/>
          <w:trHeight w:val="132"/>
          <w:jc w:val="center"/>
        </w:trPr>
        <w:tc>
          <w:tcPr>
            <w:tcW w:w="625" w:type="dxa"/>
            <w:gridSpan w:val="3"/>
            <w:tcBorders>
              <w:top w:val="single" w:sz="4" w:space="0" w:color="auto"/>
              <w:left w:val="single" w:sz="4" w:space="0" w:color="auto"/>
              <w:bottom w:val="single" w:sz="4" w:space="0" w:color="auto"/>
              <w:right w:val="single" w:sz="4" w:space="0" w:color="auto"/>
            </w:tcBorders>
          </w:tcPr>
          <w:p w:rsidR="00BE6B64" w:rsidRPr="00A3111C" w:rsidRDefault="00BE6B64" w:rsidP="00E258C1">
            <w:pPr>
              <w:ind w:right="-7"/>
              <w:jc w:val="right"/>
            </w:pPr>
            <w:r w:rsidRPr="00A3111C">
              <w:t>31</w:t>
            </w:r>
          </w:p>
        </w:tc>
        <w:tc>
          <w:tcPr>
            <w:tcW w:w="2649" w:type="dxa"/>
            <w:gridSpan w:val="2"/>
            <w:tcBorders>
              <w:top w:val="single" w:sz="4" w:space="0" w:color="auto"/>
              <w:left w:val="single" w:sz="4" w:space="0" w:color="auto"/>
              <w:bottom w:val="single" w:sz="4" w:space="0" w:color="auto"/>
              <w:right w:val="single" w:sz="4" w:space="0" w:color="auto"/>
            </w:tcBorders>
            <w:vAlign w:val="center"/>
          </w:tcPr>
          <w:p w:rsidR="00BE6B64" w:rsidRPr="00A3111C" w:rsidRDefault="00BE6B64" w:rsidP="00E258C1">
            <w:pPr>
              <w:ind w:right="-7"/>
              <w:jc w:val="both"/>
            </w:pPr>
            <w:r w:rsidRPr="00A3111C">
              <w:t>Procedure for Online Reverse Auction</w:t>
            </w:r>
          </w:p>
        </w:tc>
        <w:tc>
          <w:tcPr>
            <w:tcW w:w="7113" w:type="dxa"/>
            <w:tcBorders>
              <w:top w:val="single" w:sz="4" w:space="0" w:color="auto"/>
              <w:left w:val="single" w:sz="4" w:space="0" w:color="auto"/>
              <w:bottom w:val="single" w:sz="4" w:space="0" w:color="auto"/>
              <w:right w:val="single" w:sz="4" w:space="0" w:color="auto"/>
            </w:tcBorders>
            <w:vAlign w:val="center"/>
            <w:hideMark/>
          </w:tcPr>
          <w:p w:rsidR="00BE6B64" w:rsidRPr="00A3111C" w:rsidRDefault="00BE6B64" w:rsidP="00E258C1">
            <w:pPr>
              <w:pStyle w:val="BodyText3"/>
              <w:tabs>
                <w:tab w:val="left" w:pos="720"/>
              </w:tabs>
              <w:ind w:right="-7"/>
              <w:jc w:val="both"/>
              <w:rPr>
                <w:rFonts w:ascii="Times New Roman" w:hAnsi="Times New Roman" w:cs="Times New Roman"/>
                <w:b/>
                <w:bCs/>
                <w:sz w:val="24"/>
                <w:lang w:bidi="en-US"/>
              </w:rPr>
            </w:pPr>
            <w:r w:rsidRPr="00A3111C">
              <w:rPr>
                <w:rFonts w:ascii="Times New Roman" w:hAnsi="Times New Roman" w:cs="Times New Roman"/>
                <w:b/>
                <w:bCs/>
                <w:sz w:val="24"/>
                <w:lang w:bidi="en-US"/>
              </w:rPr>
              <w:t xml:space="preserve">1. Reverse Tendering  Process: </w:t>
            </w:r>
          </w:p>
          <w:p w:rsidR="00BE6B64" w:rsidRPr="00A3111C" w:rsidRDefault="00BE6B64" w:rsidP="00E258C1">
            <w:pPr>
              <w:jc w:val="both"/>
            </w:pPr>
          </w:p>
          <w:p w:rsidR="00BE6B64" w:rsidRPr="00A3111C" w:rsidRDefault="00BE6B64" w:rsidP="00E258C1">
            <w:pPr>
              <w:jc w:val="both"/>
            </w:pPr>
            <w:r w:rsidRPr="00A3111C">
              <w:t xml:space="preserve">The following reverse tendering procedure will be followed as per G.O. </w:t>
            </w:r>
            <w:proofErr w:type="spellStart"/>
            <w:r w:rsidRPr="00A3111C">
              <w:t>MS.No</w:t>
            </w:r>
            <w:proofErr w:type="spellEnd"/>
            <w:r w:rsidRPr="00A3111C">
              <w:t xml:space="preserve">: 67, </w:t>
            </w:r>
            <w:proofErr w:type="gramStart"/>
            <w:r w:rsidRPr="00A3111C">
              <w:t>WR(</w:t>
            </w:r>
            <w:proofErr w:type="gramEnd"/>
            <w:r w:rsidRPr="00A3111C">
              <w:t xml:space="preserve">Reforms), Dept., </w:t>
            </w:r>
            <w:proofErr w:type="spellStart"/>
            <w:r w:rsidRPr="00A3111C">
              <w:t>Dt</w:t>
            </w:r>
            <w:proofErr w:type="spellEnd"/>
            <w:r w:rsidRPr="00A3111C">
              <w:t>: 16.08.2019.</w:t>
            </w:r>
          </w:p>
          <w:p w:rsidR="00BE6B64" w:rsidRPr="00A3111C" w:rsidRDefault="00BE6B64" w:rsidP="00E258C1">
            <w:pPr>
              <w:jc w:val="both"/>
            </w:pPr>
          </w:p>
          <w:p w:rsidR="00BE6B64" w:rsidRPr="00A3111C" w:rsidRDefault="00BE6B64" w:rsidP="00E258C1">
            <w:pPr>
              <w:pStyle w:val="ListParagraph"/>
              <w:ind w:left="1440"/>
              <w:jc w:val="both"/>
            </w:pPr>
          </w:p>
          <w:p w:rsidR="00BE6B64" w:rsidRPr="00A3111C" w:rsidRDefault="00BE6B64" w:rsidP="00BE6B64">
            <w:pPr>
              <w:pStyle w:val="ListParagraph"/>
              <w:numPr>
                <w:ilvl w:val="0"/>
                <w:numId w:val="4"/>
              </w:numPr>
              <w:ind w:left="396"/>
              <w:contextualSpacing/>
              <w:jc w:val="both"/>
              <w:rPr>
                <w:bCs/>
                <w:lang w:bidi="en-US"/>
              </w:rPr>
            </w:pPr>
            <w:r w:rsidRPr="00A3111C">
              <w:rPr>
                <w:bCs/>
                <w:lang w:bidi="en-US"/>
              </w:rPr>
              <w:t>All bidders shall self-declare their details under each technical and financial criterion on the e-procurement platform along with an undertaking confirming their compliance with the technical and financial criterion prescribed in the bid document and upload the same in the e-procurement website.</w:t>
            </w:r>
          </w:p>
          <w:p w:rsidR="00BE6B64" w:rsidRPr="00A3111C" w:rsidRDefault="00BE6B64" w:rsidP="00E258C1">
            <w:pPr>
              <w:pStyle w:val="ListParagraph"/>
              <w:ind w:left="396"/>
              <w:contextualSpacing/>
              <w:jc w:val="both"/>
              <w:rPr>
                <w:bCs/>
                <w:lang w:bidi="en-US"/>
              </w:rPr>
            </w:pPr>
          </w:p>
          <w:p w:rsidR="00BE6B64" w:rsidRPr="00A3111C" w:rsidRDefault="00BE6B64" w:rsidP="00BE6B64">
            <w:pPr>
              <w:pStyle w:val="ListParagraph"/>
              <w:numPr>
                <w:ilvl w:val="0"/>
                <w:numId w:val="4"/>
              </w:numPr>
              <w:ind w:left="396"/>
              <w:contextualSpacing/>
              <w:jc w:val="both"/>
              <w:rPr>
                <w:bCs/>
                <w:lang w:bidi="en-US"/>
              </w:rPr>
            </w:pPr>
            <w:r w:rsidRPr="00A3111C">
              <w:rPr>
                <w:bCs/>
                <w:lang w:bidi="en-US"/>
              </w:rPr>
              <w:t>All bidders shall submit supporting documents for their submittals under each technical and financial criterion. In case of documents found to be defective, incorrect or forged and therefore claim of qualification is not supported, severe action including forfeiture of EMD shall be taken.</w:t>
            </w:r>
          </w:p>
          <w:p w:rsidR="00BE6B64" w:rsidRPr="00A3111C" w:rsidRDefault="00BE6B64" w:rsidP="00E258C1">
            <w:pPr>
              <w:pStyle w:val="ListParagraph"/>
              <w:ind w:left="396"/>
              <w:contextualSpacing/>
              <w:jc w:val="both"/>
              <w:rPr>
                <w:bCs/>
                <w:lang w:bidi="en-US"/>
              </w:rPr>
            </w:pPr>
          </w:p>
          <w:p w:rsidR="00BE6B64" w:rsidRPr="00A3111C" w:rsidRDefault="00BE6B64" w:rsidP="00BE6B64">
            <w:pPr>
              <w:pStyle w:val="ListParagraph"/>
              <w:numPr>
                <w:ilvl w:val="0"/>
                <w:numId w:val="4"/>
              </w:numPr>
              <w:ind w:left="396"/>
              <w:contextualSpacing/>
              <w:jc w:val="both"/>
              <w:rPr>
                <w:bCs/>
                <w:lang w:bidi="en-US"/>
              </w:rPr>
            </w:pPr>
            <w:r w:rsidRPr="00A3111C">
              <w:rPr>
                <w:bCs/>
                <w:lang w:bidi="en-US"/>
              </w:rPr>
              <w:t>The Price bids of the qualified bidders shall be opened and the lowest quoted price bid among the qualified bidders in the tender process shall be determined.</w:t>
            </w:r>
          </w:p>
          <w:p w:rsidR="00BE6B64" w:rsidRPr="00A3111C" w:rsidRDefault="00BE6B64" w:rsidP="00E258C1">
            <w:pPr>
              <w:pStyle w:val="ListParagraph"/>
              <w:ind w:left="396"/>
              <w:contextualSpacing/>
              <w:jc w:val="both"/>
              <w:rPr>
                <w:bCs/>
                <w:lang w:bidi="en-US"/>
              </w:rPr>
            </w:pPr>
          </w:p>
          <w:p w:rsidR="00BE6B64" w:rsidRPr="00A3111C" w:rsidRDefault="00BE6B64" w:rsidP="00BE6B64">
            <w:pPr>
              <w:pStyle w:val="ListParagraph"/>
              <w:numPr>
                <w:ilvl w:val="0"/>
                <w:numId w:val="4"/>
              </w:numPr>
              <w:ind w:left="396"/>
              <w:contextualSpacing/>
              <w:jc w:val="both"/>
              <w:rPr>
                <w:bCs/>
                <w:lang w:bidi="en-US"/>
              </w:rPr>
            </w:pPr>
            <w:r w:rsidRPr="00A3111C">
              <w:rPr>
                <w:bCs/>
                <w:lang w:bidi="en-US"/>
              </w:rPr>
              <w:t>To conduct the reverse tender process at least two bidders would be required.</w:t>
            </w:r>
          </w:p>
          <w:p w:rsidR="00BE6B64" w:rsidRPr="00A3111C" w:rsidRDefault="00BE6B64" w:rsidP="00E258C1">
            <w:pPr>
              <w:pStyle w:val="ListParagraph"/>
              <w:ind w:left="396"/>
              <w:contextualSpacing/>
              <w:jc w:val="both"/>
              <w:rPr>
                <w:bCs/>
                <w:lang w:bidi="en-US"/>
              </w:rPr>
            </w:pPr>
          </w:p>
          <w:p w:rsidR="00BE6B64" w:rsidRPr="00A3111C" w:rsidRDefault="00BE6B64" w:rsidP="00BE6B64">
            <w:pPr>
              <w:pStyle w:val="ListParagraph"/>
              <w:numPr>
                <w:ilvl w:val="0"/>
                <w:numId w:val="4"/>
              </w:numPr>
              <w:ind w:left="396"/>
              <w:contextualSpacing/>
              <w:jc w:val="both"/>
              <w:rPr>
                <w:bCs/>
                <w:lang w:bidi="en-US"/>
              </w:rPr>
            </w:pPr>
            <w:r w:rsidRPr="00A3111C">
              <w:rPr>
                <w:bCs/>
                <w:lang w:bidi="en-US"/>
              </w:rPr>
              <w:t xml:space="preserve">If the number of bidders participated in initial tendering are more than five (05), 60% of the bidders participated in initial tendering (counting from  the bidder who has quoted lowest initial price offer) or five(05) whichever is more will be allowed for reverse tendering. If the number of bidders participated are equal or less than five (05), all bidders will be allowed to participate in the reverse tendering. </w:t>
            </w:r>
          </w:p>
          <w:p w:rsidR="00BE6B64" w:rsidRPr="00A3111C" w:rsidRDefault="00BE6B64" w:rsidP="00E258C1">
            <w:pPr>
              <w:contextualSpacing/>
              <w:jc w:val="both"/>
              <w:rPr>
                <w:bCs/>
                <w:lang w:bidi="en-US"/>
              </w:rPr>
            </w:pPr>
          </w:p>
          <w:p w:rsidR="00BE6B64" w:rsidRPr="00A3111C" w:rsidRDefault="00BE6B64" w:rsidP="00BE6B64">
            <w:pPr>
              <w:pStyle w:val="ListParagraph"/>
              <w:numPr>
                <w:ilvl w:val="0"/>
                <w:numId w:val="4"/>
              </w:numPr>
              <w:ind w:left="396"/>
              <w:contextualSpacing/>
              <w:jc w:val="both"/>
              <w:rPr>
                <w:bCs/>
                <w:lang w:bidi="en-US"/>
              </w:rPr>
            </w:pPr>
            <w:r w:rsidRPr="00A3111C">
              <w:rPr>
                <w:bCs/>
                <w:lang w:bidi="en-US"/>
              </w:rPr>
              <w:lastRenderedPageBreak/>
              <w:t>The L1 Price Offer (Initial) shall be the maximum allowable Bid price for the reverse tendering process.</w:t>
            </w:r>
          </w:p>
          <w:p w:rsidR="00BE6B64" w:rsidRPr="00A3111C" w:rsidRDefault="00BE6B64" w:rsidP="00E258C1">
            <w:pPr>
              <w:pStyle w:val="ListParagraph"/>
              <w:ind w:left="396"/>
              <w:contextualSpacing/>
              <w:jc w:val="both"/>
              <w:rPr>
                <w:bCs/>
                <w:lang w:bidi="en-US"/>
              </w:rPr>
            </w:pPr>
          </w:p>
          <w:p w:rsidR="00BE6B64" w:rsidRPr="00A3111C" w:rsidRDefault="00BE6B64" w:rsidP="00BE6B64">
            <w:pPr>
              <w:pStyle w:val="ListParagraph"/>
              <w:numPr>
                <w:ilvl w:val="0"/>
                <w:numId w:val="4"/>
              </w:numPr>
              <w:ind w:left="396"/>
              <w:contextualSpacing/>
              <w:jc w:val="both"/>
              <w:rPr>
                <w:bCs/>
                <w:lang w:bidi="en-US"/>
              </w:rPr>
            </w:pPr>
            <w:r w:rsidRPr="00A3111C">
              <w:rPr>
                <w:bCs/>
                <w:lang w:bidi="en-US"/>
              </w:rPr>
              <w:t>Only one round of reverse tendering shall be carried out in which bidders can revise their bids multiple times within the time limits specified.</w:t>
            </w:r>
          </w:p>
          <w:p w:rsidR="00BE6B64" w:rsidRPr="00A3111C" w:rsidRDefault="00BE6B64" w:rsidP="00E258C1">
            <w:pPr>
              <w:pStyle w:val="ListParagraph"/>
              <w:ind w:left="396"/>
              <w:contextualSpacing/>
              <w:jc w:val="both"/>
              <w:rPr>
                <w:bCs/>
                <w:lang w:bidi="en-US"/>
              </w:rPr>
            </w:pPr>
          </w:p>
          <w:p w:rsidR="00BE6B64" w:rsidRPr="00A3111C" w:rsidRDefault="00BE6B64" w:rsidP="00BE6B64">
            <w:pPr>
              <w:pStyle w:val="ListParagraph"/>
              <w:numPr>
                <w:ilvl w:val="0"/>
                <w:numId w:val="4"/>
              </w:numPr>
              <w:ind w:left="396"/>
              <w:contextualSpacing/>
              <w:jc w:val="both"/>
              <w:rPr>
                <w:bCs/>
                <w:lang w:bidi="en-US"/>
              </w:rPr>
            </w:pPr>
            <w:r w:rsidRPr="00A3111C">
              <w:rPr>
                <w:bCs/>
                <w:lang w:bidi="en-US"/>
              </w:rPr>
              <w:t>At the start of the Reverse Tendering process the Maximum Allowable Bid Price will be set and bidders shall submit their bids in an online platform.</w:t>
            </w:r>
          </w:p>
          <w:p w:rsidR="00BE6B64" w:rsidRPr="00A3111C" w:rsidRDefault="00BE6B64" w:rsidP="00E258C1">
            <w:pPr>
              <w:pStyle w:val="ListParagraph"/>
              <w:ind w:left="396"/>
              <w:contextualSpacing/>
              <w:jc w:val="both"/>
              <w:rPr>
                <w:bCs/>
                <w:lang w:bidi="en-US"/>
              </w:rPr>
            </w:pPr>
          </w:p>
          <w:p w:rsidR="00BE6B64" w:rsidRPr="00A3111C" w:rsidRDefault="00BE6B64" w:rsidP="00BE6B64">
            <w:pPr>
              <w:pStyle w:val="ListParagraph"/>
              <w:numPr>
                <w:ilvl w:val="0"/>
                <w:numId w:val="4"/>
              </w:numPr>
              <w:ind w:left="396"/>
              <w:contextualSpacing/>
              <w:jc w:val="both"/>
              <w:rPr>
                <w:bCs/>
                <w:lang w:bidi="en-US"/>
              </w:rPr>
            </w:pPr>
            <w:r w:rsidRPr="00A3111C">
              <w:rPr>
                <w:bCs/>
                <w:lang w:bidi="en-US"/>
              </w:rPr>
              <w:t>Names of the bidders / vendors shall be anonymously masked in the Reverse Tendering process and vendors will be given suitable dummy names.</w:t>
            </w:r>
          </w:p>
          <w:p w:rsidR="00BE6B64" w:rsidRPr="00A3111C" w:rsidRDefault="00BE6B64" w:rsidP="00BE6B64">
            <w:pPr>
              <w:pStyle w:val="ListParagraph"/>
              <w:numPr>
                <w:ilvl w:val="0"/>
                <w:numId w:val="4"/>
              </w:numPr>
              <w:ind w:left="396"/>
              <w:contextualSpacing/>
              <w:jc w:val="both"/>
              <w:rPr>
                <w:bCs/>
                <w:lang w:bidi="en-US"/>
              </w:rPr>
            </w:pPr>
            <w:r w:rsidRPr="00A3111C">
              <w:rPr>
                <w:bCs/>
                <w:lang w:bidi="en-US"/>
              </w:rPr>
              <w:t>The initial period of the Reverse tendering process will start after 3 hours, following which there will be auto extensions of time by 15 minutes in case of any reduction in bids recorded in the prior 15 minutes.</w:t>
            </w:r>
          </w:p>
          <w:p w:rsidR="00BE6B64" w:rsidRPr="00A3111C" w:rsidRDefault="00BE6B64" w:rsidP="00E258C1">
            <w:pPr>
              <w:pStyle w:val="ListParagraph"/>
              <w:ind w:left="396"/>
              <w:contextualSpacing/>
              <w:jc w:val="both"/>
              <w:rPr>
                <w:bCs/>
                <w:lang w:bidi="en-US"/>
              </w:rPr>
            </w:pPr>
          </w:p>
          <w:p w:rsidR="00BE6B64" w:rsidRPr="00A3111C" w:rsidRDefault="00BE6B64" w:rsidP="00BE6B64">
            <w:pPr>
              <w:pStyle w:val="ListParagraph"/>
              <w:numPr>
                <w:ilvl w:val="0"/>
                <w:numId w:val="4"/>
              </w:numPr>
              <w:ind w:left="396"/>
              <w:contextualSpacing/>
              <w:jc w:val="both"/>
              <w:rPr>
                <w:bCs/>
                <w:lang w:bidi="en-US"/>
              </w:rPr>
            </w:pPr>
            <w:r w:rsidRPr="00A3111C">
              <w:rPr>
                <w:bCs/>
                <w:lang w:bidi="en-US"/>
              </w:rPr>
              <w:t>Only the current L1 bid shall be visible to all bidders who may revise their bids until the end of the process.</w:t>
            </w:r>
          </w:p>
          <w:p w:rsidR="00BE6B64" w:rsidRPr="00A3111C" w:rsidRDefault="00BE6B64" w:rsidP="00E258C1">
            <w:pPr>
              <w:pStyle w:val="ListParagraph"/>
              <w:ind w:left="396"/>
              <w:contextualSpacing/>
              <w:jc w:val="both"/>
              <w:rPr>
                <w:bCs/>
                <w:lang w:bidi="en-US"/>
              </w:rPr>
            </w:pPr>
          </w:p>
          <w:p w:rsidR="00BE6B64" w:rsidRPr="00A3111C" w:rsidRDefault="00BE6B64" w:rsidP="00BE6B64">
            <w:pPr>
              <w:pStyle w:val="ListParagraph"/>
              <w:numPr>
                <w:ilvl w:val="0"/>
                <w:numId w:val="4"/>
              </w:numPr>
              <w:ind w:left="396"/>
              <w:contextualSpacing/>
              <w:jc w:val="both"/>
              <w:rPr>
                <w:bCs/>
                <w:lang w:bidi="en-US"/>
              </w:rPr>
            </w:pPr>
            <w:r w:rsidRPr="00A3111C">
              <w:rPr>
                <w:bCs/>
                <w:lang w:bidi="en-US"/>
              </w:rPr>
              <w:t>Decrements made in each subsequent bid shall not be less than 0.5% of the IBM/ECV uploaded.</w:t>
            </w:r>
          </w:p>
          <w:p w:rsidR="00BE6B64" w:rsidRPr="00A3111C" w:rsidRDefault="00BE6B64" w:rsidP="00E258C1">
            <w:pPr>
              <w:pStyle w:val="ListParagraph"/>
              <w:ind w:left="396"/>
              <w:contextualSpacing/>
              <w:jc w:val="both"/>
              <w:rPr>
                <w:bCs/>
                <w:lang w:bidi="en-US"/>
              </w:rPr>
            </w:pPr>
          </w:p>
          <w:p w:rsidR="00BE6B64" w:rsidRPr="00A3111C" w:rsidRDefault="00BE6B64" w:rsidP="00BE6B64">
            <w:pPr>
              <w:pStyle w:val="ListParagraph"/>
              <w:numPr>
                <w:ilvl w:val="0"/>
                <w:numId w:val="4"/>
              </w:numPr>
              <w:ind w:left="396"/>
              <w:contextualSpacing/>
              <w:jc w:val="both"/>
              <w:rPr>
                <w:bCs/>
                <w:lang w:bidi="en-US"/>
              </w:rPr>
            </w:pPr>
            <w:r w:rsidRPr="00A3111C">
              <w:rPr>
                <w:bCs/>
                <w:lang w:bidi="en-US"/>
              </w:rPr>
              <w:t>The L1 bid may be determined following a period of inactivity of more than 15 minutes of reverse bidding after the initial 3 hour period after closure of the main bidding.</w:t>
            </w:r>
          </w:p>
          <w:p w:rsidR="00BE6B64" w:rsidRPr="00A3111C" w:rsidRDefault="00BE6B64" w:rsidP="00E258C1">
            <w:pPr>
              <w:pStyle w:val="ListParagraph"/>
              <w:ind w:left="396"/>
              <w:contextualSpacing/>
              <w:jc w:val="both"/>
              <w:rPr>
                <w:bCs/>
                <w:lang w:bidi="en-US"/>
              </w:rPr>
            </w:pPr>
          </w:p>
          <w:p w:rsidR="00BE6B64" w:rsidRPr="00A3111C" w:rsidRDefault="00BE6B64" w:rsidP="00BE6B64">
            <w:pPr>
              <w:pStyle w:val="ListParagraph"/>
              <w:numPr>
                <w:ilvl w:val="0"/>
                <w:numId w:val="4"/>
              </w:numPr>
              <w:ind w:left="396"/>
              <w:contextualSpacing/>
              <w:jc w:val="both"/>
              <w:rPr>
                <w:bCs/>
                <w:lang w:bidi="en-US"/>
              </w:rPr>
            </w:pPr>
            <w:r w:rsidRPr="00A3111C">
              <w:rPr>
                <w:bCs/>
                <w:lang w:bidi="en-US"/>
              </w:rPr>
              <w:t>Following the determination of the L1 bid, the L1 bidder’s supporting documents under each technical and commercial criterion shall be verified. The reverse tendering process shall be on hold for a maximum period of 24 hours (1 day) while the L1 bidder’s supporting documents are verified.</w:t>
            </w:r>
          </w:p>
          <w:p w:rsidR="00BE6B64" w:rsidRPr="00A3111C" w:rsidRDefault="00BE6B64" w:rsidP="00E258C1">
            <w:pPr>
              <w:pStyle w:val="ListParagraph"/>
              <w:ind w:left="396"/>
              <w:contextualSpacing/>
              <w:jc w:val="both"/>
              <w:rPr>
                <w:bCs/>
                <w:lang w:bidi="en-US"/>
              </w:rPr>
            </w:pPr>
          </w:p>
          <w:p w:rsidR="00BE6B64" w:rsidRPr="00A3111C" w:rsidRDefault="00BE6B64" w:rsidP="00BE6B64">
            <w:pPr>
              <w:pStyle w:val="ListParagraph"/>
              <w:numPr>
                <w:ilvl w:val="0"/>
                <w:numId w:val="4"/>
              </w:numPr>
              <w:ind w:left="396"/>
              <w:contextualSpacing/>
              <w:jc w:val="both"/>
              <w:rPr>
                <w:bCs/>
                <w:lang w:bidi="en-US"/>
              </w:rPr>
            </w:pPr>
            <w:r w:rsidRPr="00A3111C">
              <w:rPr>
                <w:bCs/>
                <w:lang w:bidi="en-US"/>
              </w:rPr>
              <w:t>Upon successful verification of the L1 bidder’s supporting documents, the reverse tendering process shall be closed declaring the L1 bidder as “successful bidder” and the remaining bidders in the process shall be notified as “unsuccessful” and their respective EMDs shall be refunded.</w:t>
            </w:r>
          </w:p>
          <w:p w:rsidR="00BE6B64" w:rsidRPr="00A3111C" w:rsidRDefault="00BE6B64" w:rsidP="00E258C1">
            <w:pPr>
              <w:pStyle w:val="ListParagraph"/>
              <w:ind w:left="396"/>
              <w:contextualSpacing/>
              <w:jc w:val="both"/>
              <w:rPr>
                <w:bCs/>
                <w:lang w:bidi="en-US"/>
              </w:rPr>
            </w:pPr>
          </w:p>
          <w:p w:rsidR="00BE6B64" w:rsidRPr="00A3111C" w:rsidRDefault="00BE6B64" w:rsidP="00BE6B64">
            <w:pPr>
              <w:pStyle w:val="ListParagraph"/>
              <w:numPr>
                <w:ilvl w:val="0"/>
                <w:numId w:val="4"/>
              </w:numPr>
              <w:ind w:left="396"/>
              <w:contextualSpacing/>
              <w:jc w:val="both"/>
              <w:rPr>
                <w:bCs/>
                <w:lang w:bidi="en-US"/>
              </w:rPr>
            </w:pPr>
            <w:r w:rsidRPr="00A3111C">
              <w:rPr>
                <w:bCs/>
                <w:lang w:bidi="en-US"/>
              </w:rPr>
              <w:t>In case there are discrepancies between the L1 bidder’s declarations under the technical and financial criteria and the supporting documents submitted, the L1 bidder shall be disqualified, his EMD shall be forfeited, he will be removed from the reverse tendering process and the remaining bidders shall be notified of the date and time when the reverse tendering process shall be resumed.</w:t>
            </w:r>
          </w:p>
          <w:p w:rsidR="00BE6B64" w:rsidRPr="00A3111C" w:rsidRDefault="00BE6B64" w:rsidP="00E258C1">
            <w:pPr>
              <w:contextualSpacing/>
              <w:jc w:val="both"/>
              <w:rPr>
                <w:bCs/>
                <w:lang w:bidi="en-US"/>
              </w:rPr>
            </w:pPr>
          </w:p>
          <w:p w:rsidR="00BE6B64" w:rsidRPr="00A3111C" w:rsidRDefault="00BE6B64" w:rsidP="00BE6B64">
            <w:pPr>
              <w:pStyle w:val="ListParagraph"/>
              <w:numPr>
                <w:ilvl w:val="0"/>
                <w:numId w:val="4"/>
              </w:numPr>
              <w:ind w:left="396"/>
              <w:contextualSpacing/>
              <w:jc w:val="both"/>
              <w:rPr>
                <w:bCs/>
                <w:lang w:bidi="en-US"/>
              </w:rPr>
            </w:pPr>
            <w:r w:rsidRPr="00A3111C">
              <w:rPr>
                <w:bCs/>
                <w:lang w:bidi="en-US"/>
              </w:rPr>
              <w:t xml:space="preserve">The reverse tendering process shall be resumed with the L2 price </w:t>
            </w:r>
            <w:r w:rsidRPr="00A3111C">
              <w:rPr>
                <w:bCs/>
                <w:lang w:bidi="en-US"/>
              </w:rPr>
              <w:lastRenderedPageBreak/>
              <w:t>as the Maximum Allowable Bid Price.</w:t>
            </w:r>
          </w:p>
          <w:p w:rsidR="00BE6B64" w:rsidRPr="00A3111C" w:rsidRDefault="00BE6B64" w:rsidP="00E258C1">
            <w:pPr>
              <w:pStyle w:val="ListParagraph"/>
              <w:rPr>
                <w:bCs/>
                <w:lang w:bidi="en-US"/>
              </w:rPr>
            </w:pPr>
          </w:p>
          <w:p w:rsidR="00BE6B64" w:rsidRPr="00A3111C" w:rsidRDefault="00BE6B64" w:rsidP="00E258C1">
            <w:pPr>
              <w:pStyle w:val="ListParagraph"/>
              <w:ind w:left="396"/>
              <w:contextualSpacing/>
              <w:jc w:val="both"/>
              <w:rPr>
                <w:bCs/>
                <w:lang w:bidi="en-US"/>
              </w:rPr>
            </w:pPr>
          </w:p>
          <w:p w:rsidR="00BE6B64" w:rsidRPr="00A3111C" w:rsidRDefault="00BE6B64" w:rsidP="00BE6B64">
            <w:pPr>
              <w:pStyle w:val="ListParagraph"/>
              <w:numPr>
                <w:ilvl w:val="0"/>
                <w:numId w:val="4"/>
              </w:numPr>
              <w:ind w:left="396"/>
              <w:contextualSpacing/>
              <w:jc w:val="both"/>
              <w:rPr>
                <w:bCs/>
                <w:lang w:bidi="en-US"/>
              </w:rPr>
            </w:pPr>
            <w:r w:rsidRPr="00A3111C">
              <w:rPr>
                <w:bCs/>
                <w:lang w:bidi="en-US"/>
              </w:rPr>
              <w:t>Only 15 minutes shall be initially allowed for the remaining bidders to revise their bids, subject to automatic extensions of 15 minutes in case of any reduction in bids recorded in the prior 15 minutes.</w:t>
            </w:r>
          </w:p>
          <w:p w:rsidR="00BE6B64" w:rsidRPr="00A3111C" w:rsidRDefault="00BE6B64" w:rsidP="00E258C1">
            <w:pPr>
              <w:pStyle w:val="ListParagraph"/>
              <w:ind w:left="396"/>
              <w:contextualSpacing/>
              <w:jc w:val="both"/>
              <w:rPr>
                <w:bCs/>
                <w:lang w:bidi="en-US"/>
              </w:rPr>
            </w:pPr>
          </w:p>
          <w:p w:rsidR="00BE6B64" w:rsidRPr="00A3111C" w:rsidRDefault="00BE6B64" w:rsidP="00BE6B64">
            <w:pPr>
              <w:pStyle w:val="ListParagraph"/>
              <w:numPr>
                <w:ilvl w:val="0"/>
                <w:numId w:val="4"/>
              </w:numPr>
              <w:ind w:left="396"/>
              <w:contextualSpacing/>
              <w:jc w:val="both"/>
            </w:pPr>
            <w:r w:rsidRPr="00A3111C">
              <w:rPr>
                <w:bCs/>
                <w:lang w:bidi="en-US"/>
              </w:rPr>
              <w:t>The reverse tendering process shall continue until the determination of a successful bidder.</w:t>
            </w:r>
          </w:p>
          <w:p w:rsidR="00BE6B64" w:rsidRPr="00A3111C" w:rsidRDefault="00BE6B64" w:rsidP="00E258C1">
            <w:pPr>
              <w:suppressAutoHyphens/>
              <w:jc w:val="both"/>
            </w:pPr>
          </w:p>
        </w:tc>
      </w:tr>
      <w:tr w:rsidR="00BE6B64" w:rsidRPr="00A3111C" w:rsidTr="00E258C1">
        <w:trPr>
          <w:gridBefore w:val="1"/>
          <w:wBefore w:w="17" w:type="dxa"/>
          <w:trHeight w:val="408"/>
          <w:jc w:val="center"/>
        </w:trPr>
        <w:tc>
          <w:tcPr>
            <w:tcW w:w="625" w:type="dxa"/>
            <w:gridSpan w:val="3"/>
            <w:tcBorders>
              <w:top w:val="single" w:sz="4" w:space="0" w:color="auto"/>
              <w:left w:val="single" w:sz="4" w:space="0" w:color="auto"/>
              <w:bottom w:val="single" w:sz="4" w:space="0" w:color="auto"/>
              <w:right w:val="single" w:sz="4" w:space="0" w:color="auto"/>
            </w:tcBorders>
            <w:hideMark/>
          </w:tcPr>
          <w:p w:rsidR="00BE6B64" w:rsidRPr="00A3111C" w:rsidRDefault="00BE6B64" w:rsidP="00E258C1">
            <w:pPr>
              <w:ind w:right="-7"/>
              <w:jc w:val="center"/>
            </w:pPr>
            <w:r w:rsidRPr="00A3111C">
              <w:lastRenderedPageBreak/>
              <w:t>32.</w:t>
            </w:r>
          </w:p>
        </w:tc>
        <w:tc>
          <w:tcPr>
            <w:tcW w:w="2649" w:type="dxa"/>
            <w:gridSpan w:val="2"/>
            <w:tcBorders>
              <w:top w:val="single" w:sz="4" w:space="0" w:color="auto"/>
              <w:left w:val="single" w:sz="4" w:space="0" w:color="auto"/>
              <w:bottom w:val="single" w:sz="4" w:space="0" w:color="auto"/>
              <w:right w:val="single" w:sz="4" w:space="0" w:color="auto"/>
            </w:tcBorders>
            <w:hideMark/>
          </w:tcPr>
          <w:p w:rsidR="00BE6B64" w:rsidRPr="00A3111C" w:rsidRDefault="00BE6B64" w:rsidP="00E258C1">
            <w:pPr>
              <w:ind w:right="-7"/>
            </w:pPr>
            <w:r w:rsidRPr="00A3111C">
              <w:t>Statutory Requirements</w:t>
            </w:r>
          </w:p>
        </w:tc>
        <w:tc>
          <w:tcPr>
            <w:tcW w:w="7113" w:type="dxa"/>
            <w:tcBorders>
              <w:top w:val="single" w:sz="4" w:space="0" w:color="auto"/>
              <w:left w:val="single" w:sz="4" w:space="0" w:color="auto"/>
              <w:bottom w:val="single" w:sz="4" w:space="0" w:color="auto"/>
              <w:right w:val="single" w:sz="4" w:space="0" w:color="auto"/>
            </w:tcBorders>
            <w:vAlign w:val="center"/>
          </w:tcPr>
          <w:p w:rsidR="00BE6B64" w:rsidRPr="00A3111C" w:rsidRDefault="00BE6B64" w:rsidP="00E258C1">
            <w:pPr>
              <w:pStyle w:val="BodyText3"/>
              <w:tabs>
                <w:tab w:val="left" w:pos="720"/>
              </w:tabs>
              <w:ind w:right="-7"/>
              <w:jc w:val="both"/>
              <w:rPr>
                <w:rFonts w:ascii="Times New Roman" w:hAnsi="Times New Roman" w:cs="Times New Roman"/>
                <w:sz w:val="24"/>
                <w:szCs w:val="24"/>
              </w:rPr>
            </w:pPr>
            <w:r w:rsidRPr="00A3111C">
              <w:rPr>
                <w:rFonts w:ascii="Times New Roman" w:hAnsi="Times New Roman" w:cs="Times New Roman"/>
                <w:sz w:val="24"/>
                <w:szCs w:val="24"/>
              </w:rPr>
              <w:t xml:space="preserve">The </w:t>
            </w:r>
            <w:proofErr w:type="spellStart"/>
            <w:r w:rsidRPr="00A3111C">
              <w:rPr>
                <w:rFonts w:ascii="Times New Roman" w:hAnsi="Times New Roman" w:cs="Times New Roman"/>
                <w:sz w:val="24"/>
                <w:szCs w:val="24"/>
              </w:rPr>
              <w:t>tenderer</w:t>
            </w:r>
            <w:proofErr w:type="spellEnd"/>
            <w:r w:rsidRPr="00A3111C">
              <w:rPr>
                <w:rFonts w:ascii="Times New Roman" w:hAnsi="Times New Roman" w:cs="Times New Roman"/>
                <w:sz w:val="24"/>
                <w:szCs w:val="24"/>
              </w:rPr>
              <w:t xml:space="preserve"> shall fulfill the following statutory requirements.</w:t>
            </w:r>
          </w:p>
          <w:p w:rsidR="00BE6B64" w:rsidRPr="00A3111C" w:rsidRDefault="00BE6B64" w:rsidP="00E258C1">
            <w:pPr>
              <w:pStyle w:val="BodyText3"/>
              <w:tabs>
                <w:tab w:val="left" w:pos="720"/>
              </w:tabs>
              <w:ind w:right="-7"/>
              <w:jc w:val="both"/>
              <w:rPr>
                <w:rFonts w:ascii="Times New Roman" w:hAnsi="Times New Roman" w:cs="Times New Roman"/>
                <w:b/>
                <w:bCs/>
                <w:sz w:val="24"/>
                <w:szCs w:val="24"/>
              </w:rPr>
            </w:pPr>
            <w:r w:rsidRPr="00A3111C">
              <w:rPr>
                <w:rFonts w:ascii="Times New Roman" w:hAnsi="Times New Roman" w:cs="Times New Roman"/>
                <w:b/>
                <w:bCs/>
                <w:sz w:val="24"/>
                <w:szCs w:val="24"/>
                <w:u w:val="single"/>
              </w:rPr>
              <w:t xml:space="preserve">GST </w:t>
            </w:r>
          </w:p>
          <w:p w:rsidR="00BE6B64" w:rsidRPr="00A3111C" w:rsidRDefault="00BE6B64" w:rsidP="00E258C1">
            <w:pPr>
              <w:pStyle w:val="BodyText3"/>
              <w:tabs>
                <w:tab w:val="left" w:pos="720"/>
              </w:tabs>
              <w:ind w:right="-7"/>
              <w:jc w:val="both"/>
              <w:rPr>
                <w:rFonts w:ascii="Times New Roman" w:hAnsi="Times New Roman" w:cs="Times New Roman"/>
                <w:sz w:val="24"/>
                <w:szCs w:val="24"/>
              </w:rPr>
            </w:pPr>
            <w:r w:rsidRPr="00A3111C">
              <w:rPr>
                <w:rFonts w:ascii="Times New Roman" w:hAnsi="Times New Roman" w:cs="Times New Roman"/>
                <w:sz w:val="24"/>
                <w:szCs w:val="24"/>
              </w:rPr>
              <w:t xml:space="preserve">The </w:t>
            </w:r>
            <w:proofErr w:type="spellStart"/>
            <w:r w:rsidRPr="00A3111C">
              <w:rPr>
                <w:rFonts w:ascii="Times New Roman" w:hAnsi="Times New Roman" w:cs="Times New Roman"/>
                <w:sz w:val="24"/>
                <w:szCs w:val="24"/>
              </w:rPr>
              <w:t>tenderer</w:t>
            </w:r>
            <w:proofErr w:type="spellEnd"/>
            <w:r w:rsidRPr="00A3111C">
              <w:rPr>
                <w:rFonts w:ascii="Times New Roman" w:hAnsi="Times New Roman" w:cs="Times New Roman"/>
                <w:sz w:val="24"/>
                <w:szCs w:val="24"/>
              </w:rPr>
              <w:t xml:space="preserve"> should have registration under GST from concerned department. The rates are exclusive of GST. Applicable GST as on date will be allowed against submission of GST invoice.</w:t>
            </w:r>
          </w:p>
        </w:tc>
      </w:tr>
      <w:tr w:rsidR="00BE6B64" w:rsidRPr="00A3111C" w:rsidTr="00E258C1">
        <w:trPr>
          <w:gridBefore w:val="1"/>
          <w:wBefore w:w="17" w:type="dxa"/>
          <w:trHeight w:val="408"/>
          <w:jc w:val="center"/>
        </w:trPr>
        <w:tc>
          <w:tcPr>
            <w:tcW w:w="625" w:type="dxa"/>
            <w:gridSpan w:val="3"/>
            <w:tcBorders>
              <w:top w:val="single" w:sz="4" w:space="0" w:color="auto"/>
              <w:left w:val="single" w:sz="4" w:space="0" w:color="auto"/>
              <w:bottom w:val="single" w:sz="4" w:space="0" w:color="auto"/>
              <w:right w:val="single" w:sz="4" w:space="0" w:color="auto"/>
            </w:tcBorders>
            <w:hideMark/>
          </w:tcPr>
          <w:p w:rsidR="00BE6B64" w:rsidRPr="00A3111C" w:rsidRDefault="00BE6B64" w:rsidP="00E258C1">
            <w:pPr>
              <w:ind w:right="-7"/>
            </w:pPr>
            <w:r w:rsidRPr="00A3111C">
              <w:t>33.</w:t>
            </w:r>
          </w:p>
        </w:tc>
        <w:tc>
          <w:tcPr>
            <w:tcW w:w="2649" w:type="dxa"/>
            <w:gridSpan w:val="2"/>
            <w:tcBorders>
              <w:top w:val="single" w:sz="4" w:space="0" w:color="auto"/>
              <w:left w:val="single" w:sz="4" w:space="0" w:color="auto"/>
              <w:bottom w:val="single" w:sz="4" w:space="0" w:color="auto"/>
              <w:right w:val="single" w:sz="4" w:space="0" w:color="auto"/>
            </w:tcBorders>
            <w:hideMark/>
          </w:tcPr>
          <w:p w:rsidR="00BE6B64" w:rsidRPr="00A3111C" w:rsidRDefault="00BE6B64" w:rsidP="00E258C1">
            <w:pPr>
              <w:ind w:right="-7"/>
            </w:pPr>
            <w:r w:rsidRPr="00A3111C">
              <w:t>Other Payments to be made</w:t>
            </w:r>
          </w:p>
        </w:tc>
        <w:tc>
          <w:tcPr>
            <w:tcW w:w="7113" w:type="dxa"/>
            <w:tcBorders>
              <w:top w:val="single" w:sz="4" w:space="0" w:color="auto"/>
              <w:left w:val="single" w:sz="4" w:space="0" w:color="auto"/>
              <w:bottom w:val="single" w:sz="4" w:space="0" w:color="auto"/>
              <w:right w:val="single" w:sz="4" w:space="0" w:color="auto"/>
            </w:tcBorders>
            <w:vAlign w:val="center"/>
          </w:tcPr>
          <w:p w:rsidR="00BE6B64" w:rsidRPr="00A3111C" w:rsidRDefault="00BE6B64" w:rsidP="00E258C1">
            <w:pPr>
              <w:jc w:val="both"/>
            </w:pPr>
            <w:r w:rsidRPr="00A3111C">
              <w:t xml:space="preserve">Apart from the Bid Security (EMD) the </w:t>
            </w:r>
            <w:proofErr w:type="spellStart"/>
            <w:r w:rsidRPr="00A3111C">
              <w:t>tenderer</w:t>
            </w:r>
            <w:proofErr w:type="spellEnd"/>
            <w:r w:rsidRPr="00A3111C">
              <w:t xml:space="preserve"> shall be liable to pay the following amounts:</w:t>
            </w:r>
          </w:p>
          <w:p w:rsidR="00BE6B64" w:rsidRPr="00A3111C" w:rsidRDefault="00BE6B64" w:rsidP="00E258C1">
            <w:pPr>
              <w:jc w:val="both"/>
            </w:pPr>
          </w:p>
          <w:p w:rsidR="00BE6B64" w:rsidRPr="00A3111C" w:rsidRDefault="00BE6B64" w:rsidP="00E258C1">
            <w:pPr>
              <w:jc w:val="both"/>
              <w:rPr>
                <w:bCs/>
              </w:rPr>
            </w:pPr>
            <w:r w:rsidRPr="00A3111C">
              <w:rPr>
                <w:b/>
              </w:rPr>
              <w:t>a)</w:t>
            </w:r>
            <w:r w:rsidRPr="00A3111C">
              <w:rPr>
                <w:b/>
                <w:u w:val="single"/>
              </w:rPr>
              <w:t>Transaction Fee</w:t>
            </w:r>
            <w:r w:rsidRPr="00A3111C">
              <w:rPr>
                <w:bCs/>
                <w:u w:val="single"/>
              </w:rPr>
              <w:t>:</w:t>
            </w:r>
            <w:r w:rsidRPr="00A3111C">
              <w:rPr>
                <w:bCs/>
              </w:rPr>
              <w:t xml:space="preserve"> The participating bidders have to pay transaction fee of  Rs. 10,731/- @0.03% (subjected to a maximum of Rs. 10,000.00) on estimated contract value of work with GST @ 18% i.e. </w:t>
            </w:r>
            <w:r w:rsidRPr="00A3111C">
              <w:t>Rs. 10,000/- (Rupees Ten Thousand Only)</w:t>
            </w:r>
            <w:r w:rsidRPr="00A3111C">
              <w:rPr>
                <w:bCs/>
              </w:rPr>
              <w:t xml:space="preserve"> in </w:t>
            </w:r>
            <w:proofErr w:type="spellStart"/>
            <w:r w:rsidRPr="00A3111C">
              <w:rPr>
                <w:bCs/>
              </w:rPr>
              <w:t>favour</w:t>
            </w:r>
            <w:proofErr w:type="spellEnd"/>
            <w:r w:rsidRPr="00A3111C">
              <w:rPr>
                <w:bCs/>
              </w:rPr>
              <w:t xml:space="preserve"> of MD/ APTS payable at Vijayawada at the time of bid submission electronically.</w:t>
            </w:r>
          </w:p>
          <w:p w:rsidR="00BE6B64" w:rsidRPr="00A3111C" w:rsidRDefault="00BE6B64" w:rsidP="00E258C1">
            <w:pPr>
              <w:jc w:val="both"/>
            </w:pPr>
          </w:p>
          <w:p w:rsidR="00BE6B64" w:rsidRPr="00A3111C" w:rsidRDefault="00BE6B64" w:rsidP="00E258C1">
            <w:pPr>
              <w:ind w:right="-7"/>
              <w:jc w:val="both"/>
            </w:pPr>
            <w:r w:rsidRPr="00A3111C">
              <w:rPr>
                <w:b/>
              </w:rPr>
              <w:t xml:space="preserve">b) </w:t>
            </w:r>
            <w:r w:rsidRPr="00A3111C">
              <w:rPr>
                <w:b/>
                <w:u w:val="single"/>
              </w:rPr>
              <w:t>Corpus Fund:</w:t>
            </w:r>
            <w:r w:rsidRPr="00A3111C">
              <w:rPr>
                <w:b/>
              </w:rPr>
              <w:t xml:space="preserve"> </w:t>
            </w:r>
            <w:r w:rsidRPr="00A3111C">
              <w:t xml:space="preserve">Successful bidder has to pay Corpus fund </w:t>
            </w:r>
            <w:r w:rsidRPr="00A3111C">
              <w:rPr>
                <w:b/>
                <w:bCs/>
              </w:rPr>
              <w:t>Rs. 10,000/-</w:t>
            </w:r>
            <w:r w:rsidRPr="00A3111C">
              <w:t xml:space="preserve"> @ 0.04% (subjected to a maximum of Rs. 10,000.00 for works with ECV/QV up to Rs 50.00 </w:t>
            </w:r>
            <w:proofErr w:type="spellStart"/>
            <w:r w:rsidRPr="00A3111C">
              <w:t>crores</w:t>
            </w:r>
            <w:proofErr w:type="spellEnd"/>
            <w:r w:rsidRPr="00A3111C">
              <w:t xml:space="preserve"> and Rs 25,000.00 for works with ECV/QV more than Rs 50.00 </w:t>
            </w:r>
            <w:proofErr w:type="spellStart"/>
            <w:r w:rsidRPr="00A3111C">
              <w:t>crores</w:t>
            </w:r>
            <w:proofErr w:type="spellEnd"/>
            <w:r w:rsidRPr="00A3111C">
              <w:t xml:space="preserve">) through demand draft in </w:t>
            </w:r>
            <w:proofErr w:type="spellStart"/>
            <w:r w:rsidRPr="00A3111C">
              <w:t>favour</w:t>
            </w:r>
            <w:proofErr w:type="spellEnd"/>
            <w:r w:rsidRPr="00A3111C">
              <w:t xml:space="preserve"> of Managing Director, APTS, Vijayawada towards corpus fund at the time of concluding agreement.</w:t>
            </w:r>
          </w:p>
        </w:tc>
      </w:tr>
      <w:tr w:rsidR="00BE6B64" w:rsidRPr="00A3111C" w:rsidTr="00E258C1">
        <w:trPr>
          <w:gridBefore w:val="1"/>
          <w:wBefore w:w="17" w:type="dxa"/>
          <w:trHeight w:val="408"/>
          <w:jc w:val="center"/>
        </w:trPr>
        <w:tc>
          <w:tcPr>
            <w:tcW w:w="619" w:type="dxa"/>
            <w:gridSpan w:val="2"/>
            <w:tcBorders>
              <w:top w:val="single" w:sz="4" w:space="0" w:color="auto"/>
              <w:left w:val="single" w:sz="4" w:space="0" w:color="auto"/>
              <w:bottom w:val="single" w:sz="4" w:space="0" w:color="auto"/>
              <w:right w:val="single" w:sz="4" w:space="0" w:color="auto"/>
            </w:tcBorders>
            <w:hideMark/>
          </w:tcPr>
          <w:p w:rsidR="00BE6B64" w:rsidRPr="00A3111C" w:rsidRDefault="00BE6B64" w:rsidP="00E258C1">
            <w:pPr>
              <w:ind w:right="-7"/>
              <w:jc w:val="center"/>
            </w:pPr>
            <w:r w:rsidRPr="00A3111C">
              <w:t>34.</w:t>
            </w:r>
          </w:p>
        </w:tc>
        <w:tc>
          <w:tcPr>
            <w:tcW w:w="2655" w:type="dxa"/>
            <w:gridSpan w:val="3"/>
            <w:tcBorders>
              <w:top w:val="single" w:sz="4" w:space="0" w:color="auto"/>
              <w:left w:val="single" w:sz="4" w:space="0" w:color="auto"/>
              <w:bottom w:val="single" w:sz="4" w:space="0" w:color="auto"/>
              <w:right w:val="single" w:sz="4" w:space="0" w:color="auto"/>
            </w:tcBorders>
            <w:hideMark/>
          </w:tcPr>
          <w:p w:rsidR="00BE6B64" w:rsidRPr="00A3111C" w:rsidRDefault="00BE6B64" w:rsidP="00E258C1">
            <w:pPr>
              <w:ind w:right="-7"/>
            </w:pPr>
            <w:r w:rsidRPr="00A3111C">
              <w:t>Documents to be submitted to the Tender inviting authority.</w:t>
            </w:r>
          </w:p>
        </w:tc>
        <w:tc>
          <w:tcPr>
            <w:tcW w:w="7113" w:type="dxa"/>
            <w:tcBorders>
              <w:top w:val="single" w:sz="4" w:space="0" w:color="auto"/>
              <w:left w:val="single" w:sz="4" w:space="0" w:color="auto"/>
              <w:bottom w:val="single" w:sz="4" w:space="0" w:color="auto"/>
              <w:right w:val="single" w:sz="4" w:space="0" w:color="auto"/>
            </w:tcBorders>
            <w:vAlign w:val="center"/>
          </w:tcPr>
          <w:p w:rsidR="00BE6B64" w:rsidRPr="00A3111C" w:rsidRDefault="00BE6B64" w:rsidP="00E258C1">
            <w:pPr>
              <w:jc w:val="both"/>
              <w:rPr>
                <w:spacing w:val="-3"/>
                <w:highlight w:val="yellow"/>
              </w:rPr>
            </w:pPr>
            <w:r w:rsidRPr="00A3111C">
              <w:rPr>
                <w:spacing w:val="-3"/>
                <w:highlight w:val="yellow"/>
              </w:rPr>
              <w:t>All the bidders shall upload the scanned copies of the following documents on e-procurement system</w:t>
            </w:r>
          </w:p>
          <w:p w:rsidR="00BE6B64" w:rsidRPr="00A3111C" w:rsidRDefault="00BE6B64" w:rsidP="00E258C1">
            <w:pPr>
              <w:jc w:val="both"/>
              <w:rPr>
                <w:spacing w:val="-3"/>
                <w:highlight w:val="yellow"/>
              </w:rPr>
            </w:pPr>
          </w:p>
          <w:p w:rsidR="00BE6B64" w:rsidRPr="00A3111C" w:rsidRDefault="00BE6B64" w:rsidP="00BE6B64">
            <w:pPr>
              <w:pStyle w:val="ListParagraph"/>
              <w:numPr>
                <w:ilvl w:val="0"/>
                <w:numId w:val="5"/>
              </w:numPr>
              <w:jc w:val="both"/>
              <w:rPr>
                <w:color w:val="000000" w:themeColor="text1"/>
                <w:spacing w:val="-3"/>
                <w:highlight w:val="yellow"/>
              </w:rPr>
            </w:pPr>
            <w:r w:rsidRPr="00A3111C">
              <w:rPr>
                <w:color w:val="000000" w:themeColor="text1"/>
                <w:spacing w:val="-3"/>
                <w:highlight w:val="yellow"/>
              </w:rPr>
              <w:t>Online Payment for EMD amount (this will be the primary requirement to consider the bid as responsive) – Mandatory.</w:t>
            </w:r>
          </w:p>
          <w:p w:rsidR="00BE6B64" w:rsidRPr="00A3111C" w:rsidRDefault="00BE6B64" w:rsidP="00E258C1">
            <w:pPr>
              <w:pStyle w:val="ListParagraph"/>
              <w:jc w:val="both"/>
              <w:rPr>
                <w:color w:val="000000" w:themeColor="text1"/>
                <w:spacing w:val="-3"/>
                <w:highlight w:val="yellow"/>
              </w:rPr>
            </w:pPr>
          </w:p>
          <w:p w:rsidR="00BE6B64" w:rsidRPr="00A3111C" w:rsidRDefault="00BE6B64" w:rsidP="00BE6B64">
            <w:pPr>
              <w:pStyle w:val="ListParagraph"/>
              <w:numPr>
                <w:ilvl w:val="0"/>
                <w:numId w:val="5"/>
              </w:numPr>
              <w:jc w:val="both"/>
              <w:rPr>
                <w:color w:val="000000" w:themeColor="text1"/>
                <w:spacing w:val="-3"/>
                <w:highlight w:val="yellow"/>
              </w:rPr>
            </w:pPr>
            <w:r w:rsidRPr="00A3111C">
              <w:rPr>
                <w:spacing w:val="-3"/>
                <w:highlight w:val="yellow"/>
              </w:rPr>
              <w:t>Self declaration form with Signature.</w:t>
            </w:r>
            <w:r w:rsidRPr="00A3111C">
              <w:rPr>
                <w:color w:val="000000" w:themeColor="text1"/>
                <w:spacing w:val="-3"/>
                <w:highlight w:val="yellow"/>
              </w:rPr>
              <w:t xml:space="preserve"> – Mandatory.</w:t>
            </w:r>
          </w:p>
          <w:p w:rsidR="00BE6B64" w:rsidRPr="00A3111C" w:rsidRDefault="00BE6B64" w:rsidP="00E258C1">
            <w:pPr>
              <w:jc w:val="both"/>
              <w:rPr>
                <w:color w:val="000000" w:themeColor="text1"/>
                <w:spacing w:val="-3"/>
                <w:highlight w:val="yellow"/>
              </w:rPr>
            </w:pPr>
          </w:p>
          <w:p w:rsidR="00BE6B64" w:rsidRPr="00A3111C" w:rsidRDefault="00BE6B64" w:rsidP="00BE6B64">
            <w:pPr>
              <w:pStyle w:val="ListParagraph"/>
              <w:numPr>
                <w:ilvl w:val="0"/>
                <w:numId w:val="5"/>
              </w:numPr>
              <w:jc w:val="both"/>
              <w:rPr>
                <w:color w:val="000000" w:themeColor="text1"/>
                <w:spacing w:val="-3"/>
                <w:highlight w:val="yellow"/>
              </w:rPr>
            </w:pPr>
            <w:r w:rsidRPr="00A3111C">
              <w:rPr>
                <w:color w:val="000000" w:themeColor="text1"/>
                <w:spacing w:val="-3"/>
                <w:highlight w:val="yellow"/>
              </w:rPr>
              <w:t>“A” Grade Electrical License– Mandatory</w:t>
            </w:r>
          </w:p>
          <w:p w:rsidR="00BE6B64" w:rsidRPr="00A3111C" w:rsidRDefault="00BE6B64" w:rsidP="00E258C1">
            <w:pPr>
              <w:jc w:val="both"/>
              <w:rPr>
                <w:color w:val="000000" w:themeColor="text1"/>
                <w:spacing w:val="-3"/>
                <w:highlight w:val="yellow"/>
              </w:rPr>
            </w:pPr>
          </w:p>
          <w:p w:rsidR="00BE6B64" w:rsidRPr="00A3111C" w:rsidRDefault="00BE6B64" w:rsidP="00BE6B64">
            <w:pPr>
              <w:pStyle w:val="ListParagraph"/>
              <w:numPr>
                <w:ilvl w:val="0"/>
                <w:numId w:val="5"/>
              </w:numPr>
              <w:jc w:val="both"/>
              <w:rPr>
                <w:color w:val="000000" w:themeColor="text1"/>
                <w:spacing w:val="-3"/>
                <w:highlight w:val="yellow"/>
              </w:rPr>
            </w:pPr>
            <w:r w:rsidRPr="00A3111C">
              <w:rPr>
                <w:color w:val="000000" w:themeColor="text1"/>
                <w:spacing w:val="-3"/>
                <w:highlight w:val="yellow"/>
              </w:rPr>
              <w:t xml:space="preserve">Valid </w:t>
            </w:r>
            <w:proofErr w:type="spellStart"/>
            <w:r w:rsidRPr="00A3111C">
              <w:rPr>
                <w:color w:val="000000" w:themeColor="text1"/>
                <w:spacing w:val="-3"/>
                <w:highlight w:val="yellow"/>
              </w:rPr>
              <w:t>Labour</w:t>
            </w:r>
            <w:proofErr w:type="spellEnd"/>
            <w:r w:rsidRPr="00A3111C">
              <w:rPr>
                <w:color w:val="000000" w:themeColor="text1"/>
                <w:spacing w:val="-3"/>
                <w:highlight w:val="yellow"/>
              </w:rPr>
              <w:t xml:space="preserve"> License – Mandatory.</w:t>
            </w:r>
          </w:p>
          <w:p w:rsidR="00BE6B64" w:rsidRPr="00A3111C" w:rsidRDefault="00BE6B64" w:rsidP="00E258C1">
            <w:pPr>
              <w:jc w:val="both"/>
              <w:rPr>
                <w:color w:val="000000" w:themeColor="text1"/>
                <w:spacing w:val="-3"/>
                <w:highlight w:val="yellow"/>
              </w:rPr>
            </w:pPr>
          </w:p>
          <w:p w:rsidR="00BE6B64" w:rsidRPr="00A3111C" w:rsidRDefault="00BE6B64" w:rsidP="00BE6B64">
            <w:pPr>
              <w:pStyle w:val="ListParagraph"/>
              <w:numPr>
                <w:ilvl w:val="0"/>
                <w:numId w:val="5"/>
              </w:numPr>
              <w:jc w:val="both"/>
              <w:rPr>
                <w:color w:val="000000" w:themeColor="text1"/>
                <w:highlight w:val="yellow"/>
              </w:rPr>
            </w:pPr>
            <w:r w:rsidRPr="00A3111C">
              <w:rPr>
                <w:color w:val="000000" w:themeColor="text1"/>
                <w:highlight w:val="yellow"/>
              </w:rPr>
              <w:t>The Bidder should be registered with ESI &amp;EPF authority (submit copy of Registration Certificate) – Mandatory.</w:t>
            </w:r>
          </w:p>
          <w:p w:rsidR="00BE6B64" w:rsidRPr="00A3111C" w:rsidRDefault="00BE6B64" w:rsidP="00E258C1">
            <w:pPr>
              <w:jc w:val="both"/>
              <w:rPr>
                <w:color w:val="000000" w:themeColor="text1"/>
                <w:highlight w:val="yellow"/>
              </w:rPr>
            </w:pPr>
          </w:p>
          <w:p w:rsidR="00BE6B64" w:rsidRPr="00A3111C" w:rsidRDefault="00BE6B64" w:rsidP="00BE6B64">
            <w:pPr>
              <w:pStyle w:val="ListParagraph"/>
              <w:numPr>
                <w:ilvl w:val="0"/>
                <w:numId w:val="5"/>
              </w:numPr>
              <w:jc w:val="both"/>
              <w:rPr>
                <w:color w:val="000000" w:themeColor="text1"/>
                <w:highlight w:val="yellow"/>
              </w:rPr>
            </w:pPr>
            <w:r w:rsidRPr="00A3111C">
              <w:rPr>
                <w:color w:val="000000" w:themeColor="text1"/>
                <w:highlight w:val="yellow"/>
              </w:rPr>
              <w:t>The bidder should have carried out operation &amp; maintenance of 220kV Sub-Station and 220 kV transmission lines for a minimum period of one year during the last five financial years – Mandatory.</w:t>
            </w:r>
          </w:p>
          <w:p w:rsidR="00BE6B64" w:rsidRPr="00A3111C" w:rsidRDefault="00BE6B64" w:rsidP="00E258C1">
            <w:pPr>
              <w:jc w:val="both"/>
              <w:rPr>
                <w:color w:val="000000" w:themeColor="text1"/>
              </w:rPr>
            </w:pPr>
          </w:p>
          <w:p w:rsidR="00BE6B64" w:rsidRPr="00A3111C" w:rsidRDefault="00BE6B64" w:rsidP="00BE6B64">
            <w:pPr>
              <w:pStyle w:val="ListParagraph"/>
              <w:numPr>
                <w:ilvl w:val="0"/>
                <w:numId w:val="5"/>
              </w:numPr>
              <w:jc w:val="both"/>
              <w:rPr>
                <w:color w:val="000000" w:themeColor="text1"/>
                <w:highlight w:val="yellow"/>
              </w:rPr>
            </w:pPr>
            <w:r w:rsidRPr="00A3111C">
              <w:rPr>
                <w:color w:val="000000" w:themeColor="text1"/>
                <w:highlight w:val="yellow"/>
              </w:rPr>
              <w:t xml:space="preserve">The bidder should have carried out operation &amp; maintenance of </w:t>
            </w:r>
            <w:proofErr w:type="spellStart"/>
            <w:r w:rsidRPr="00A3111C">
              <w:rPr>
                <w:color w:val="000000" w:themeColor="text1"/>
                <w:highlight w:val="yellow"/>
              </w:rPr>
              <w:t>atleast</w:t>
            </w:r>
            <w:proofErr w:type="spellEnd"/>
            <w:r w:rsidRPr="00A3111C">
              <w:rPr>
                <w:color w:val="000000" w:themeColor="text1"/>
                <w:highlight w:val="yellow"/>
              </w:rPr>
              <w:t xml:space="preserve"> 1 No. 220 kV Sub-Station in any one year during the last five financial years - Mandatory.</w:t>
            </w:r>
          </w:p>
          <w:p w:rsidR="00BE6B64" w:rsidRPr="00A3111C" w:rsidRDefault="00BE6B64" w:rsidP="00E258C1">
            <w:pPr>
              <w:pStyle w:val="ListParagraph"/>
              <w:rPr>
                <w:color w:val="000000" w:themeColor="text1"/>
                <w:highlight w:val="yellow"/>
              </w:rPr>
            </w:pPr>
          </w:p>
          <w:p w:rsidR="00BE6B64" w:rsidRPr="00A3111C" w:rsidRDefault="00BE6B64" w:rsidP="00BE6B64">
            <w:pPr>
              <w:pStyle w:val="ListParagraph"/>
              <w:numPr>
                <w:ilvl w:val="0"/>
                <w:numId w:val="5"/>
              </w:numPr>
              <w:jc w:val="both"/>
              <w:rPr>
                <w:color w:val="000000" w:themeColor="text1"/>
                <w:highlight w:val="yellow"/>
              </w:rPr>
            </w:pPr>
            <w:r w:rsidRPr="00A3111C">
              <w:rPr>
                <w:color w:val="000000" w:themeColor="text1"/>
                <w:highlight w:val="yellow"/>
              </w:rPr>
              <w:t>The bidder should have carried out operation &amp; maintenance of 220 kV transmission lines with a minimum length of 5 km in any one year during the last five financial years - Mandatory.</w:t>
            </w:r>
          </w:p>
          <w:p w:rsidR="00BE6B64" w:rsidRPr="00A3111C" w:rsidRDefault="00BE6B64" w:rsidP="00E258C1">
            <w:pPr>
              <w:jc w:val="both"/>
              <w:rPr>
                <w:color w:val="000000" w:themeColor="text1"/>
                <w:highlight w:val="yellow"/>
              </w:rPr>
            </w:pPr>
          </w:p>
          <w:p w:rsidR="00BE6B64" w:rsidRPr="00A3111C" w:rsidRDefault="00BE6B64" w:rsidP="00BE6B64">
            <w:pPr>
              <w:pStyle w:val="ListParagraph"/>
              <w:numPr>
                <w:ilvl w:val="0"/>
                <w:numId w:val="5"/>
              </w:numPr>
              <w:jc w:val="both"/>
              <w:rPr>
                <w:color w:val="000000" w:themeColor="text1"/>
                <w:highlight w:val="yellow"/>
              </w:rPr>
            </w:pPr>
            <w:r w:rsidRPr="00A3111C">
              <w:rPr>
                <w:color w:val="000000" w:themeColor="text1"/>
                <w:highlight w:val="yellow"/>
              </w:rPr>
              <w:t>The bidder should have experience in preventive and breakdown maintenance of 220kV substation and associated 220 kV transmission lines – Mandatory.</w:t>
            </w:r>
          </w:p>
          <w:p w:rsidR="00BE6B64" w:rsidRPr="00A3111C" w:rsidRDefault="00BE6B64" w:rsidP="00E258C1">
            <w:pPr>
              <w:jc w:val="both"/>
              <w:rPr>
                <w:color w:val="000000" w:themeColor="text1"/>
                <w:highlight w:val="yellow"/>
              </w:rPr>
            </w:pPr>
          </w:p>
          <w:p w:rsidR="00BE6B64" w:rsidRPr="00A3111C" w:rsidRDefault="00BE6B64" w:rsidP="00BE6B64">
            <w:pPr>
              <w:pStyle w:val="ListParagraph"/>
              <w:numPr>
                <w:ilvl w:val="0"/>
                <w:numId w:val="5"/>
              </w:numPr>
              <w:jc w:val="both"/>
              <w:rPr>
                <w:color w:val="000000" w:themeColor="text1"/>
                <w:highlight w:val="yellow"/>
              </w:rPr>
            </w:pPr>
            <w:r w:rsidRPr="00A3111C">
              <w:rPr>
                <w:color w:val="000000" w:themeColor="text1"/>
                <w:highlight w:val="yellow"/>
              </w:rPr>
              <w:t>The firm shall enclose P.O./Work order and completion certificate from the client clearly stating the above experience – Mandatory.</w:t>
            </w:r>
          </w:p>
          <w:p w:rsidR="00BE6B64" w:rsidRPr="00A3111C" w:rsidRDefault="00BE6B64" w:rsidP="00E258C1">
            <w:pPr>
              <w:jc w:val="both"/>
              <w:rPr>
                <w:color w:val="000000" w:themeColor="text1"/>
                <w:highlight w:val="yellow"/>
              </w:rPr>
            </w:pPr>
          </w:p>
          <w:p w:rsidR="00BE6B64" w:rsidRPr="00A3111C" w:rsidRDefault="00BE6B64" w:rsidP="00BE6B64">
            <w:pPr>
              <w:pStyle w:val="ListParagraph"/>
              <w:numPr>
                <w:ilvl w:val="0"/>
                <w:numId w:val="5"/>
              </w:numPr>
              <w:jc w:val="both"/>
              <w:rPr>
                <w:color w:val="000000" w:themeColor="text1"/>
                <w:highlight w:val="yellow"/>
              </w:rPr>
            </w:pPr>
            <w:r w:rsidRPr="00A3111C">
              <w:rPr>
                <w:color w:val="000000" w:themeColor="text1"/>
                <w:highlight w:val="yellow"/>
              </w:rPr>
              <w:t xml:space="preserve">Solvency Certificate: </w:t>
            </w:r>
            <w:r w:rsidRPr="00A3111C">
              <w:rPr>
                <w:bCs/>
                <w:color w:val="000000" w:themeColor="text1"/>
                <w:szCs w:val="20"/>
                <w:highlight w:val="yellow"/>
              </w:rPr>
              <w:t>Liquid asset/credit facilities/Solvency certificate</w:t>
            </w:r>
            <w:r w:rsidRPr="00A3111C">
              <w:rPr>
                <w:color w:val="000000" w:themeColor="text1"/>
                <w:szCs w:val="20"/>
                <w:highlight w:val="yellow"/>
              </w:rPr>
              <w:t xml:space="preserve"> (not older than 12 months from the date of availability of tender specification on e-procurement platform) issued by any Indian Nationalized Bank or scheduled bank of value not less than </w:t>
            </w:r>
            <w:r w:rsidRPr="00A3111C">
              <w:rPr>
                <w:bCs/>
                <w:color w:val="000000" w:themeColor="text1"/>
                <w:szCs w:val="20"/>
                <w:highlight w:val="yellow"/>
              </w:rPr>
              <w:t>1/4</w:t>
            </w:r>
            <w:r w:rsidRPr="00A3111C">
              <w:rPr>
                <w:bCs/>
                <w:color w:val="000000" w:themeColor="text1"/>
                <w:szCs w:val="20"/>
                <w:highlight w:val="yellow"/>
                <w:vertAlign w:val="superscript"/>
              </w:rPr>
              <w:t>th</w:t>
            </w:r>
            <w:r w:rsidRPr="00A3111C">
              <w:rPr>
                <w:bCs/>
                <w:color w:val="000000" w:themeColor="text1"/>
                <w:szCs w:val="20"/>
                <w:highlight w:val="yellow"/>
              </w:rPr>
              <w:t xml:space="preserve"> of estimated contract value</w:t>
            </w:r>
            <w:r>
              <w:rPr>
                <w:bCs/>
                <w:color w:val="000000" w:themeColor="text1"/>
                <w:szCs w:val="20"/>
                <w:highlight w:val="yellow"/>
              </w:rPr>
              <w:t xml:space="preserve"> (i.e., Rs. 75 </w:t>
            </w:r>
            <w:proofErr w:type="spellStart"/>
            <w:r>
              <w:rPr>
                <w:bCs/>
                <w:color w:val="000000" w:themeColor="text1"/>
                <w:szCs w:val="20"/>
                <w:highlight w:val="yellow"/>
              </w:rPr>
              <w:t>Lakhs</w:t>
            </w:r>
            <w:proofErr w:type="spellEnd"/>
            <w:r>
              <w:rPr>
                <w:bCs/>
                <w:color w:val="000000" w:themeColor="text1"/>
                <w:szCs w:val="20"/>
                <w:highlight w:val="yellow"/>
              </w:rPr>
              <w:t xml:space="preserve"> approx.)</w:t>
            </w:r>
            <w:r w:rsidRPr="00A3111C">
              <w:rPr>
                <w:bCs/>
                <w:color w:val="000000" w:themeColor="text1"/>
                <w:szCs w:val="20"/>
                <w:highlight w:val="yellow"/>
              </w:rPr>
              <w:t>.</w:t>
            </w:r>
            <w:r w:rsidRPr="00A3111C">
              <w:rPr>
                <w:color w:val="000000" w:themeColor="text1"/>
                <w:highlight w:val="yellow"/>
              </w:rPr>
              <w:t>– Mandatory.</w:t>
            </w:r>
          </w:p>
          <w:p w:rsidR="00BE6B64" w:rsidRPr="00A3111C" w:rsidRDefault="00BE6B64" w:rsidP="00E258C1">
            <w:pPr>
              <w:pStyle w:val="ListParagraph"/>
              <w:rPr>
                <w:color w:val="000000" w:themeColor="text1"/>
                <w:highlight w:val="yellow"/>
              </w:rPr>
            </w:pPr>
          </w:p>
          <w:p w:rsidR="00BE6B64" w:rsidRPr="00A3111C" w:rsidRDefault="00BE6B64" w:rsidP="00BE6B64">
            <w:pPr>
              <w:pStyle w:val="ListParagraph"/>
              <w:numPr>
                <w:ilvl w:val="0"/>
                <w:numId w:val="5"/>
              </w:numPr>
              <w:jc w:val="both"/>
              <w:rPr>
                <w:color w:val="000000" w:themeColor="text1"/>
                <w:spacing w:val="-3"/>
                <w:highlight w:val="yellow"/>
              </w:rPr>
            </w:pPr>
            <w:r w:rsidRPr="00A3111C">
              <w:rPr>
                <w:color w:val="000000" w:themeColor="text1"/>
                <w:highlight w:val="yellow"/>
              </w:rPr>
              <w:t xml:space="preserve">Annual Turnover Certificate: </w:t>
            </w:r>
            <w:r w:rsidRPr="00A3111C">
              <w:rPr>
                <w:bCs/>
                <w:color w:val="000000" w:themeColor="text1"/>
                <w:szCs w:val="20"/>
                <w:highlight w:val="yellow"/>
              </w:rPr>
              <w:t>The bidder should have aggregate turnover of 3 times of estimated contract value</w:t>
            </w:r>
            <w:r>
              <w:rPr>
                <w:bCs/>
                <w:color w:val="000000" w:themeColor="text1"/>
                <w:szCs w:val="20"/>
                <w:highlight w:val="yellow"/>
              </w:rPr>
              <w:t xml:space="preserve"> (i.e., Rs. 9 </w:t>
            </w:r>
            <w:proofErr w:type="spellStart"/>
            <w:r>
              <w:rPr>
                <w:bCs/>
                <w:color w:val="000000" w:themeColor="text1"/>
                <w:szCs w:val="20"/>
                <w:highlight w:val="yellow"/>
              </w:rPr>
              <w:t>Crores</w:t>
            </w:r>
            <w:proofErr w:type="spellEnd"/>
            <w:r>
              <w:rPr>
                <w:bCs/>
                <w:color w:val="000000" w:themeColor="text1"/>
                <w:szCs w:val="20"/>
                <w:highlight w:val="yellow"/>
              </w:rPr>
              <w:t xml:space="preserve"> approx.)</w:t>
            </w:r>
            <w:r w:rsidRPr="00A3111C">
              <w:rPr>
                <w:bCs/>
                <w:color w:val="000000" w:themeColor="text1"/>
                <w:szCs w:val="20"/>
                <w:highlight w:val="yellow"/>
              </w:rPr>
              <w:t xml:space="preserve"> </w:t>
            </w:r>
            <w:r w:rsidRPr="00A3111C">
              <w:rPr>
                <w:color w:val="000000" w:themeColor="text1"/>
                <w:szCs w:val="20"/>
                <w:highlight w:val="yellow"/>
              </w:rPr>
              <w:t>during last three preceding financial years put together i.e. from FY 2018-19 to FY 2020-21</w:t>
            </w:r>
            <w:r w:rsidRPr="00A3111C">
              <w:rPr>
                <w:color w:val="000000" w:themeColor="text1"/>
                <w:spacing w:val="-3"/>
                <w:highlight w:val="yellow"/>
              </w:rPr>
              <w:t>. The bidder shall submit annual turnover certificate duly certified by Chartered Accountant (CA). – Mandatory</w:t>
            </w:r>
          </w:p>
          <w:p w:rsidR="00BE6B64" w:rsidRPr="00A3111C" w:rsidRDefault="00BE6B64" w:rsidP="00E258C1">
            <w:pPr>
              <w:jc w:val="both"/>
              <w:rPr>
                <w:highlight w:val="yellow"/>
              </w:rPr>
            </w:pPr>
          </w:p>
          <w:p w:rsidR="00BE6B64" w:rsidRPr="00A3111C" w:rsidRDefault="00BE6B64" w:rsidP="00E258C1">
            <w:pPr>
              <w:jc w:val="both"/>
              <w:rPr>
                <w:spacing w:val="-3"/>
                <w:highlight w:val="yellow"/>
              </w:rPr>
            </w:pPr>
            <w:r w:rsidRPr="00A3111C">
              <w:rPr>
                <w:spacing w:val="-3"/>
                <w:highlight w:val="yellow"/>
              </w:rPr>
              <w:t>Other documents to be uploaded:</w:t>
            </w:r>
          </w:p>
          <w:p w:rsidR="00BE6B64" w:rsidRPr="00A3111C" w:rsidRDefault="00BE6B64" w:rsidP="00E258C1">
            <w:pPr>
              <w:jc w:val="both"/>
              <w:rPr>
                <w:spacing w:val="-3"/>
                <w:highlight w:val="yellow"/>
              </w:rPr>
            </w:pPr>
          </w:p>
          <w:p w:rsidR="00BE6B64" w:rsidRPr="00A3111C" w:rsidRDefault="00BE6B64" w:rsidP="00E258C1">
            <w:pPr>
              <w:jc w:val="both"/>
              <w:rPr>
                <w:spacing w:val="-3"/>
                <w:highlight w:val="yellow"/>
              </w:rPr>
            </w:pPr>
            <w:r w:rsidRPr="00A3111C">
              <w:rPr>
                <w:spacing w:val="-3"/>
                <w:highlight w:val="yellow"/>
              </w:rPr>
              <w:t>1) Copies of Income tax returns for the last three years</w:t>
            </w:r>
          </w:p>
          <w:p w:rsidR="00BE6B64" w:rsidRPr="00A3111C" w:rsidRDefault="00BE6B64" w:rsidP="00E258C1">
            <w:pPr>
              <w:jc w:val="both"/>
              <w:rPr>
                <w:spacing w:val="-3"/>
                <w:highlight w:val="yellow"/>
              </w:rPr>
            </w:pPr>
            <w:r w:rsidRPr="00A3111C">
              <w:rPr>
                <w:spacing w:val="-3"/>
                <w:highlight w:val="yellow"/>
              </w:rPr>
              <w:t xml:space="preserve">2) Copy of PAN </w:t>
            </w:r>
          </w:p>
          <w:p w:rsidR="00BE6B64" w:rsidRPr="00A3111C" w:rsidRDefault="00BE6B64" w:rsidP="00E258C1">
            <w:pPr>
              <w:jc w:val="both"/>
              <w:rPr>
                <w:spacing w:val="-3"/>
              </w:rPr>
            </w:pPr>
            <w:r w:rsidRPr="00A3111C">
              <w:rPr>
                <w:spacing w:val="-3"/>
                <w:highlight w:val="yellow"/>
              </w:rPr>
              <w:t>3) Copy of GST Registration</w:t>
            </w:r>
            <w:r w:rsidRPr="00A3111C">
              <w:rPr>
                <w:spacing w:val="-3"/>
              </w:rPr>
              <w:t xml:space="preserve">  </w:t>
            </w:r>
          </w:p>
          <w:p w:rsidR="00BE6B64" w:rsidRPr="00A3111C" w:rsidRDefault="00BE6B64" w:rsidP="00E258C1">
            <w:pPr>
              <w:jc w:val="both"/>
            </w:pPr>
          </w:p>
          <w:p w:rsidR="00BE6B64" w:rsidRPr="00A3111C" w:rsidRDefault="00BE6B64" w:rsidP="00E258C1">
            <w:pPr>
              <w:pStyle w:val="BodyText3"/>
              <w:tabs>
                <w:tab w:val="left" w:pos="720"/>
              </w:tabs>
              <w:ind w:right="-7"/>
              <w:jc w:val="both"/>
              <w:rPr>
                <w:rFonts w:ascii="Times New Roman" w:hAnsi="Times New Roman" w:cs="Times New Roman"/>
                <w:sz w:val="24"/>
                <w:szCs w:val="24"/>
              </w:rPr>
            </w:pPr>
            <w:r w:rsidRPr="00A3111C">
              <w:rPr>
                <w:rFonts w:ascii="Times New Roman" w:hAnsi="Times New Roman" w:cs="Times New Roman"/>
                <w:sz w:val="24"/>
                <w:szCs w:val="24"/>
              </w:rPr>
              <w:t xml:space="preserve">Note: </w:t>
            </w:r>
          </w:p>
          <w:p w:rsidR="00BE6B64" w:rsidRPr="00A3111C" w:rsidRDefault="00BE6B64" w:rsidP="00E258C1">
            <w:pPr>
              <w:pStyle w:val="BodyText3"/>
              <w:tabs>
                <w:tab w:val="left" w:pos="720"/>
              </w:tabs>
              <w:ind w:right="-7"/>
              <w:jc w:val="both"/>
              <w:rPr>
                <w:rFonts w:ascii="Times New Roman" w:hAnsi="Times New Roman" w:cs="Times New Roman"/>
                <w:sz w:val="24"/>
                <w:szCs w:val="24"/>
              </w:rPr>
            </w:pPr>
            <w:r w:rsidRPr="00A3111C">
              <w:rPr>
                <w:rFonts w:ascii="Times New Roman" w:hAnsi="Times New Roman" w:cs="Times New Roman"/>
                <w:sz w:val="24"/>
                <w:szCs w:val="24"/>
              </w:rPr>
              <w:t xml:space="preserve">1) The </w:t>
            </w:r>
            <w:proofErr w:type="spellStart"/>
            <w:r w:rsidRPr="00A3111C">
              <w:rPr>
                <w:rFonts w:ascii="Times New Roman" w:hAnsi="Times New Roman" w:cs="Times New Roman"/>
                <w:sz w:val="24"/>
                <w:szCs w:val="24"/>
              </w:rPr>
              <w:t>tenderer</w:t>
            </w:r>
            <w:proofErr w:type="spellEnd"/>
            <w:r w:rsidRPr="00A3111C">
              <w:rPr>
                <w:rFonts w:ascii="Times New Roman" w:hAnsi="Times New Roman" w:cs="Times New Roman"/>
                <w:sz w:val="24"/>
                <w:szCs w:val="24"/>
              </w:rPr>
              <w:t xml:space="preserve"> is liable to be disqualified, if he is found to have mislead or furnished false information in the forms / Statements / Certificates submitted in proof of qualification requirements and record of performance such as abandoning of work, not properly completing of earlier contracts, inordinate delay in completion of works, litigation history, financial failures and or participated in the previous tendering for the same work and has quoted unreasonable high price etc.</w:t>
            </w:r>
          </w:p>
          <w:p w:rsidR="00BE6B64" w:rsidRPr="00A3111C" w:rsidRDefault="00BE6B64" w:rsidP="00E258C1">
            <w:pPr>
              <w:pStyle w:val="BodyText3"/>
              <w:tabs>
                <w:tab w:val="left" w:pos="720"/>
              </w:tabs>
              <w:ind w:right="-7"/>
              <w:rPr>
                <w:rFonts w:ascii="Times New Roman" w:hAnsi="Times New Roman" w:cs="Times New Roman"/>
                <w:sz w:val="24"/>
                <w:szCs w:val="24"/>
              </w:rPr>
            </w:pPr>
          </w:p>
          <w:p w:rsidR="00BE6B64" w:rsidRPr="00A3111C" w:rsidRDefault="00BE6B64" w:rsidP="00E258C1">
            <w:pPr>
              <w:pStyle w:val="BodyText3"/>
              <w:tabs>
                <w:tab w:val="left" w:pos="720"/>
              </w:tabs>
              <w:ind w:right="-7"/>
              <w:jc w:val="both"/>
              <w:rPr>
                <w:rFonts w:ascii="Times New Roman" w:hAnsi="Times New Roman" w:cs="Times New Roman"/>
                <w:sz w:val="24"/>
                <w:szCs w:val="24"/>
              </w:rPr>
            </w:pPr>
            <w:r w:rsidRPr="00A3111C">
              <w:rPr>
                <w:rFonts w:ascii="Times New Roman" w:hAnsi="Times New Roman" w:cs="Times New Roman"/>
                <w:sz w:val="24"/>
                <w:szCs w:val="24"/>
              </w:rPr>
              <w:t>2) Even while executing the work, if found that the contractor had produced false/fake certificates, he will be black listed and the contract will be terminated and his Bid security will be forfeited and work will be carried out through other agency at his cost and risk.</w:t>
            </w:r>
          </w:p>
          <w:p w:rsidR="00BE6B64" w:rsidRPr="00A3111C" w:rsidRDefault="00BE6B64" w:rsidP="00E258C1">
            <w:pPr>
              <w:pStyle w:val="BodyText3"/>
              <w:tabs>
                <w:tab w:val="left" w:pos="720"/>
              </w:tabs>
              <w:ind w:right="-7"/>
              <w:jc w:val="both"/>
              <w:rPr>
                <w:rFonts w:ascii="Times New Roman" w:hAnsi="Times New Roman" w:cs="Times New Roman"/>
                <w:sz w:val="24"/>
                <w:szCs w:val="24"/>
              </w:rPr>
            </w:pPr>
          </w:p>
        </w:tc>
      </w:tr>
      <w:tr w:rsidR="00BE6B64" w:rsidRPr="00A3111C" w:rsidTr="00E258C1">
        <w:trPr>
          <w:gridBefore w:val="1"/>
          <w:wBefore w:w="17" w:type="dxa"/>
          <w:trHeight w:val="408"/>
          <w:jc w:val="center"/>
        </w:trPr>
        <w:tc>
          <w:tcPr>
            <w:tcW w:w="619" w:type="dxa"/>
            <w:gridSpan w:val="2"/>
            <w:tcBorders>
              <w:top w:val="single" w:sz="4" w:space="0" w:color="auto"/>
              <w:left w:val="single" w:sz="4" w:space="0" w:color="auto"/>
              <w:bottom w:val="single" w:sz="4" w:space="0" w:color="auto"/>
              <w:right w:val="single" w:sz="4" w:space="0" w:color="auto"/>
            </w:tcBorders>
            <w:hideMark/>
          </w:tcPr>
          <w:p w:rsidR="00BE6B64" w:rsidRPr="00A3111C" w:rsidRDefault="00BE6B64" w:rsidP="00E258C1">
            <w:pPr>
              <w:ind w:right="-7"/>
              <w:jc w:val="center"/>
            </w:pPr>
            <w:r w:rsidRPr="00A3111C">
              <w:lastRenderedPageBreak/>
              <w:t>35.</w:t>
            </w:r>
          </w:p>
        </w:tc>
        <w:tc>
          <w:tcPr>
            <w:tcW w:w="2655" w:type="dxa"/>
            <w:gridSpan w:val="3"/>
            <w:tcBorders>
              <w:top w:val="single" w:sz="4" w:space="0" w:color="auto"/>
              <w:left w:val="single" w:sz="4" w:space="0" w:color="auto"/>
              <w:bottom w:val="single" w:sz="4" w:space="0" w:color="auto"/>
              <w:right w:val="single" w:sz="4" w:space="0" w:color="auto"/>
            </w:tcBorders>
            <w:hideMark/>
          </w:tcPr>
          <w:p w:rsidR="00BE6B64" w:rsidRPr="00A3111C" w:rsidRDefault="00BE6B64" w:rsidP="00E258C1">
            <w:r w:rsidRPr="00A3111C">
              <w:t>Other relevant information</w:t>
            </w:r>
          </w:p>
        </w:tc>
        <w:tc>
          <w:tcPr>
            <w:tcW w:w="7113" w:type="dxa"/>
            <w:tcBorders>
              <w:top w:val="single" w:sz="4" w:space="0" w:color="auto"/>
              <w:left w:val="single" w:sz="4" w:space="0" w:color="auto"/>
              <w:bottom w:val="single" w:sz="4" w:space="0" w:color="auto"/>
              <w:right w:val="single" w:sz="4" w:space="0" w:color="auto"/>
            </w:tcBorders>
          </w:tcPr>
          <w:p w:rsidR="00BE6B64" w:rsidRPr="00A3111C" w:rsidRDefault="00BE6B64" w:rsidP="00BE6B64">
            <w:pPr>
              <w:numPr>
                <w:ilvl w:val="0"/>
                <w:numId w:val="1"/>
              </w:numPr>
              <w:ind w:left="360"/>
              <w:jc w:val="both"/>
            </w:pPr>
            <w:r w:rsidRPr="00A3111C">
              <w:t>APSPCL reserves the right to reject any or all the tenders without assigning any reasons thereof.</w:t>
            </w:r>
          </w:p>
          <w:p w:rsidR="00BE6B64" w:rsidRPr="00A3111C" w:rsidRDefault="00BE6B64" w:rsidP="00BE6B64">
            <w:pPr>
              <w:numPr>
                <w:ilvl w:val="0"/>
                <w:numId w:val="1"/>
              </w:numPr>
              <w:ind w:left="360"/>
              <w:jc w:val="both"/>
            </w:pPr>
            <w:r w:rsidRPr="00A3111C">
              <w:t>APSPCL reserves the right to amend or modify the tender and its conditions before 11.01.2022, 4.00 P.M. (The details will be updated in APSPCL web site)</w:t>
            </w:r>
          </w:p>
          <w:p w:rsidR="00BE6B64" w:rsidRPr="00A3111C" w:rsidRDefault="00BE6B64" w:rsidP="00BE6B64">
            <w:pPr>
              <w:numPr>
                <w:ilvl w:val="0"/>
                <w:numId w:val="1"/>
              </w:numPr>
              <w:ind w:left="360"/>
              <w:jc w:val="both"/>
            </w:pPr>
            <w:r w:rsidRPr="00A3111C">
              <w:t>Any other condition regarding receipt of tenders in conventional method appearing in the tender documents may please be treated as not applicable.</w:t>
            </w:r>
          </w:p>
          <w:p w:rsidR="00BE6B64" w:rsidRPr="00A3111C" w:rsidRDefault="00BE6B64" w:rsidP="00E258C1">
            <w:pPr>
              <w:jc w:val="both"/>
            </w:pPr>
            <w:r w:rsidRPr="00A3111C">
              <w:t>4.  The contractors have to upload the information preferably</w:t>
            </w:r>
          </w:p>
          <w:p w:rsidR="00BE6B64" w:rsidRPr="00A3111C" w:rsidRDefault="00BE6B64" w:rsidP="00E258C1">
            <w:pPr>
              <w:jc w:val="both"/>
            </w:pPr>
            <w:r w:rsidRPr="00A3111C">
              <w:t xml:space="preserve">     </w:t>
            </w:r>
            <w:proofErr w:type="gramStart"/>
            <w:r w:rsidRPr="00A3111C">
              <w:t>in</w:t>
            </w:r>
            <w:proofErr w:type="gramEnd"/>
            <w:r w:rsidRPr="00A3111C">
              <w:t xml:space="preserve"> Zip format.</w:t>
            </w:r>
          </w:p>
          <w:p w:rsidR="00BE6B64" w:rsidRPr="00A3111C" w:rsidRDefault="00BE6B64" w:rsidP="00E258C1">
            <w:pPr>
              <w:jc w:val="both"/>
            </w:pPr>
            <w:r w:rsidRPr="00A3111C">
              <w:t>5.  The contractors should upload the documents duly signing</w:t>
            </w:r>
          </w:p>
          <w:p w:rsidR="00BE6B64" w:rsidRPr="00A3111C" w:rsidRDefault="00BE6B64" w:rsidP="00E258C1">
            <w:pPr>
              <w:jc w:val="both"/>
            </w:pPr>
            <w:r w:rsidRPr="00A3111C">
              <w:t xml:space="preserve">    </w:t>
            </w:r>
            <w:proofErr w:type="gramStart"/>
            <w:r w:rsidRPr="00A3111C">
              <w:t>each</w:t>
            </w:r>
            <w:proofErr w:type="gramEnd"/>
            <w:r w:rsidRPr="00A3111C">
              <w:t xml:space="preserve"> and every paper.</w:t>
            </w:r>
          </w:p>
          <w:p w:rsidR="00BE6B64" w:rsidRPr="00A3111C" w:rsidRDefault="00BE6B64" w:rsidP="00E258C1">
            <w:pPr>
              <w:jc w:val="both"/>
            </w:pPr>
          </w:p>
          <w:p w:rsidR="00BE6B64" w:rsidRPr="00A3111C" w:rsidRDefault="00BE6B64" w:rsidP="00E258C1">
            <w:pPr>
              <w:jc w:val="both"/>
            </w:pPr>
            <w:r w:rsidRPr="00A3111C">
              <w:t>For all clarifications &amp; guidance, the bidders may contact the Executive Engineer/Tech/ APSPCL/</w:t>
            </w:r>
            <w:proofErr w:type="spellStart"/>
            <w:r w:rsidRPr="00A3111C">
              <w:t>Tadepalli</w:t>
            </w:r>
            <w:proofErr w:type="spellEnd"/>
            <w:r w:rsidRPr="00A3111C">
              <w:t>/ Guntur Dist. – 522501.</w:t>
            </w:r>
          </w:p>
        </w:tc>
      </w:tr>
    </w:tbl>
    <w:p w:rsidR="00BE6B64" w:rsidRPr="00A3111C" w:rsidRDefault="00BE6B64" w:rsidP="00BE6B64">
      <w:pPr>
        <w:ind w:left="4320" w:firstLine="720"/>
        <w:jc w:val="right"/>
        <w:rPr>
          <w:b/>
          <w:bCs/>
        </w:rPr>
      </w:pPr>
    </w:p>
    <w:p w:rsidR="00BE6B64" w:rsidRPr="00A3111C" w:rsidRDefault="00BE6B64" w:rsidP="00BE6B64">
      <w:pPr>
        <w:tabs>
          <w:tab w:val="left" w:pos="6570"/>
        </w:tabs>
        <w:ind w:left="4320" w:firstLine="720"/>
        <w:rPr>
          <w:b/>
          <w:bCs/>
        </w:rPr>
      </w:pPr>
      <w:r w:rsidRPr="00A3111C">
        <w:rPr>
          <w:b/>
          <w:bCs/>
        </w:rPr>
        <w:tab/>
      </w:r>
      <w:proofErr w:type="spellStart"/>
      <w:r w:rsidRPr="00A3111C">
        <w:rPr>
          <w:b/>
          <w:bCs/>
        </w:rPr>
        <w:t>Sd</w:t>
      </w:r>
      <w:proofErr w:type="spellEnd"/>
      <w:r w:rsidRPr="00A3111C">
        <w:rPr>
          <w:b/>
          <w:bCs/>
        </w:rPr>
        <w:t>/xxx</w:t>
      </w:r>
    </w:p>
    <w:p w:rsidR="00BE6B64" w:rsidRPr="00A3111C" w:rsidRDefault="00BE6B64" w:rsidP="00BE6B64">
      <w:pPr>
        <w:tabs>
          <w:tab w:val="left" w:pos="6570"/>
        </w:tabs>
        <w:ind w:left="4320" w:firstLine="720"/>
        <w:rPr>
          <w:b/>
          <w:bCs/>
        </w:rPr>
      </w:pPr>
    </w:p>
    <w:p w:rsidR="00BE6B64" w:rsidRPr="00A3111C" w:rsidRDefault="00BE6B64" w:rsidP="00BE6B64">
      <w:pPr>
        <w:pStyle w:val="NoSpacing"/>
        <w:ind w:left="4320"/>
        <w:jc w:val="center"/>
        <w:rPr>
          <w:rFonts w:ascii="Times New Roman" w:hAnsi="Times New Roman" w:cs="Times New Roman"/>
          <w:sz w:val="24"/>
          <w:szCs w:val="24"/>
        </w:rPr>
      </w:pPr>
      <w:r w:rsidRPr="00A3111C">
        <w:rPr>
          <w:rFonts w:ascii="Times New Roman" w:hAnsi="Times New Roman" w:cs="Times New Roman"/>
          <w:b/>
          <w:sz w:val="24"/>
          <w:szCs w:val="24"/>
        </w:rPr>
        <w:t xml:space="preserve">   EXECUTIVE ENGINEER/TECH</w:t>
      </w:r>
    </w:p>
    <w:p w:rsidR="00BE6B64" w:rsidRPr="00A3111C" w:rsidRDefault="00BE6B64" w:rsidP="00BE6B64">
      <w:pPr>
        <w:ind w:left="-360"/>
        <w:jc w:val="both"/>
      </w:pPr>
    </w:p>
    <w:p w:rsidR="00BE6B64" w:rsidRPr="00A3111C" w:rsidRDefault="00BE6B64" w:rsidP="00BE6B64">
      <w:pPr>
        <w:ind w:left="-360"/>
        <w:jc w:val="both"/>
      </w:pPr>
      <w:r w:rsidRPr="00A3111C">
        <w:t>To</w:t>
      </w:r>
    </w:p>
    <w:p w:rsidR="00BE6B64" w:rsidRPr="00A3111C" w:rsidRDefault="00BE6B64" w:rsidP="00BE6B64">
      <w:pPr>
        <w:ind w:left="-360"/>
        <w:jc w:val="both"/>
      </w:pPr>
      <w:proofErr w:type="gramStart"/>
      <w:r w:rsidRPr="00A3111C">
        <w:t>The Bidders through Notice Board/web publication.</w:t>
      </w:r>
      <w:proofErr w:type="gramEnd"/>
    </w:p>
    <w:p w:rsidR="00BE6B64" w:rsidRPr="00A3111C" w:rsidRDefault="00BE6B64" w:rsidP="00BE6B64">
      <w:pPr>
        <w:ind w:left="-360"/>
        <w:jc w:val="both"/>
      </w:pPr>
    </w:p>
    <w:p w:rsidR="00BE6B64" w:rsidRPr="00A3111C" w:rsidRDefault="00BE6B64" w:rsidP="00BE6B64">
      <w:pPr>
        <w:ind w:left="-360"/>
        <w:jc w:val="both"/>
        <w:rPr>
          <w:b/>
          <w:bCs/>
        </w:rPr>
      </w:pPr>
      <w:r w:rsidRPr="00A3111C">
        <w:rPr>
          <w:b/>
          <w:bCs/>
          <w:u w:val="single"/>
        </w:rPr>
        <w:t>Copy to the</w:t>
      </w:r>
      <w:r w:rsidRPr="00A3111C">
        <w:rPr>
          <w:b/>
          <w:bCs/>
        </w:rPr>
        <w:t>:</w:t>
      </w:r>
    </w:p>
    <w:p w:rsidR="00BE6B64" w:rsidRPr="00A3111C" w:rsidRDefault="00BE6B64" w:rsidP="00BE6B64">
      <w:pPr>
        <w:ind w:left="-360"/>
        <w:jc w:val="both"/>
        <w:rPr>
          <w:u w:val="single"/>
        </w:rPr>
      </w:pPr>
      <w:r w:rsidRPr="00A3111C">
        <w:t>1) Notice Board.</w:t>
      </w:r>
    </w:p>
    <w:p w:rsidR="00BE6B64" w:rsidRPr="00A3111C" w:rsidRDefault="00BE6B64" w:rsidP="00BE6B64">
      <w:pPr>
        <w:ind w:left="-360"/>
        <w:jc w:val="both"/>
        <w:rPr>
          <w:b/>
          <w:bCs/>
          <w:u w:val="single"/>
        </w:rPr>
      </w:pPr>
      <w:r w:rsidRPr="00A3111C">
        <w:t xml:space="preserve">2) The Dy.CCA / APSPCL / </w:t>
      </w:r>
      <w:proofErr w:type="spellStart"/>
      <w:r w:rsidRPr="00A3111C">
        <w:t>Tadepalli</w:t>
      </w:r>
      <w:proofErr w:type="spellEnd"/>
      <w:r w:rsidRPr="00A3111C">
        <w:t>/ Guntur Dist. for information.</w:t>
      </w:r>
    </w:p>
    <w:p w:rsidR="00BE6B64" w:rsidRPr="00A3111C" w:rsidRDefault="00BE6B64" w:rsidP="00BE6B64">
      <w:pPr>
        <w:ind w:left="-360"/>
        <w:jc w:val="both"/>
      </w:pPr>
      <w:r w:rsidRPr="00A3111C">
        <w:t>3) The Dy. Executive Engineer/ Electrical/ APSPCL /</w:t>
      </w:r>
      <w:proofErr w:type="spellStart"/>
      <w:r w:rsidRPr="00A3111C">
        <w:t>Kadiri</w:t>
      </w:r>
      <w:proofErr w:type="spellEnd"/>
      <w:r w:rsidRPr="00A3111C">
        <w:t xml:space="preserve"> for information.</w:t>
      </w:r>
    </w:p>
    <w:p w:rsidR="00BE6B64" w:rsidRPr="00A3111C" w:rsidRDefault="00BE6B64" w:rsidP="00BE6B64">
      <w:pPr>
        <w:ind w:left="-360"/>
        <w:jc w:val="both"/>
        <w:rPr>
          <w:b/>
          <w:bCs/>
          <w:u w:val="single"/>
        </w:rPr>
      </w:pPr>
      <w:r w:rsidRPr="00A3111C">
        <w:t xml:space="preserve">   </w:t>
      </w:r>
    </w:p>
    <w:p w:rsidR="00BE6B64" w:rsidRPr="00A3111C" w:rsidRDefault="00BE6B64" w:rsidP="00BE6B64">
      <w:pPr>
        <w:pStyle w:val="Title"/>
        <w:tabs>
          <w:tab w:val="left" w:pos="720"/>
          <w:tab w:val="left" w:pos="907"/>
        </w:tabs>
      </w:pPr>
    </w:p>
    <w:p w:rsidR="00BE6B64" w:rsidRPr="00A3111C" w:rsidRDefault="00BE6B64" w:rsidP="00BE6B64">
      <w:pPr>
        <w:pStyle w:val="Title"/>
        <w:tabs>
          <w:tab w:val="left" w:pos="720"/>
          <w:tab w:val="left" w:pos="907"/>
        </w:tabs>
      </w:pPr>
    </w:p>
    <w:p w:rsidR="00BE6B64" w:rsidRPr="00A3111C" w:rsidRDefault="00BE6B64" w:rsidP="00BE6B64">
      <w:pPr>
        <w:pStyle w:val="Title"/>
        <w:tabs>
          <w:tab w:val="left" w:pos="720"/>
          <w:tab w:val="left" w:pos="907"/>
        </w:tabs>
      </w:pPr>
    </w:p>
    <w:p w:rsidR="00BE6B64" w:rsidRPr="00A3111C" w:rsidRDefault="00BE6B64" w:rsidP="00BE6B64">
      <w:pPr>
        <w:pStyle w:val="Title"/>
        <w:tabs>
          <w:tab w:val="left" w:pos="720"/>
          <w:tab w:val="left" w:pos="907"/>
        </w:tabs>
      </w:pPr>
    </w:p>
    <w:p w:rsidR="00BE6B64" w:rsidRPr="00A3111C" w:rsidRDefault="00BE6B64" w:rsidP="00BE6B64">
      <w:pPr>
        <w:pStyle w:val="Title"/>
        <w:tabs>
          <w:tab w:val="left" w:pos="720"/>
          <w:tab w:val="left" w:pos="907"/>
        </w:tabs>
      </w:pPr>
    </w:p>
    <w:p w:rsidR="00BE6B64" w:rsidRPr="00A3111C" w:rsidRDefault="00BE6B64" w:rsidP="00BE6B64">
      <w:pPr>
        <w:pStyle w:val="Title"/>
        <w:tabs>
          <w:tab w:val="left" w:pos="720"/>
          <w:tab w:val="left" w:pos="907"/>
        </w:tabs>
      </w:pPr>
    </w:p>
    <w:p w:rsidR="00BE6B64" w:rsidRPr="00A3111C" w:rsidRDefault="00BE6B64" w:rsidP="00BE6B64">
      <w:pPr>
        <w:pStyle w:val="Title"/>
        <w:tabs>
          <w:tab w:val="left" w:pos="720"/>
          <w:tab w:val="left" w:pos="907"/>
        </w:tabs>
      </w:pPr>
    </w:p>
    <w:p w:rsidR="00BE6B64" w:rsidRPr="00A3111C" w:rsidRDefault="00BE6B64" w:rsidP="00BE6B64">
      <w:pPr>
        <w:pStyle w:val="Title"/>
        <w:tabs>
          <w:tab w:val="left" w:pos="720"/>
          <w:tab w:val="left" w:pos="907"/>
        </w:tabs>
      </w:pPr>
    </w:p>
    <w:p w:rsidR="00BE6B64" w:rsidRPr="00A3111C" w:rsidRDefault="00BE6B64" w:rsidP="00BE6B64">
      <w:pPr>
        <w:pStyle w:val="Title"/>
        <w:tabs>
          <w:tab w:val="left" w:pos="720"/>
          <w:tab w:val="left" w:pos="907"/>
        </w:tabs>
      </w:pPr>
    </w:p>
    <w:p w:rsidR="00BE6B64" w:rsidRPr="00A3111C" w:rsidRDefault="00BE6B64" w:rsidP="00BE6B64">
      <w:pPr>
        <w:pStyle w:val="Title"/>
        <w:tabs>
          <w:tab w:val="left" w:pos="720"/>
          <w:tab w:val="left" w:pos="907"/>
        </w:tabs>
      </w:pPr>
    </w:p>
    <w:p w:rsidR="00BE6B64" w:rsidRPr="00A3111C" w:rsidRDefault="00BE6B64" w:rsidP="00BE6B64">
      <w:pPr>
        <w:pStyle w:val="Title"/>
        <w:tabs>
          <w:tab w:val="left" w:pos="720"/>
          <w:tab w:val="left" w:pos="907"/>
        </w:tabs>
      </w:pPr>
    </w:p>
    <w:p w:rsidR="00BE6B64" w:rsidRPr="00A3111C" w:rsidRDefault="00BE6B64" w:rsidP="00BE6B64">
      <w:pPr>
        <w:pStyle w:val="Title"/>
        <w:tabs>
          <w:tab w:val="left" w:pos="720"/>
          <w:tab w:val="left" w:pos="907"/>
        </w:tabs>
      </w:pPr>
    </w:p>
    <w:p w:rsidR="00BE6B64" w:rsidRPr="00A3111C" w:rsidRDefault="00BE6B64" w:rsidP="00BE6B64">
      <w:pPr>
        <w:pStyle w:val="Title"/>
        <w:tabs>
          <w:tab w:val="left" w:pos="720"/>
          <w:tab w:val="left" w:pos="907"/>
        </w:tabs>
      </w:pPr>
    </w:p>
    <w:p w:rsidR="00152291" w:rsidRDefault="00152291"/>
    <w:sectPr w:rsidR="00152291" w:rsidSect="00E53FD5">
      <w:pgSz w:w="11907" w:h="16840"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62747"/>
    <w:multiLevelType w:val="hybridMultilevel"/>
    <w:tmpl w:val="3B3034C6"/>
    <w:lvl w:ilvl="0" w:tplc="FBDE2B4A">
      <w:start w:val="1"/>
      <w:numFmt w:val="lowerRoman"/>
      <w:lvlText w:val="%1)"/>
      <w:lvlJc w:val="left"/>
      <w:pPr>
        <w:ind w:left="1287"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D5631B8"/>
    <w:multiLevelType w:val="hybridMultilevel"/>
    <w:tmpl w:val="2312B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406CF2"/>
    <w:multiLevelType w:val="hybridMultilevel"/>
    <w:tmpl w:val="E050D726"/>
    <w:lvl w:ilvl="0" w:tplc="A1C489D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6BA3800"/>
    <w:multiLevelType w:val="hybridMultilevel"/>
    <w:tmpl w:val="23D4D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C525536"/>
    <w:multiLevelType w:val="hybridMultilevel"/>
    <w:tmpl w:val="92265E90"/>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drawingGridHorizontalSpacing w:val="120"/>
  <w:displayHorizontalDrawingGridEvery w:val="2"/>
  <w:displayVerticalDrawingGridEvery w:val="2"/>
  <w:characterSpacingControl w:val="doNotCompress"/>
  <w:compat/>
  <w:rsids>
    <w:rsidRoot w:val="00BE6B64"/>
    <w:rsid w:val="00152291"/>
    <w:rsid w:val="00350365"/>
    <w:rsid w:val="00B8058F"/>
    <w:rsid w:val="00BE6B64"/>
    <w:rsid w:val="00E53FD5"/>
    <w:rsid w:val="00E968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B64"/>
    <w:rPr>
      <w:rFonts w:eastAsia="Times New Roman" w:cs="Times New Roman"/>
      <w:szCs w:val="24"/>
    </w:rPr>
  </w:style>
  <w:style w:type="paragraph" w:styleId="Heading1">
    <w:name w:val="heading 1"/>
    <w:aliases w:val="H1 Char"/>
    <w:basedOn w:val="Normal"/>
    <w:next w:val="Normal"/>
    <w:link w:val="Heading1Char1"/>
    <w:uiPriority w:val="9"/>
    <w:qFormat/>
    <w:rsid w:val="00BE6B64"/>
    <w:pPr>
      <w:keepNext/>
      <w:jc w:val="center"/>
      <w:outlineLvl w:val="0"/>
    </w:pPr>
    <w:rPr>
      <w:b/>
      <w:bCs/>
      <w:u w:val="single"/>
    </w:rPr>
  </w:style>
  <w:style w:type="paragraph" w:styleId="Heading6">
    <w:name w:val="heading 6"/>
    <w:aliases w:val="sub-dash,sd,5 Char"/>
    <w:basedOn w:val="Normal"/>
    <w:next w:val="Normal"/>
    <w:link w:val="Heading6Char1"/>
    <w:uiPriority w:val="9"/>
    <w:qFormat/>
    <w:rsid w:val="00BE6B64"/>
    <w:pPr>
      <w:keepNext/>
      <w:tabs>
        <w:tab w:val="num" w:pos="1152"/>
      </w:tabs>
      <w:ind w:left="1152" w:hanging="432"/>
      <w:jc w:val="center"/>
      <w:outlineLvl w:val="5"/>
    </w:pPr>
    <w:rPr>
      <w:rFonts w:ascii="Arial" w:hAnsi="Arial" w:cs="Arial"/>
      <w:b/>
      <w:bCs/>
    </w:rPr>
  </w:style>
  <w:style w:type="paragraph" w:styleId="Heading7">
    <w:name w:val="heading 7"/>
    <w:aliases w:val="Char14"/>
    <w:basedOn w:val="Normal"/>
    <w:next w:val="Normal"/>
    <w:link w:val="Heading7Char1"/>
    <w:uiPriority w:val="9"/>
    <w:qFormat/>
    <w:rsid w:val="00BE6B64"/>
    <w:pPr>
      <w:keepNext/>
      <w:tabs>
        <w:tab w:val="left" w:pos="-720"/>
      </w:tabs>
      <w:suppressAutoHyphens/>
      <w:ind w:right="-7"/>
      <w:jc w:val="both"/>
      <w:outlineLvl w:val="6"/>
    </w:pPr>
    <w:rPr>
      <w:b/>
      <w:bCs/>
      <w:spacing w:val="-3"/>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B64"/>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uiPriority w:val="9"/>
    <w:semiHidden/>
    <w:rsid w:val="00BE6B64"/>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uiPriority w:val="9"/>
    <w:semiHidden/>
    <w:rsid w:val="00BE6B64"/>
    <w:rPr>
      <w:rFonts w:asciiTheme="majorHAnsi" w:eastAsiaTheme="majorEastAsia" w:hAnsiTheme="majorHAnsi" w:cstheme="majorBidi"/>
      <w:i/>
      <w:iCs/>
      <w:color w:val="404040" w:themeColor="text1" w:themeTint="BF"/>
      <w:szCs w:val="24"/>
    </w:rPr>
  </w:style>
  <w:style w:type="paragraph" w:styleId="Title">
    <w:name w:val="Title"/>
    <w:aliases w:val="Char11, Char Char, Char"/>
    <w:basedOn w:val="Normal"/>
    <w:link w:val="TitleChar1"/>
    <w:uiPriority w:val="99"/>
    <w:qFormat/>
    <w:rsid w:val="00BE6B64"/>
    <w:pPr>
      <w:jc w:val="center"/>
    </w:pPr>
    <w:rPr>
      <w:b/>
      <w:bCs/>
    </w:rPr>
  </w:style>
  <w:style w:type="character" w:customStyle="1" w:styleId="TitleChar">
    <w:name w:val="Title Char"/>
    <w:basedOn w:val="DefaultParagraphFont"/>
    <w:link w:val="Title"/>
    <w:uiPriority w:val="10"/>
    <w:rsid w:val="00BE6B64"/>
    <w:rPr>
      <w:rFonts w:asciiTheme="majorHAnsi" w:eastAsiaTheme="majorEastAsia" w:hAnsiTheme="majorHAnsi" w:cstheme="majorBidi"/>
      <w:color w:val="17365D" w:themeColor="text2" w:themeShade="BF"/>
      <w:spacing w:val="5"/>
      <w:kern w:val="28"/>
      <w:sz w:val="52"/>
      <w:szCs w:val="52"/>
    </w:rPr>
  </w:style>
  <w:style w:type="paragraph" w:styleId="BlockText">
    <w:name w:val="Block Text"/>
    <w:basedOn w:val="Normal"/>
    <w:uiPriority w:val="99"/>
    <w:rsid w:val="00BE6B64"/>
    <w:pPr>
      <w:tabs>
        <w:tab w:val="center" w:pos="5352"/>
      </w:tabs>
      <w:suppressAutoHyphens/>
      <w:spacing w:line="240" w:lineRule="atLeast"/>
      <w:ind w:left="-108" w:right="-7"/>
      <w:jc w:val="both"/>
    </w:pPr>
    <w:rPr>
      <w:spacing w:val="-3"/>
    </w:rPr>
  </w:style>
  <w:style w:type="paragraph" w:styleId="BodyText3">
    <w:name w:val="Body Text 3"/>
    <w:aliases w:val="Char10"/>
    <w:basedOn w:val="Normal"/>
    <w:link w:val="BodyText3Char1"/>
    <w:rsid w:val="00BE6B64"/>
    <w:pPr>
      <w:widowControl w:val="0"/>
      <w:tabs>
        <w:tab w:val="center" w:pos="5918"/>
      </w:tabs>
      <w:suppressAutoHyphens/>
    </w:pPr>
    <w:rPr>
      <w:rFonts w:ascii="Arial" w:hAnsi="Arial" w:cs="Arial"/>
      <w:spacing w:val="-3"/>
      <w:sz w:val="28"/>
      <w:szCs w:val="28"/>
    </w:rPr>
  </w:style>
  <w:style w:type="character" w:customStyle="1" w:styleId="BodyText3Char">
    <w:name w:val="Body Text 3 Char"/>
    <w:basedOn w:val="DefaultParagraphFont"/>
    <w:link w:val="BodyText3"/>
    <w:uiPriority w:val="99"/>
    <w:semiHidden/>
    <w:rsid w:val="00BE6B64"/>
    <w:rPr>
      <w:rFonts w:eastAsia="Times New Roman" w:cs="Times New Roman"/>
      <w:sz w:val="16"/>
      <w:szCs w:val="16"/>
    </w:rPr>
  </w:style>
  <w:style w:type="character" w:styleId="Hyperlink">
    <w:name w:val="Hyperlink"/>
    <w:basedOn w:val="DefaultParagraphFont"/>
    <w:uiPriority w:val="99"/>
    <w:rsid w:val="00BE6B64"/>
    <w:rPr>
      <w:color w:val="0000FF"/>
      <w:u w:val="single"/>
    </w:rPr>
  </w:style>
  <w:style w:type="character" w:customStyle="1" w:styleId="Heading1Char1">
    <w:name w:val="Heading 1 Char1"/>
    <w:aliases w:val="H1 Char Char1"/>
    <w:basedOn w:val="DefaultParagraphFont"/>
    <w:link w:val="Heading1"/>
    <w:uiPriority w:val="9"/>
    <w:locked/>
    <w:rsid w:val="00BE6B64"/>
    <w:rPr>
      <w:rFonts w:eastAsia="Times New Roman" w:cs="Times New Roman"/>
      <w:b/>
      <w:bCs/>
      <w:szCs w:val="24"/>
      <w:u w:val="single"/>
    </w:rPr>
  </w:style>
  <w:style w:type="character" w:customStyle="1" w:styleId="Heading6Char1">
    <w:name w:val="Heading 6 Char1"/>
    <w:aliases w:val="sub-dash Char1,sd Char1,5 Char Char1"/>
    <w:basedOn w:val="DefaultParagraphFont"/>
    <w:link w:val="Heading6"/>
    <w:uiPriority w:val="9"/>
    <w:locked/>
    <w:rsid w:val="00BE6B64"/>
    <w:rPr>
      <w:rFonts w:ascii="Arial" w:eastAsia="Times New Roman" w:hAnsi="Arial" w:cs="Arial"/>
      <w:b/>
      <w:bCs/>
      <w:szCs w:val="24"/>
    </w:rPr>
  </w:style>
  <w:style w:type="character" w:customStyle="1" w:styleId="Heading7Char1">
    <w:name w:val="Heading 7 Char1"/>
    <w:aliases w:val="Char14 Char1"/>
    <w:basedOn w:val="DefaultParagraphFont"/>
    <w:link w:val="Heading7"/>
    <w:uiPriority w:val="9"/>
    <w:locked/>
    <w:rsid w:val="00BE6B64"/>
    <w:rPr>
      <w:rFonts w:eastAsia="Times New Roman" w:cs="Times New Roman"/>
      <w:b/>
      <w:bCs/>
      <w:spacing w:val="-3"/>
      <w:szCs w:val="24"/>
      <w:u w:val="single"/>
    </w:rPr>
  </w:style>
  <w:style w:type="character" w:customStyle="1" w:styleId="TitleChar1">
    <w:name w:val="Title Char1"/>
    <w:aliases w:val="Char11 Char1, Char Char Char, Char Char1"/>
    <w:basedOn w:val="DefaultParagraphFont"/>
    <w:link w:val="Title"/>
    <w:uiPriority w:val="99"/>
    <w:locked/>
    <w:rsid w:val="00BE6B64"/>
    <w:rPr>
      <w:rFonts w:eastAsia="Times New Roman" w:cs="Times New Roman"/>
      <w:b/>
      <w:bCs/>
      <w:szCs w:val="24"/>
    </w:rPr>
  </w:style>
  <w:style w:type="character" w:customStyle="1" w:styleId="BodyText3Char1">
    <w:name w:val="Body Text 3 Char1"/>
    <w:aliases w:val="Char10 Char1"/>
    <w:basedOn w:val="DefaultParagraphFont"/>
    <w:link w:val="BodyText3"/>
    <w:locked/>
    <w:rsid w:val="00BE6B64"/>
    <w:rPr>
      <w:rFonts w:ascii="Arial" w:eastAsia="Times New Roman" w:hAnsi="Arial" w:cs="Arial"/>
      <w:spacing w:val="-3"/>
      <w:sz w:val="28"/>
      <w:szCs w:val="28"/>
    </w:rPr>
  </w:style>
  <w:style w:type="paragraph" w:styleId="ListParagraph">
    <w:name w:val="List Paragraph"/>
    <w:aliases w:val="O5,Para_sk,List Paragraph1"/>
    <w:basedOn w:val="Normal"/>
    <w:link w:val="ListParagraphChar"/>
    <w:uiPriority w:val="34"/>
    <w:qFormat/>
    <w:rsid w:val="00BE6B64"/>
    <w:pPr>
      <w:ind w:left="720"/>
    </w:pPr>
  </w:style>
  <w:style w:type="paragraph" w:styleId="NoSpacing">
    <w:name w:val="No Spacing"/>
    <w:uiPriority w:val="1"/>
    <w:qFormat/>
    <w:rsid w:val="00BE6B64"/>
    <w:rPr>
      <w:rFonts w:asciiTheme="minorHAnsi" w:eastAsiaTheme="minorEastAsia" w:hAnsiTheme="minorHAnsi"/>
      <w:sz w:val="22"/>
      <w:lang w:val="en-IN" w:eastAsia="en-IN"/>
    </w:rPr>
  </w:style>
  <w:style w:type="character" w:customStyle="1" w:styleId="ListParagraphChar">
    <w:name w:val="List Paragraph Char"/>
    <w:aliases w:val="O5 Char,Para_sk Char,List Paragraph1 Char"/>
    <w:link w:val="ListParagraph"/>
    <w:uiPriority w:val="34"/>
    <w:locked/>
    <w:rsid w:val="00BE6B64"/>
    <w:rPr>
      <w:rFonts w:eastAsia="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eprocurement.gov.in" TargetMode="External"/><Relationship Id="rId5" Type="http://schemas.openxmlformats.org/officeDocument/2006/relationships/hyperlink" Target="mailto:md.apspcl@gmail.com/md.apspcl@ap.gov.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2816</Words>
  <Characters>16056</Characters>
  <Application>Microsoft Office Word</Application>
  <DocSecurity>0</DocSecurity>
  <Lines>133</Lines>
  <Paragraphs>37</Paragraphs>
  <ScaleCrop>false</ScaleCrop>
  <Company/>
  <LinksUpToDate>false</LinksUpToDate>
  <CharactersWithSpaces>18835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TECHNICAL -1</dc:creator>
  <cp:lastModifiedBy>TECHNICAL -1</cp:lastModifiedBy>
  <cp:revision>1</cp:revision>
  <dcterms:created xsi:type="dcterms:W3CDTF">2021-12-28T10:48:00Z</dcterms:created>
  <dcterms:modified xsi:type="dcterms:W3CDTF">2021-12-28T10:48:00Z</dcterms:modified>
</cp:coreProperties>
</file>