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9C130" w14:textId="77777777" w:rsidR="009A7D36" w:rsidRDefault="009A7D36" w:rsidP="002D466F">
      <w:pPr>
        <w:jc w:val="center"/>
      </w:pPr>
    </w:p>
    <w:p w14:paraId="0C59BAE2" w14:textId="6A09C043" w:rsidR="00EF0D79" w:rsidRPr="008520B9" w:rsidRDefault="006E41A0" w:rsidP="002D466F">
      <w:pPr>
        <w:jc w:val="center"/>
      </w:pPr>
      <w:r>
        <w:rPr>
          <w:noProof/>
        </w:rPr>
        <w:drawing>
          <wp:inline distT="0" distB="0" distL="0" distR="0" wp14:anchorId="1321C9A5" wp14:editId="124189B9">
            <wp:extent cx="3031200" cy="543600"/>
            <wp:effectExtent l="0" t="0" r="0" b="8890"/>
            <wp:docPr id="1" name="Picture 1" title="Department of Jobs and Small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12">
                      <a:extLst>
                        <a:ext uri="{28A0092B-C50C-407E-A947-70E740481C1C}">
                          <a14:useLocalDpi xmlns:a14="http://schemas.microsoft.com/office/drawing/2010/main" val="0"/>
                        </a:ext>
                      </a:extLst>
                    </a:blip>
                    <a:stretch>
                      <a:fillRect/>
                    </a:stretch>
                  </pic:blipFill>
                  <pic:spPr>
                    <a:xfrm>
                      <a:off x="0" y="0"/>
                      <a:ext cx="3031200" cy="543600"/>
                    </a:xfrm>
                    <a:prstGeom prst="rect">
                      <a:avLst/>
                    </a:prstGeom>
                  </pic:spPr>
                </pic:pic>
              </a:graphicData>
            </a:graphic>
          </wp:inline>
        </w:drawing>
      </w:r>
    </w:p>
    <w:p w14:paraId="0C59BAE3" w14:textId="77777777" w:rsidR="00EF0D79" w:rsidRPr="008520B9" w:rsidRDefault="00EF0D79" w:rsidP="00EF0D79"/>
    <w:p w14:paraId="0C59BAE4" w14:textId="77777777" w:rsidR="00EF0D79" w:rsidRPr="008520B9" w:rsidRDefault="00EF0D79" w:rsidP="00EF0D79"/>
    <w:p w14:paraId="5A8BED30" w14:textId="77777777" w:rsidR="00F17C75" w:rsidRDefault="00C84D18" w:rsidP="00C173BE">
      <w:pPr>
        <w:pStyle w:val="DocTitle"/>
        <w:rPr>
          <w:sz w:val="56"/>
          <w:szCs w:val="56"/>
        </w:rPr>
      </w:pPr>
      <w:r w:rsidRPr="00C84D18">
        <w:rPr>
          <w:sz w:val="56"/>
          <w:szCs w:val="56"/>
        </w:rPr>
        <w:t>Quality &amp; Integrity Group</w:t>
      </w:r>
    </w:p>
    <w:p w14:paraId="7B5063B1" w14:textId="518817AE" w:rsidR="0014280E" w:rsidRDefault="00E91186" w:rsidP="00C173BE">
      <w:pPr>
        <w:pStyle w:val="DocTitle"/>
        <w:rPr>
          <w:sz w:val="48"/>
          <w:szCs w:val="48"/>
        </w:rPr>
      </w:pPr>
      <w:proofErr w:type="spellStart"/>
      <w:r>
        <w:rPr>
          <w:sz w:val="48"/>
          <w:szCs w:val="48"/>
        </w:rPr>
        <w:t>GovHack</w:t>
      </w:r>
      <w:proofErr w:type="spellEnd"/>
      <w:r>
        <w:rPr>
          <w:sz w:val="48"/>
          <w:szCs w:val="48"/>
        </w:rPr>
        <w:t xml:space="preserve"> </w:t>
      </w:r>
      <w:r w:rsidR="0014280E">
        <w:rPr>
          <w:sz w:val="48"/>
          <w:szCs w:val="48"/>
        </w:rPr>
        <w:t>–</w:t>
      </w:r>
      <w:r>
        <w:rPr>
          <w:sz w:val="48"/>
          <w:szCs w:val="48"/>
        </w:rPr>
        <w:t xml:space="preserve"> </w:t>
      </w:r>
      <w:r w:rsidR="0014280E">
        <w:rPr>
          <w:sz w:val="48"/>
          <w:szCs w:val="48"/>
        </w:rPr>
        <w:t xml:space="preserve">jobactive </w:t>
      </w:r>
      <w:r w:rsidR="00E06ECE">
        <w:rPr>
          <w:sz w:val="48"/>
          <w:szCs w:val="48"/>
        </w:rPr>
        <w:t>Job</w:t>
      </w:r>
      <w:r w:rsidR="0014280E">
        <w:rPr>
          <w:sz w:val="48"/>
          <w:szCs w:val="48"/>
        </w:rPr>
        <w:t xml:space="preserve"> Placements</w:t>
      </w:r>
    </w:p>
    <w:p w14:paraId="5B1841E8" w14:textId="0B8060F0" w:rsidR="00C173BE" w:rsidRDefault="00C173BE" w:rsidP="00C173BE">
      <w:pPr>
        <w:pStyle w:val="Heading4"/>
        <w:jc w:val="right"/>
      </w:pPr>
      <w:r w:rsidRPr="00C173BE">
        <w:t>Specification</w:t>
      </w:r>
    </w:p>
    <w:p w14:paraId="052EEC12" w14:textId="336E3064" w:rsidR="000468A6" w:rsidRDefault="000468A6" w:rsidP="000468A6"/>
    <w:p w14:paraId="25432F9E" w14:textId="77777777" w:rsidR="000468A6" w:rsidRDefault="000468A6" w:rsidP="000468A6"/>
    <w:tbl>
      <w:tblPr>
        <w:tblStyle w:val="ESGTableGrid"/>
        <w:tblW w:w="8930" w:type="dxa"/>
        <w:tblLayout w:type="fixed"/>
        <w:tblLook w:val="0600" w:firstRow="0" w:lastRow="0" w:firstColumn="0" w:lastColumn="0" w:noHBand="1" w:noVBand="1"/>
      </w:tblPr>
      <w:tblGrid>
        <w:gridCol w:w="1843"/>
        <w:gridCol w:w="7087"/>
      </w:tblGrid>
      <w:tr w:rsidR="000468A6" w:rsidRPr="00513A1C" w14:paraId="1443EF8D" w14:textId="77777777" w:rsidTr="000468A6">
        <w:tc>
          <w:tcPr>
            <w:tcW w:w="1843" w:type="dxa"/>
          </w:tcPr>
          <w:p w14:paraId="194BC236" w14:textId="77777777" w:rsidR="000468A6" w:rsidRPr="00513A1C" w:rsidRDefault="000468A6" w:rsidP="000468A6">
            <w:r w:rsidRPr="00513A1C">
              <w:t>Created Date:</w:t>
            </w:r>
          </w:p>
        </w:tc>
        <w:tc>
          <w:tcPr>
            <w:tcW w:w="7087" w:type="dxa"/>
          </w:tcPr>
          <w:p w14:paraId="0A665E7F" w14:textId="69B555D0" w:rsidR="000468A6" w:rsidRPr="00513A1C" w:rsidRDefault="00CA7269" w:rsidP="000468A6">
            <w:r>
              <w:t>17</w:t>
            </w:r>
            <w:r w:rsidR="009F26DF">
              <w:t>/08</w:t>
            </w:r>
            <w:r w:rsidR="000468A6">
              <w:t>/2018</w:t>
            </w:r>
          </w:p>
        </w:tc>
      </w:tr>
    </w:tbl>
    <w:p w14:paraId="7648155C" w14:textId="77777777" w:rsidR="000468A6" w:rsidRPr="00C173BE" w:rsidRDefault="000468A6" w:rsidP="00C173BE">
      <w:pPr>
        <w:pStyle w:val="Heading4"/>
        <w:jc w:val="right"/>
      </w:pPr>
    </w:p>
    <w:p w14:paraId="0C59BAF6" w14:textId="77777777" w:rsidR="00EF0D79" w:rsidRPr="00426B48" w:rsidRDefault="00EF0D79" w:rsidP="00EF0D79">
      <w:pPr>
        <w:pStyle w:val="TOCHeading"/>
        <w:rPr>
          <w:sz w:val="56"/>
          <w:szCs w:val="36"/>
        </w:rPr>
      </w:pPr>
      <w:r w:rsidRPr="00426B48">
        <w:rPr>
          <w:sz w:val="56"/>
          <w:szCs w:val="36"/>
        </w:rPr>
        <w:lastRenderedPageBreak/>
        <w:t>Table of Contents</w:t>
      </w:r>
    </w:p>
    <w:p w14:paraId="0C59BB50" w14:textId="6162A5A7" w:rsidR="007323ED" w:rsidRDefault="007323ED" w:rsidP="003D5F0A">
      <w:pPr>
        <w:rPr>
          <w:b/>
          <w:bCs/>
        </w:rPr>
      </w:pPr>
    </w:p>
    <w:p w14:paraId="2E3E182D" w14:textId="7938A5AF" w:rsidR="00DE6FFA" w:rsidRDefault="00C04458">
      <w:pPr>
        <w:pStyle w:val="TOC1"/>
        <w:rPr>
          <w:rFonts w:asciiTheme="minorHAnsi" w:eastAsiaTheme="minorEastAsia" w:hAnsiTheme="minorHAnsi" w:cstheme="minorBidi"/>
          <w:b w:val="0"/>
          <w:bCs w:val="0"/>
          <w:noProof/>
          <w:color w:val="auto"/>
          <w:sz w:val="22"/>
          <w:szCs w:val="22"/>
          <w:lang w:val="en-AU"/>
        </w:rPr>
      </w:pPr>
      <w:r>
        <w:rPr>
          <w:rFonts w:eastAsiaTheme="minorEastAsia" w:cstheme="minorBidi"/>
          <w:szCs w:val="22"/>
        </w:rPr>
        <w:fldChar w:fldCharType="begin"/>
      </w:r>
      <w:r>
        <w:rPr>
          <w:rFonts w:eastAsiaTheme="minorEastAsia" w:cstheme="minorBidi"/>
          <w:szCs w:val="22"/>
        </w:rPr>
        <w:instrText xml:space="preserve"> TOC \o "1-3" \h \z \u </w:instrText>
      </w:r>
      <w:r>
        <w:rPr>
          <w:rFonts w:eastAsiaTheme="minorEastAsia" w:cstheme="minorBidi"/>
          <w:szCs w:val="22"/>
        </w:rPr>
        <w:fldChar w:fldCharType="separate"/>
      </w:r>
      <w:hyperlink w:anchor="_Toc518637419" w:history="1">
        <w:r w:rsidR="00DE6FFA" w:rsidRPr="00B82415">
          <w:rPr>
            <w:rStyle w:val="Hyperlink"/>
            <w:noProof/>
          </w:rPr>
          <w:t>Table Summary</w:t>
        </w:r>
        <w:r w:rsidR="00DE6FFA">
          <w:rPr>
            <w:noProof/>
            <w:webHidden/>
          </w:rPr>
          <w:tab/>
        </w:r>
        <w:r w:rsidR="00DE6FFA">
          <w:rPr>
            <w:noProof/>
            <w:webHidden/>
          </w:rPr>
          <w:fldChar w:fldCharType="begin"/>
        </w:r>
        <w:r w:rsidR="00DE6FFA">
          <w:rPr>
            <w:noProof/>
            <w:webHidden/>
          </w:rPr>
          <w:instrText xml:space="preserve"> PAGEREF _Toc518637419 \h </w:instrText>
        </w:r>
        <w:r w:rsidR="00DE6FFA">
          <w:rPr>
            <w:noProof/>
            <w:webHidden/>
          </w:rPr>
        </w:r>
        <w:r w:rsidR="00DE6FFA">
          <w:rPr>
            <w:noProof/>
            <w:webHidden/>
          </w:rPr>
          <w:fldChar w:fldCharType="separate"/>
        </w:r>
        <w:r w:rsidR="00D61762">
          <w:rPr>
            <w:noProof/>
            <w:webHidden/>
          </w:rPr>
          <w:t>3</w:t>
        </w:r>
        <w:r w:rsidR="00DE6FFA">
          <w:rPr>
            <w:noProof/>
            <w:webHidden/>
          </w:rPr>
          <w:fldChar w:fldCharType="end"/>
        </w:r>
      </w:hyperlink>
    </w:p>
    <w:p w14:paraId="1F32512A" w14:textId="649E0C73" w:rsidR="00DE6FFA" w:rsidRDefault="003A3235">
      <w:pPr>
        <w:pStyle w:val="TOC2"/>
        <w:rPr>
          <w:rFonts w:asciiTheme="minorHAnsi" w:eastAsiaTheme="minorEastAsia" w:hAnsiTheme="minorHAnsi" w:cstheme="minorBidi"/>
          <w:b w:val="0"/>
          <w:bCs w:val="0"/>
          <w:noProof/>
          <w:color w:val="auto"/>
          <w:sz w:val="22"/>
          <w:szCs w:val="22"/>
          <w:lang w:val="en-AU"/>
        </w:rPr>
      </w:pPr>
      <w:hyperlink w:anchor="_Toc518637420" w:history="1">
        <w:r w:rsidR="00DE6FFA" w:rsidRPr="00B82415">
          <w:rPr>
            <w:rStyle w:val="Hyperlink"/>
            <w:noProof/>
          </w:rPr>
          <w:t>Table Description</w:t>
        </w:r>
        <w:r w:rsidR="00DE6FFA">
          <w:rPr>
            <w:noProof/>
            <w:webHidden/>
          </w:rPr>
          <w:tab/>
        </w:r>
        <w:r w:rsidR="00DE6FFA">
          <w:rPr>
            <w:noProof/>
            <w:webHidden/>
          </w:rPr>
          <w:fldChar w:fldCharType="begin"/>
        </w:r>
        <w:r w:rsidR="00DE6FFA">
          <w:rPr>
            <w:noProof/>
            <w:webHidden/>
          </w:rPr>
          <w:instrText xml:space="preserve"> PAGEREF _Toc518637420 \h </w:instrText>
        </w:r>
        <w:r w:rsidR="00DE6FFA">
          <w:rPr>
            <w:noProof/>
            <w:webHidden/>
          </w:rPr>
        </w:r>
        <w:r w:rsidR="00DE6FFA">
          <w:rPr>
            <w:noProof/>
            <w:webHidden/>
          </w:rPr>
          <w:fldChar w:fldCharType="separate"/>
        </w:r>
        <w:r w:rsidR="00D61762">
          <w:rPr>
            <w:noProof/>
            <w:webHidden/>
          </w:rPr>
          <w:t>3</w:t>
        </w:r>
        <w:r w:rsidR="00DE6FFA">
          <w:rPr>
            <w:noProof/>
            <w:webHidden/>
          </w:rPr>
          <w:fldChar w:fldCharType="end"/>
        </w:r>
      </w:hyperlink>
    </w:p>
    <w:p w14:paraId="6860716D" w14:textId="12AD0356" w:rsidR="00DE6FFA" w:rsidRDefault="003A3235">
      <w:pPr>
        <w:pStyle w:val="TOC2"/>
        <w:rPr>
          <w:rFonts w:asciiTheme="minorHAnsi" w:eastAsiaTheme="minorEastAsia" w:hAnsiTheme="minorHAnsi" w:cstheme="minorBidi"/>
          <w:b w:val="0"/>
          <w:bCs w:val="0"/>
          <w:noProof/>
          <w:color w:val="auto"/>
          <w:sz w:val="22"/>
          <w:szCs w:val="22"/>
          <w:lang w:val="en-AU"/>
        </w:rPr>
      </w:pPr>
      <w:hyperlink w:anchor="_Toc518637421" w:history="1">
        <w:r w:rsidR="00DE6FFA" w:rsidRPr="00B82415">
          <w:rPr>
            <w:rStyle w:val="Hyperlink"/>
            <w:noProof/>
          </w:rPr>
          <w:t>Program Summary and Business Rules</w:t>
        </w:r>
        <w:r w:rsidR="00DE6FFA">
          <w:rPr>
            <w:noProof/>
            <w:webHidden/>
          </w:rPr>
          <w:tab/>
        </w:r>
        <w:r w:rsidR="00DE6FFA">
          <w:rPr>
            <w:noProof/>
            <w:webHidden/>
          </w:rPr>
          <w:fldChar w:fldCharType="begin"/>
        </w:r>
        <w:r w:rsidR="00DE6FFA">
          <w:rPr>
            <w:noProof/>
            <w:webHidden/>
          </w:rPr>
          <w:instrText xml:space="preserve"> PAGEREF _Toc518637421 \h </w:instrText>
        </w:r>
        <w:r w:rsidR="00DE6FFA">
          <w:rPr>
            <w:noProof/>
            <w:webHidden/>
          </w:rPr>
        </w:r>
        <w:r w:rsidR="00DE6FFA">
          <w:rPr>
            <w:noProof/>
            <w:webHidden/>
          </w:rPr>
          <w:fldChar w:fldCharType="separate"/>
        </w:r>
        <w:r w:rsidR="00D61762">
          <w:rPr>
            <w:noProof/>
            <w:webHidden/>
          </w:rPr>
          <w:t>3</w:t>
        </w:r>
        <w:r w:rsidR="00DE6FFA">
          <w:rPr>
            <w:noProof/>
            <w:webHidden/>
          </w:rPr>
          <w:fldChar w:fldCharType="end"/>
        </w:r>
      </w:hyperlink>
    </w:p>
    <w:p w14:paraId="41E19EF1" w14:textId="62A3938E" w:rsidR="00DE6FFA" w:rsidRDefault="003A3235">
      <w:pPr>
        <w:pStyle w:val="TOC2"/>
        <w:rPr>
          <w:rFonts w:asciiTheme="minorHAnsi" w:eastAsiaTheme="minorEastAsia" w:hAnsiTheme="minorHAnsi" w:cstheme="minorBidi"/>
          <w:b w:val="0"/>
          <w:bCs w:val="0"/>
          <w:noProof/>
          <w:color w:val="auto"/>
          <w:sz w:val="22"/>
          <w:szCs w:val="22"/>
          <w:lang w:val="en-AU"/>
        </w:rPr>
      </w:pPr>
      <w:hyperlink w:anchor="_Toc518637426" w:history="1">
        <w:r w:rsidR="00DE6FFA" w:rsidRPr="00B82415">
          <w:rPr>
            <w:rStyle w:val="Hyperlink"/>
            <w:noProof/>
          </w:rPr>
          <w:t>Column/Row Definition</w:t>
        </w:r>
        <w:r w:rsidR="00DE6FFA">
          <w:rPr>
            <w:noProof/>
            <w:webHidden/>
          </w:rPr>
          <w:tab/>
        </w:r>
        <w:r w:rsidR="00DE6FFA">
          <w:rPr>
            <w:noProof/>
            <w:webHidden/>
          </w:rPr>
          <w:fldChar w:fldCharType="begin"/>
        </w:r>
        <w:r w:rsidR="00DE6FFA">
          <w:rPr>
            <w:noProof/>
            <w:webHidden/>
          </w:rPr>
          <w:instrText xml:space="preserve"> PAGEREF _Toc518637426 \h </w:instrText>
        </w:r>
        <w:r w:rsidR="00DE6FFA">
          <w:rPr>
            <w:noProof/>
            <w:webHidden/>
          </w:rPr>
        </w:r>
        <w:r w:rsidR="00DE6FFA">
          <w:rPr>
            <w:noProof/>
            <w:webHidden/>
          </w:rPr>
          <w:fldChar w:fldCharType="separate"/>
        </w:r>
        <w:r w:rsidR="00D61762">
          <w:rPr>
            <w:noProof/>
            <w:webHidden/>
          </w:rPr>
          <w:t>5</w:t>
        </w:r>
        <w:r w:rsidR="00DE6FFA">
          <w:rPr>
            <w:noProof/>
            <w:webHidden/>
          </w:rPr>
          <w:fldChar w:fldCharType="end"/>
        </w:r>
      </w:hyperlink>
    </w:p>
    <w:p w14:paraId="2079DEB2" w14:textId="4E83B831" w:rsidR="00C06A54" w:rsidRDefault="00C04458" w:rsidP="003D5F0A">
      <w:pPr>
        <w:rPr>
          <w:b/>
          <w:bCs/>
        </w:rPr>
        <w:sectPr w:rsidR="00C06A54" w:rsidSect="009A20B1">
          <w:headerReference w:type="default" r:id="rId13"/>
          <w:footerReference w:type="default" r:id="rId14"/>
          <w:headerReference w:type="first" r:id="rId15"/>
          <w:footerReference w:type="first" r:id="rId16"/>
          <w:type w:val="continuous"/>
          <w:pgSz w:w="11907" w:h="16840" w:code="9"/>
          <w:pgMar w:top="1440" w:right="1440" w:bottom="1440" w:left="1440" w:header="720" w:footer="720" w:gutter="0"/>
          <w:cols w:space="720"/>
          <w:titlePg/>
          <w:docGrid w:linePitch="360"/>
        </w:sectPr>
      </w:pPr>
      <w:r>
        <w:rPr>
          <w:rFonts w:eastAsiaTheme="minorEastAsia" w:cstheme="minorBidi"/>
          <w:b/>
          <w:bCs/>
          <w:szCs w:val="22"/>
        </w:rPr>
        <w:fldChar w:fldCharType="end"/>
      </w:r>
    </w:p>
    <w:p w14:paraId="0C59BB68" w14:textId="54E844CF" w:rsidR="00616E92" w:rsidRDefault="00745C74" w:rsidP="004C4AEA">
      <w:pPr>
        <w:pStyle w:val="Heading1"/>
        <w:spacing w:before="240"/>
      </w:pPr>
      <w:bookmarkStart w:id="0" w:name="_Toc427670486"/>
      <w:bookmarkStart w:id="1" w:name="_Toc427744308"/>
      <w:bookmarkStart w:id="2" w:name="_Toc458000323"/>
      <w:bookmarkStart w:id="3" w:name="_Toc518637419"/>
      <w:r>
        <w:lastRenderedPageBreak/>
        <w:t>Table</w:t>
      </w:r>
      <w:r w:rsidR="00616E92">
        <w:t xml:space="preserve"> Summary</w:t>
      </w:r>
      <w:bookmarkEnd w:id="1"/>
      <w:bookmarkEnd w:id="2"/>
      <w:bookmarkEnd w:id="3"/>
    </w:p>
    <w:p w14:paraId="0C59BB89" w14:textId="336AFDA3" w:rsidR="00616E92" w:rsidRDefault="00AB5010" w:rsidP="00616E92">
      <w:pPr>
        <w:pStyle w:val="Heading2"/>
      </w:pPr>
      <w:bookmarkStart w:id="4" w:name="_Toc458000324"/>
      <w:bookmarkStart w:id="5" w:name="_Toc518637420"/>
      <w:r>
        <w:t>Table</w:t>
      </w:r>
      <w:r w:rsidR="00616E92">
        <w:t xml:space="preserve"> Description</w:t>
      </w:r>
      <w:bookmarkEnd w:id="4"/>
      <w:bookmarkEnd w:id="5"/>
    </w:p>
    <w:p w14:paraId="2C084092" w14:textId="77777777" w:rsidR="001F3C84" w:rsidRDefault="001F3C84" w:rsidP="00E91186">
      <w:pPr>
        <w:pStyle w:val="NoSpacing"/>
      </w:pPr>
    </w:p>
    <w:p w14:paraId="32FF62B2" w14:textId="76723454" w:rsidR="007F7275" w:rsidRPr="000021C4" w:rsidRDefault="00CE024B" w:rsidP="002B397E">
      <w:pPr>
        <w:pStyle w:val="NoSpacing"/>
      </w:pPr>
      <w:r>
        <w:t>T</w:t>
      </w:r>
      <w:r w:rsidR="006A572F">
        <w:t xml:space="preserve">he jobactive </w:t>
      </w:r>
      <w:r w:rsidR="00F65D2A">
        <w:t>Job</w:t>
      </w:r>
      <w:r w:rsidR="006A572F">
        <w:t xml:space="preserve"> P</w:t>
      </w:r>
      <w:r w:rsidR="007F7275">
        <w:t xml:space="preserve">lacements table provides data on </w:t>
      </w:r>
      <w:r w:rsidR="008D27EB">
        <w:t>j</w:t>
      </w:r>
      <w:r w:rsidR="007F7275" w:rsidRPr="00636D4A">
        <w:t xml:space="preserve">obactive </w:t>
      </w:r>
      <w:r w:rsidR="00F65D2A">
        <w:t>job placements</w:t>
      </w:r>
      <w:r w:rsidR="007F7275" w:rsidRPr="00636D4A">
        <w:t xml:space="preserve">. The table includes </w:t>
      </w:r>
      <w:r w:rsidR="0079429F">
        <w:t xml:space="preserve">provider </w:t>
      </w:r>
      <w:r w:rsidR="007F7275" w:rsidRPr="00636D4A">
        <w:t>information</w:t>
      </w:r>
      <w:r w:rsidR="0079429F">
        <w:t xml:space="preserve">, </w:t>
      </w:r>
      <w:r w:rsidR="0001163F">
        <w:t xml:space="preserve">vacancy details, </w:t>
      </w:r>
      <w:proofErr w:type="gramStart"/>
      <w:r w:rsidR="007F7275" w:rsidRPr="00636D4A">
        <w:t>job</w:t>
      </w:r>
      <w:proofErr w:type="gramEnd"/>
      <w:r w:rsidR="007F7275" w:rsidRPr="00636D4A">
        <w:t xml:space="preserve"> seeker characteristics at the time of the </w:t>
      </w:r>
      <w:r w:rsidR="00F65D2A">
        <w:t xml:space="preserve">job </w:t>
      </w:r>
      <w:r w:rsidR="007F7275" w:rsidRPr="00636D4A">
        <w:t>placement</w:t>
      </w:r>
      <w:r w:rsidR="0001163F">
        <w:t xml:space="preserve"> and </w:t>
      </w:r>
      <w:r w:rsidR="00F65D2A">
        <w:t xml:space="preserve">job placement to </w:t>
      </w:r>
      <w:r w:rsidR="0001163F">
        <w:t xml:space="preserve">outcome </w:t>
      </w:r>
      <w:r w:rsidR="00F65D2A">
        <w:t xml:space="preserve">conversion </w:t>
      </w:r>
      <w:r w:rsidR="0001163F">
        <w:t>denominators and numerators</w:t>
      </w:r>
      <w:r w:rsidR="007F7275" w:rsidRPr="00636D4A">
        <w:t>.</w:t>
      </w:r>
      <w:r w:rsidR="007F7275">
        <w:t xml:space="preserve"> </w:t>
      </w:r>
      <w:r w:rsidR="007F7275" w:rsidRPr="00A97972">
        <w:rPr>
          <w:lang w:val="en-GB"/>
        </w:rPr>
        <w:t xml:space="preserve">The lowest </w:t>
      </w:r>
      <w:r w:rsidR="00EA451C">
        <w:rPr>
          <w:lang w:val="en-GB"/>
        </w:rPr>
        <w:t>data grain in the dataset</w:t>
      </w:r>
      <w:r w:rsidR="007F7275" w:rsidRPr="00A97972">
        <w:rPr>
          <w:lang w:val="en-GB"/>
        </w:rPr>
        <w:t xml:space="preserve"> is</w:t>
      </w:r>
      <w:r w:rsidR="007F7275">
        <w:rPr>
          <w:lang w:val="en-GB"/>
        </w:rPr>
        <w:t xml:space="preserve"> </w:t>
      </w:r>
      <w:r w:rsidR="00801EAB">
        <w:rPr>
          <w:lang w:val="en-GB"/>
        </w:rPr>
        <w:t>JOB</w:t>
      </w:r>
      <w:r w:rsidR="007F7275">
        <w:rPr>
          <w:lang w:val="en-GB"/>
        </w:rPr>
        <w:t>_</w:t>
      </w:r>
      <w:r w:rsidR="00F65D2A">
        <w:rPr>
          <w:lang w:val="en-GB"/>
        </w:rPr>
        <w:t>PLACEMENT_ID</w:t>
      </w:r>
      <w:r w:rsidR="000021C4">
        <w:rPr>
          <w:lang w:val="en-GB"/>
        </w:rPr>
        <w:t xml:space="preserve">, </w:t>
      </w:r>
      <w:r w:rsidR="002E6B80">
        <w:rPr>
          <w:lang w:val="en-GB"/>
        </w:rPr>
        <w:t>a unique code</w:t>
      </w:r>
      <w:r w:rsidR="000021C4">
        <w:rPr>
          <w:lang w:val="en-GB"/>
        </w:rPr>
        <w:t xml:space="preserve"> generated each time a job seeker </w:t>
      </w:r>
      <w:proofErr w:type="gramStart"/>
      <w:r w:rsidR="000021C4">
        <w:rPr>
          <w:lang w:val="en-GB"/>
        </w:rPr>
        <w:t>is referred</w:t>
      </w:r>
      <w:proofErr w:type="gramEnd"/>
      <w:r w:rsidR="000021C4">
        <w:rPr>
          <w:lang w:val="en-GB"/>
        </w:rPr>
        <w:t xml:space="preserve"> to a vacancy</w:t>
      </w:r>
      <w:r w:rsidR="007F7275">
        <w:rPr>
          <w:lang w:val="en-GB"/>
        </w:rPr>
        <w:t>.</w:t>
      </w:r>
      <w:r w:rsidR="002B397E">
        <w:rPr>
          <w:lang w:val="en-GB"/>
        </w:rPr>
        <w:t xml:space="preserve"> The dataset</w:t>
      </w:r>
      <w:r w:rsidR="00F04541">
        <w:rPr>
          <w:lang w:val="en-GB"/>
        </w:rPr>
        <w:t xml:space="preserve"> </w:t>
      </w:r>
      <w:proofErr w:type="gramStart"/>
      <w:r w:rsidR="00F04541">
        <w:rPr>
          <w:lang w:val="en-GB"/>
        </w:rPr>
        <w:t>was extracted</w:t>
      </w:r>
      <w:proofErr w:type="gramEnd"/>
      <w:r w:rsidR="00F04541">
        <w:rPr>
          <w:lang w:val="en-GB"/>
        </w:rPr>
        <w:t xml:space="preserve"> on</w:t>
      </w:r>
      <w:r w:rsidR="002B397E">
        <w:rPr>
          <w:lang w:val="en-GB"/>
        </w:rPr>
        <w:t xml:space="preserve"> 5 August 2018, however is based on </w:t>
      </w:r>
      <w:r w:rsidR="00845DF2">
        <w:rPr>
          <w:lang w:val="en-GB"/>
        </w:rPr>
        <w:t>job placement</w:t>
      </w:r>
      <w:r w:rsidR="003A3235">
        <w:rPr>
          <w:lang w:val="en-GB"/>
        </w:rPr>
        <w:t xml:space="preserve">s confirmed between </w:t>
      </w:r>
      <w:r w:rsidR="002B397E">
        <w:rPr>
          <w:lang w:val="en-GB"/>
        </w:rPr>
        <w:t xml:space="preserve">1 July 2016 </w:t>
      </w:r>
      <w:r w:rsidR="003A3235">
        <w:rPr>
          <w:lang w:val="en-GB"/>
        </w:rPr>
        <w:t xml:space="preserve">and </w:t>
      </w:r>
      <w:r w:rsidR="002B397E">
        <w:rPr>
          <w:lang w:val="en-GB"/>
        </w:rPr>
        <w:t>30 June 2017.</w:t>
      </w:r>
    </w:p>
    <w:p w14:paraId="5C4D5B08" w14:textId="18BE05A9" w:rsidR="00F87F3E" w:rsidRDefault="00F87F3E" w:rsidP="00D20F80">
      <w:pPr>
        <w:pStyle w:val="Heading2"/>
      </w:pPr>
      <w:bookmarkStart w:id="6" w:name="_Toc518637421"/>
      <w:bookmarkStart w:id="7" w:name="_Toc458000326"/>
      <w:r>
        <w:t>Program Summary</w:t>
      </w:r>
      <w:r w:rsidR="00672CD3">
        <w:t xml:space="preserve"> and Business Rules</w:t>
      </w:r>
      <w:bookmarkEnd w:id="6"/>
    </w:p>
    <w:p w14:paraId="205E8C00" w14:textId="0DB07167" w:rsidR="00636D4A" w:rsidRDefault="00636D4A" w:rsidP="00636D4A">
      <w:pPr>
        <w:pStyle w:val="Heading3"/>
      </w:pPr>
      <w:bookmarkStart w:id="8" w:name="_Toc518485458"/>
      <w:bookmarkStart w:id="9" w:name="_Toc518637422"/>
      <w:proofErr w:type="spellStart"/>
      <w:proofErr w:type="gramStart"/>
      <w:r>
        <w:t>jobactive</w:t>
      </w:r>
      <w:bookmarkEnd w:id="8"/>
      <w:bookmarkEnd w:id="9"/>
      <w:proofErr w:type="spellEnd"/>
      <w:proofErr w:type="gramEnd"/>
    </w:p>
    <w:p w14:paraId="6F7BEC0C" w14:textId="12C80D51" w:rsidR="00684E9C" w:rsidRDefault="00636D4A" w:rsidP="00684E9C">
      <w:pPr>
        <w:pStyle w:val="NoSpacing"/>
      </w:pPr>
      <w:proofErr w:type="gramStart"/>
      <w:r w:rsidRPr="00636D4A">
        <w:t>jobactive</w:t>
      </w:r>
      <w:proofErr w:type="gramEnd"/>
      <w:r w:rsidRPr="00636D4A">
        <w:t xml:space="preserve"> is the Australian Government’s way to get more Australians into work. It </w:t>
      </w:r>
      <w:r w:rsidR="00F14ECE">
        <w:t>connects job seekers (participants)</w:t>
      </w:r>
      <w:r w:rsidRPr="00636D4A">
        <w:t xml:space="preserve"> with employers and </w:t>
      </w:r>
      <w:proofErr w:type="gramStart"/>
      <w:r w:rsidRPr="00636D4A">
        <w:t>is delivered</w:t>
      </w:r>
      <w:proofErr w:type="gramEnd"/>
      <w:r w:rsidRPr="00636D4A">
        <w:t xml:space="preserve"> by a </w:t>
      </w:r>
      <w:r w:rsidR="00C10904">
        <w:t xml:space="preserve">network of jobactive </w:t>
      </w:r>
      <w:r w:rsidR="00EA00FA">
        <w:t>p</w:t>
      </w:r>
      <w:r w:rsidR="00C10904">
        <w:t xml:space="preserve">roviders </w:t>
      </w:r>
      <w:r w:rsidRPr="00636D4A">
        <w:t>across Australia.</w:t>
      </w:r>
      <w:r w:rsidR="00B95A2C">
        <w:t xml:space="preserve"> </w:t>
      </w:r>
      <w:r w:rsidRPr="00636D4A">
        <w:t xml:space="preserve">The key objective of jobactive is to promote stronger workforce participation, help more </w:t>
      </w:r>
      <w:r w:rsidR="00F14ECE">
        <w:t>job seekers</w:t>
      </w:r>
      <w:r w:rsidRPr="00636D4A">
        <w:t xml:space="preserve"> move from welfare to work and bett</w:t>
      </w:r>
      <w:r w:rsidR="003C7DEB">
        <w:t>er meet the needs of employers.</w:t>
      </w:r>
      <w:r w:rsidR="006A7877">
        <w:t xml:space="preserve"> </w:t>
      </w:r>
      <w:r w:rsidRPr="00636D4A">
        <w:t xml:space="preserve">Providers are required to engage and work with employers, to understand the needs and ensure </w:t>
      </w:r>
      <w:r w:rsidR="00F14ECE">
        <w:t>participants</w:t>
      </w:r>
      <w:r w:rsidRPr="00636D4A">
        <w:t xml:space="preserve"> are equipped to meet those needs, and refer job seekers with appropriate skills and work habits to vacancies.</w:t>
      </w:r>
      <w:r w:rsidR="00684E9C">
        <w:t xml:space="preserve"> </w:t>
      </w:r>
    </w:p>
    <w:p w14:paraId="4F6A330D" w14:textId="76D069EA" w:rsidR="003304F4" w:rsidRPr="003304F4" w:rsidRDefault="00F65D2A" w:rsidP="00EA3334">
      <w:pPr>
        <w:pStyle w:val="Heading3"/>
      </w:pPr>
      <w:bookmarkStart w:id="10" w:name="_Toc518637424"/>
      <w:r>
        <w:t>Job</w:t>
      </w:r>
      <w:r w:rsidR="00BB2AC9">
        <w:t xml:space="preserve"> Placements and </w:t>
      </w:r>
      <w:r w:rsidR="003304F4">
        <w:t>Outcomes</w:t>
      </w:r>
      <w:bookmarkEnd w:id="10"/>
    </w:p>
    <w:p w14:paraId="5D3927AB" w14:textId="30925FD2" w:rsidR="00BB5EEE" w:rsidRPr="00BB5EEE" w:rsidRDefault="00F65D2A" w:rsidP="000874AE">
      <w:pPr>
        <w:pStyle w:val="NoSpacing"/>
        <w:rPr>
          <w:b/>
        </w:rPr>
      </w:pPr>
      <w:r>
        <w:rPr>
          <w:b/>
        </w:rPr>
        <w:t>Job</w:t>
      </w:r>
      <w:r w:rsidR="00BB5EEE">
        <w:rPr>
          <w:b/>
        </w:rPr>
        <w:t xml:space="preserve"> Placements</w:t>
      </w:r>
    </w:p>
    <w:p w14:paraId="2FFCE57D" w14:textId="689139EE" w:rsidR="000874AE" w:rsidRDefault="00F65D2A" w:rsidP="000874AE">
      <w:pPr>
        <w:pStyle w:val="NoSpacing"/>
      </w:pPr>
      <w:r>
        <w:t>Job</w:t>
      </w:r>
      <w:r w:rsidR="000874AE">
        <w:t xml:space="preserve"> placements are when a job seeker has commenced with a jobactive provider and have been placed into a vacancy</w:t>
      </w:r>
      <w:r w:rsidR="0029367C">
        <w:t xml:space="preserve"> (become employed in a job)</w:t>
      </w:r>
      <w:r w:rsidR="0055660A">
        <w:t>.</w:t>
      </w:r>
      <w:r w:rsidR="00734302">
        <w:t xml:space="preserve"> These </w:t>
      </w:r>
      <w:r>
        <w:t>job</w:t>
      </w:r>
      <w:r w:rsidR="00734302">
        <w:t xml:space="preserve"> placemen</w:t>
      </w:r>
      <w:r w:rsidR="00D970FD">
        <w:t xml:space="preserve">ts </w:t>
      </w:r>
      <w:proofErr w:type="gramStart"/>
      <w:r w:rsidR="00D970FD">
        <w:t>are assigned</w:t>
      </w:r>
      <w:proofErr w:type="gramEnd"/>
      <w:r w:rsidR="00D970FD">
        <w:t xml:space="preserve"> a unique code, </w:t>
      </w:r>
      <w:r w:rsidR="00801EAB">
        <w:t>JOB</w:t>
      </w:r>
      <w:r w:rsidR="00734302">
        <w:t>_</w:t>
      </w:r>
      <w:r>
        <w:t>PLACEMENT</w:t>
      </w:r>
      <w:r w:rsidR="00734302">
        <w:t xml:space="preserve">_ID. </w:t>
      </w:r>
      <w:r w:rsidR="000874AE">
        <w:t>When the job seeker remains employed for the duration of a relevant outcome period, outcome payments are then</w:t>
      </w:r>
      <w:r w:rsidR="0055660A">
        <w:t xml:space="preserve"> eligible to </w:t>
      </w:r>
      <w:proofErr w:type="gramStart"/>
      <w:r w:rsidR="0055660A">
        <w:t>be</w:t>
      </w:r>
      <w:r w:rsidR="000874AE">
        <w:t xml:space="preserve"> paid</w:t>
      </w:r>
      <w:proofErr w:type="gramEnd"/>
      <w:r w:rsidR="000874AE">
        <w:t xml:space="preserve"> to the provider </w:t>
      </w:r>
      <w:r w:rsidR="00DD7992">
        <w:t>at</w:t>
      </w:r>
      <w:r w:rsidR="000874AE">
        <w:t xml:space="preserve"> the following intervals:</w:t>
      </w:r>
    </w:p>
    <w:p w14:paraId="7CAFC4B3" w14:textId="465C041C" w:rsidR="0029547E" w:rsidRPr="00734302" w:rsidRDefault="00F14ECE" w:rsidP="000874AE">
      <w:pPr>
        <w:pStyle w:val="NoSpacing"/>
        <w:numPr>
          <w:ilvl w:val="0"/>
          <w:numId w:val="20"/>
        </w:numPr>
      </w:pPr>
      <w:proofErr w:type="gramStart"/>
      <w:r w:rsidRPr="00734302">
        <w:t>4</w:t>
      </w:r>
      <w:proofErr w:type="gramEnd"/>
      <w:r w:rsidRPr="00734302">
        <w:t xml:space="preserve"> W</w:t>
      </w:r>
      <w:r w:rsidR="0029547E" w:rsidRPr="00734302">
        <w:t xml:space="preserve">eek </w:t>
      </w:r>
      <w:r w:rsidRPr="00734302">
        <w:t>O</w:t>
      </w:r>
      <w:r w:rsidR="0029547E" w:rsidRPr="00734302">
        <w:t xml:space="preserve">utcome </w:t>
      </w:r>
      <w:r w:rsidRPr="00734302">
        <w:t>–</w:t>
      </w:r>
      <w:r w:rsidRPr="00734302">
        <w:rPr>
          <w:rFonts w:ascii="Calibri" w:hAnsi="Calibri" w:cs="Calibri"/>
        </w:rPr>
        <w:t xml:space="preserve"> </w:t>
      </w:r>
      <w:r w:rsidR="00F41CB0" w:rsidRPr="00734302">
        <w:rPr>
          <w:rFonts w:ascii="Calibri" w:hAnsi="Calibri" w:cs="Calibri"/>
        </w:rPr>
        <w:t xml:space="preserve">The job seeker has an approved, pending, or acquitted claim made for a </w:t>
      </w:r>
      <w:r w:rsidR="00F65D2A">
        <w:rPr>
          <w:rFonts w:ascii="Calibri" w:hAnsi="Calibri" w:cs="Calibri"/>
        </w:rPr>
        <w:t>job</w:t>
      </w:r>
      <w:r w:rsidR="00F41CB0" w:rsidRPr="00734302">
        <w:rPr>
          <w:rFonts w:ascii="Calibri" w:hAnsi="Calibri" w:cs="Calibri"/>
        </w:rPr>
        <w:t xml:space="preserve"> placement that was sustained for a 4-week period.</w:t>
      </w:r>
    </w:p>
    <w:p w14:paraId="7E5830B6" w14:textId="7CFB2656" w:rsidR="0029547E" w:rsidRPr="00734302" w:rsidRDefault="00F14ECE" w:rsidP="00A45D2A">
      <w:pPr>
        <w:pStyle w:val="NoSpacing"/>
        <w:numPr>
          <w:ilvl w:val="0"/>
          <w:numId w:val="20"/>
        </w:numPr>
      </w:pPr>
      <w:proofErr w:type="gramStart"/>
      <w:r w:rsidRPr="00734302">
        <w:t>12</w:t>
      </w:r>
      <w:proofErr w:type="gramEnd"/>
      <w:r w:rsidRPr="00734302">
        <w:t xml:space="preserve"> W</w:t>
      </w:r>
      <w:r w:rsidR="006A7877" w:rsidRPr="00734302">
        <w:t>eek</w:t>
      </w:r>
      <w:r w:rsidR="0029547E" w:rsidRPr="00734302">
        <w:t xml:space="preserve"> </w:t>
      </w:r>
      <w:r w:rsidRPr="00734302">
        <w:t>O</w:t>
      </w:r>
      <w:r w:rsidR="0029547E" w:rsidRPr="00734302">
        <w:t xml:space="preserve">utcome </w:t>
      </w:r>
      <w:r w:rsidRPr="00734302">
        <w:t>–</w:t>
      </w:r>
      <w:r w:rsidR="0029547E" w:rsidRPr="00734302">
        <w:t xml:space="preserve"> </w:t>
      </w:r>
      <w:r w:rsidR="00F41CB0" w:rsidRPr="00734302">
        <w:t xml:space="preserve">The job seeker has an approved, pending, or acquitted claim made for a </w:t>
      </w:r>
      <w:r w:rsidR="00F65D2A">
        <w:rPr>
          <w:rFonts w:ascii="Calibri" w:hAnsi="Calibri" w:cs="Calibri"/>
        </w:rPr>
        <w:t>job</w:t>
      </w:r>
      <w:r w:rsidR="002F41B1" w:rsidRPr="00734302">
        <w:rPr>
          <w:rFonts w:ascii="Calibri" w:hAnsi="Calibri" w:cs="Calibri"/>
        </w:rPr>
        <w:t xml:space="preserve"> </w:t>
      </w:r>
      <w:r w:rsidR="00F41CB0" w:rsidRPr="00734302">
        <w:t>placement that was sustained for a 12-week period.</w:t>
      </w:r>
    </w:p>
    <w:p w14:paraId="03419982" w14:textId="0D7CE107" w:rsidR="00672CD3" w:rsidRDefault="00F14ECE" w:rsidP="00A45D2A">
      <w:pPr>
        <w:pStyle w:val="NoSpacing"/>
        <w:numPr>
          <w:ilvl w:val="0"/>
          <w:numId w:val="20"/>
        </w:numPr>
      </w:pPr>
      <w:proofErr w:type="gramStart"/>
      <w:r w:rsidRPr="00734302">
        <w:t>26</w:t>
      </w:r>
      <w:proofErr w:type="gramEnd"/>
      <w:r w:rsidRPr="00734302">
        <w:t xml:space="preserve"> Week O</w:t>
      </w:r>
      <w:r w:rsidR="0029547E" w:rsidRPr="00734302">
        <w:t xml:space="preserve">utcome </w:t>
      </w:r>
      <w:r w:rsidRPr="00734302">
        <w:t>–</w:t>
      </w:r>
      <w:r w:rsidR="0029547E" w:rsidRPr="008A5D3B">
        <w:t xml:space="preserve"> </w:t>
      </w:r>
      <w:r w:rsidR="00F41CB0">
        <w:t>T</w:t>
      </w:r>
      <w:r w:rsidR="00F41CB0" w:rsidRPr="00F41CB0">
        <w:t xml:space="preserve">he job seeker has an approved, pending, or acquitted claim made for a </w:t>
      </w:r>
      <w:r w:rsidR="00F65D2A">
        <w:rPr>
          <w:rFonts w:ascii="Calibri" w:hAnsi="Calibri" w:cs="Calibri"/>
        </w:rPr>
        <w:t>job</w:t>
      </w:r>
      <w:r w:rsidR="002F41B1" w:rsidRPr="00734302">
        <w:rPr>
          <w:rFonts w:ascii="Calibri" w:hAnsi="Calibri" w:cs="Calibri"/>
        </w:rPr>
        <w:t xml:space="preserve"> </w:t>
      </w:r>
      <w:r w:rsidR="00F41CB0" w:rsidRPr="00F41CB0">
        <w:t>placement that was sustained for a 26-week period.</w:t>
      </w:r>
    </w:p>
    <w:p w14:paraId="5C92BB6F" w14:textId="5C64FF7B" w:rsidR="00335BDF" w:rsidRDefault="00335BDF" w:rsidP="00335BDF">
      <w:pPr>
        <w:pStyle w:val="NoSpacing"/>
      </w:pPr>
    </w:p>
    <w:p w14:paraId="29A9F950" w14:textId="31EA1E71" w:rsidR="00BB5EEE" w:rsidRPr="00BB5EEE" w:rsidRDefault="00BB5EEE" w:rsidP="00335BDF">
      <w:pPr>
        <w:pStyle w:val="NoSpacing"/>
        <w:rPr>
          <w:b/>
        </w:rPr>
      </w:pPr>
      <w:r>
        <w:rPr>
          <w:b/>
        </w:rPr>
        <w:t>Outcome Conversions</w:t>
      </w:r>
    </w:p>
    <w:p w14:paraId="175D05C1" w14:textId="3BBAA02F" w:rsidR="00B50071" w:rsidRDefault="00920AD0" w:rsidP="00335BDF">
      <w:pPr>
        <w:pStyle w:val="NoSpacing"/>
      </w:pPr>
      <w:r>
        <w:t xml:space="preserve">4, 12 and 26 Week </w:t>
      </w:r>
      <w:r w:rsidR="00B50071">
        <w:t xml:space="preserve">Outcome </w:t>
      </w:r>
      <w:r>
        <w:t>Co</w:t>
      </w:r>
      <w:r w:rsidR="00335BDF">
        <w:t xml:space="preserve">nversion </w:t>
      </w:r>
      <w:r w:rsidR="00B50071">
        <w:t xml:space="preserve">rates </w:t>
      </w:r>
      <w:r w:rsidR="00734302">
        <w:t xml:space="preserve">capture the </w:t>
      </w:r>
      <w:r w:rsidR="001E353E">
        <w:t>rate</w:t>
      </w:r>
      <w:r w:rsidR="00734302">
        <w:t xml:space="preserve"> at which providers make an </w:t>
      </w:r>
      <w:r>
        <w:t xml:space="preserve">actual </w:t>
      </w:r>
      <w:r w:rsidR="00734302">
        <w:t xml:space="preserve">outcome claim against </w:t>
      </w:r>
      <w:r w:rsidR="00F65D2A">
        <w:t>confirmed job placements</w:t>
      </w:r>
      <w:r w:rsidR="00734302">
        <w:t>.</w:t>
      </w:r>
      <w:r w:rsidR="001E353E">
        <w:t xml:space="preserve"> Outcome c</w:t>
      </w:r>
      <w:r w:rsidR="00734302">
        <w:t xml:space="preserve">onversion rates </w:t>
      </w:r>
      <w:proofErr w:type="gramStart"/>
      <w:r w:rsidR="00B50071">
        <w:t>are calculated</w:t>
      </w:r>
      <w:proofErr w:type="gramEnd"/>
      <w:r w:rsidR="00B50071">
        <w:t xml:space="preserve"> based on the following measures:</w:t>
      </w:r>
    </w:p>
    <w:p w14:paraId="4815C474" w14:textId="7F56EA67" w:rsidR="0029367C" w:rsidRPr="0029367C" w:rsidRDefault="0029367C" w:rsidP="00B50071">
      <w:pPr>
        <w:pStyle w:val="NoSpacing"/>
        <w:numPr>
          <w:ilvl w:val="1"/>
          <w:numId w:val="8"/>
        </w:numPr>
      </w:pPr>
      <w:r>
        <w:t xml:space="preserve">The 4, 12 and </w:t>
      </w:r>
      <w:proofErr w:type="gramStart"/>
      <w:r>
        <w:t>26 week</w:t>
      </w:r>
      <w:proofErr w:type="gramEnd"/>
      <w:r>
        <w:t xml:space="preserve"> </w:t>
      </w:r>
      <w:r w:rsidRPr="00734302">
        <w:t>denominators</w:t>
      </w:r>
      <w:r w:rsidR="00F65D2A">
        <w:t xml:space="preserve"> are calculated based on confirmed job placements</w:t>
      </w:r>
      <w:r w:rsidR="00DD7992">
        <w:t>.</w:t>
      </w:r>
    </w:p>
    <w:p w14:paraId="239CB78B" w14:textId="7128575A" w:rsidR="0044699D" w:rsidRPr="007307CD" w:rsidRDefault="0029367C" w:rsidP="00DD5253">
      <w:pPr>
        <w:pStyle w:val="NoSpacing"/>
        <w:numPr>
          <w:ilvl w:val="1"/>
          <w:numId w:val="8"/>
        </w:numPr>
        <w:sectPr w:rsidR="0044699D" w:rsidRPr="007307CD" w:rsidSect="00DA39F5">
          <w:footerReference w:type="default" r:id="rId17"/>
          <w:type w:val="continuous"/>
          <w:pgSz w:w="11907" w:h="16840" w:code="9"/>
          <w:pgMar w:top="1440" w:right="1440" w:bottom="1440" w:left="1440" w:header="720" w:footer="720" w:gutter="0"/>
          <w:cols w:space="720"/>
          <w:docGrid w:linePitch="360"/>
        </w:sectPr>
      </w:pPr>
      <w:r w:rsidRPr="0029367C">
        <w:lastRenderedPageBreak/>
        <w:t xml:space="preserve">The 4, 12 and </w:t>
      </w:r>
      <w:proofErr w:type="gramStart"/>
      <w:r w:rsidRPr="0029367C">
        <w:t>26 week</w:t>
      </w:r>
      <w:proofErr w:type="gramEnd"/>
      <w:r w:rsidRPr="0029367C">
        <w:t xml:space="preserve"> outcome </w:t>
      </w:r>
      <w:r w:rsidRPr="00734302">
        <w:t>numerators</w:t>
      </w:r>
      <w:r w:rsidRPr="0029367C">
        <w:t xml:space="preserve"> are </w:t>
      </w:r>
      <w:r w:rsidR="00F65D2A">
        <w:t>calculated based on whether the job placement captured in the denominator is sustained and an outcome payment is achieved.</w:t>
      </w:r>
      <w:bookmarkEnd w:id="7"/>
      <w:bookmarkEnd w:id="0"/>
    </w:p>
    <w:p w14:paraId="114EA13E" w14:textId="1E5B0DAE" w:rsidR="003E75BB" w:rsidRDefault="0012235D">
      <w:pPr>
        <w:pStyle w:val="Heading2"/>
      </w:pPr>
      <w:bookmarkStart w:id="11" w:name="_Toc458000327"/>
      <w:bookmarkStart w:id="12" w:name="_Toc518637426"/>
      <w:r w:rsidRPr="0012235D">
        <w:lastRenderedPageBreak/>
        <w:t>Column/Row Definition</w:t>
      </w:r>
      <w:bookmarkEnd w:id="11"/>
      <w:bookmarkEnd w:id="12"/>
      <w:r w:rsidR="007307CD">
        <w:t xml:space="preserve"> </w:t>
      </w:r>
    </w:p>
    <w:p w14:paraId="411197C4" w14:textId="1D4AB7ED" w:rsidR="007F7275" w:rsidRDefault="007F7275" w:rsidP="007F7275">
      <w:pPr>
        <w:pStyle w:val="Heading3"/>
      </w:pPr>
      <w:bookmarkStart w:id="13" w:name="_Toc518637427"/>
      <w:proofErr w:type="spellStart"/>
      <w:proofErr w:type="gramStart"/>
      <w:r>
        <w:t>jobactive</w:t>
      </w:r>
      <w:proofErr w:type="spellEnd"/>
      <w:proofErr w:type="gramEnd"/>
      <w:r>
        <w:t xml:space="preserve"> </w:t>
      </w:r>
      <w:r w:rsidR="00F65D2A">
        <w:t>Job</w:t>
      </w:r>
      <w:r>
        <w:t xml:space="preserve"> Placements</w:t>
      </w:r>
      <w:bookmarkEnd w:id="13"/>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559"/>
      </w:tblGrid>
      <w:tr w:rsidR="007F7275" w:rsidRPr="00FF245F" w14:paraId="27D822D7" w14:textId="77777777" w:rsidTr="008850BC">
        <w:trPr>
          <w:cantSplit/>
          <w:trHeight w:val="300"/>
          <w:tblHeader/>
        </w:trPr>
        <w:tc>
          <w:tcPr>
            <w:tcW w:w="1029" w:type="pct"/>
            <w:shd w:val="clear" w:color="000000" w:fill="1F4E78"/>
            <w:noWrap/>
            <w:vAlign w:val="center"/>
            <w:hideMark/>
          </w:tcPr>
          <w:p w14:paraId="5AF81816" w14:textId="77777777" w:rsidR="007F7275" w:rsidRPr="00FF245F" w:rsidRDefault="007F7275" w:rsidP="009557C2">
            <w:pPr>
              <w:rPr>
                <w:rFonts w:cs="Calibri"/>
                <w:b/>
                <w:bCs/>
                <w:color w:val="FFFFFF"/>
                <w:szCs w:val="22"/>
              </w:rPr>
            </w:pPr>
            <w:r w:rsidRPr="00FF245F">
              <w:rPr>
                <w:rFonts w:cs="Calibri"/>
                <w:b/>
                <w:bCs/>
                <w:color w:val="FFFFFF"/>
                <w:szCs w:val="22"/>
              </w:rPr>
              <w:t>Field Name</w:t>
            </w:r>
          </w:p>
        </w:tc>
        <w:tc>
          <w:tcPr>
            <w:tcW w:w="3404" w:type="pct"/>
            <w:shd w:val="clear" w:color="000000" w:fill="1F4E78"/>
            <w:vAlign w:val="center"/>
            <w:hideMark/>
          </w:tcPr>
          <w:p w14:paraId="7AC0F4AE" w14:textId="77777777" w:rsidR="007F7275" w:rsidRPr="00FF245F" w:rsidRDefault="007F7275" w:rsidP="009557C2">
            <w:pPr>
              <w:rPr>
                <w:rFonts w:cs="Calibri"/>
                <w:b/>
                <w:bCs/>
                <w:color w:val="FFFFFF"/>
                <w:szCs w:val="22"/>
              </w:rPr>
            </w:pPr>
            <w:r w:rsidRPr="00FF245F">
              <w:rPr>
                <w:rFonts w:cs="Calibri"/>
                <w:b/>
                <w:bCs/>
                <w:color w:val="FFFFFF"/>
                <w:szCs w:val="22"/>
              </w:rPr>
              <w:t>Field Description</w:t>
            </w:r>
          </w:p>
        </w:tc>
        <w:tc>
          <w:tcPr>
            <w:tcW w:w="567" w:type="pct"/>
            <w:shd w:val="clear" w:color="000000" w:fill="1F4E78"/>
            <w:vAlign w:val="center"/>
          </w:tcPr>
          <w:p w14:paraId="5777BE9B" w14:textId="77777777" w:rsidR="007F7275" w:rsidRPr="00FF245F" w:rsidRDefault="007F7275" w:rsidP="009557C2">
            <w:pPr>
              <w:rPr>
                <w:rFonts w:cs="Calibri"/>
                <w:b/>
                <w:bCs/>
                <w:color w:val="FFFFFF"/>
                <w:szCs w:val="22"/>
              </w:rPr>
            </w:pPr>
            <w:r w:rsidRPr="00FF245F">
              <w:rPr>
                <w:rFonts w:cs="Calibri"/>
                <w:b/>
                <w:bCs/>
                <w:color w:val="FFFFFF"/>
                <w:szCs w:val="22"/>
              </w:rPr>
              <w:t>Data Type</w:t>
            </w:r>
          </w:p>
        </w:tc>
      </w:tr>
      <w:tr w:rsidR="007F7275" w:rsidRPr="00FF245F" w14:paraId="02E88887" w14:textId="77777777" w:rsidTr="008850BC">
        <w:trPr>
          <w:cantSplit/>
          <w:trHeight w:val="300"/>
          <w:tblHeader/>
        </w:trPr>
        <w:tc>
          <w:tcPr>
            <w:tcW w:w="1029" w:type="pct"/>
            <w:shd w:val="clear" w:color="auto" w:fill="DBE5F1" w:themeFill="accent1" w:themeFillTint="33"/>
            <w:noWrap/>
            <w:vAlign w:val="center"/>
          </w:tcPr>
          <w:p w14:paraId="29BD667A" w14:textId="77777777" w:rsidR="007F7275" w:rsidRPr="00FF245F" w:rsidRDefault="007F7275" w:rsidP="009557C2">
            <w:pPr>
              <w:rPr>
                <w:rFonts w:cs="Calibri"/>
                <w:color w:val="000000"/>
                <w:szCs w:val="22"/>
              </w:rPr>
            </w:pPr>
            <w:r w:rsidRPr="00FF245F">
              <w:rPr>
                <w:szCs w:val="22"/>
              </w:rPr>
              <w:t>DATA_AS_AT</w:t>
            </w:r>
          </w:p>
        </w:tc>
        <w:tc>
          <w:tcPr>
            <w:tcW w:w="3404" w:type="pct"/>
            <w:shd w:val="clear" w:color="auto" w:fill="auto"/>
            <w:noWrap/>
            <w:vAlign w:val="center"/>
          </w:tcPr>
          <w:p w14:paraId="62111E06" w14:textId="355A13AD" w:rsidR="007F7275" w:rsidRPr="00FF245F" w:rsidRDefault="007F7275" w:rsidP="009557C2">
            <w:pPr>
              <w:rPr>
                <w:rFonts w:cs="Calibri"/>
                <w:color w:val="000000"/>
                <w:szCs w:val="22"/>
              </w:rPr>
            </w:pPr>
            <w:r w:rsidRPr="00FF245F">
              <w:rPr>
                <w:rFonts w:cs="Calibri"/>
                <w:color w:val="000000"/>
                <w:szCs w:val="22"/>
              </w:rPr>
              <w:t xml:space="preserve">Extract date of information from the Employment </w:t>
            </w:r>
            <w:r w:rsidR="00DC6C04">
              <w:rPr>
                <w:rFonts w:cs="Calibri"/>
                <w:color w:val="000000"/>
                <w:szCs w:val="22"/>
              </w:rPr>
              <w:t xml:space="preserve">Services </w:t>
            </w:r>
            <w:r w:rsidRPr="00FF245F">
              <w:rPr>
                <w:rFonts w:cs="Calibri"/>
                <w:color w:val="000000"/>
                <w:szCs w:val="22"/>
              </w:rPr>
              <w:t>Systems.</w:t>
            </w:r>
          </w:p>
        </w:tc>
        <w:tc>
          <w:tcPr>
            <w:tcW w:w="567" w:type="pct"/>
            <w:vAlign w:val="center"/>
          </w:tcPr>
          <w:p w14:paraId="45B9C5DD" w14:textId="77777777" w:rsidR="007F7275" w:rsidRPr="00FF245F" w:rsidRDefault="007F7275" w:rsidP="009557C2">
            <w:pPr>
              <w:rPr>
                <w:rFonts w:cs="Calibri"/>
                <w:color w:val="000000"/>
                <w:szCs w:val="22"/>
              </w:rPr>
            </w:pPr>
            <w:r w:rsidRPr="00FF245F">
              <w:rPr>
                <w:rFonts w:cs="Calibri"/>
                <w:color w:val="000000"/>
                <w:szCs w:val="22"/>
              </w:rPr>
              <w:t>date</w:t>
            </w:r>
          </w:p>
        </w:tc>
      </w:tr>
      <w:tr w:rsidR="007F7275" w:rsidRPr="00FF245F" w14:paraId="22554CF7" w14:textId="77777777" w:rsidTr="008850BC">
        <w:trPr>
          <w:cantSplit/>
          <w:trHeight w:val="300"/>
          <w:tblHeader/>
        </w:trPr>
        <w:tc>
          <w:tcPr>
            <w:tcW w:w="1029" w:type="pct"/>
            <w:shd w:val="clear" w:color="auto" w:fill="DBE5F1" w:themeFill="accent1" w:themeFillTint="33"/>
            <w:noWrap/>
            <w:vAlign w:val="center"/>
          </w:tcPr>
          <w:p w14:paraId="2DCA6355" w14:textId="7FA15E47" w:rsidR="007F7275" w:rsidRPr="009F26DF" w:rsidRDefault="00C445D6" w:rsidP="009557C2">
            <w:pPr>
              <w:rPr>
                <w:rFonts w:cs="Calibri"/>
                <w:color w:val="000000"/>
                <w:szCs w:val="22"/>
              </w:rPr>
            </w:pPr>
            <w:r>
              <w:rPr>
                <w:szCs w:val="22"/>
              </w:rPr>
              <w:t>JOB</w:t>
            </w:r>
            <w:r w:rsidR="00F65D2A">
              <w:rPr>
                <w:szCs w:val="22"/>
              </w:rPr>
              <w:t>_PLACEMENT_ID</w:t>
            </w:r>
          </w:p>
        </w:tc>
        <w:tc>
          <w:tcPr>
            <w:tcW w:w="3404" w:type="pct"/>
            <w:shd w:val="clear" w:color="auto" w:fill="auto"/>
            <w:noWrap/>
            <w:vAlign w:val="center"/>
          </w:tcPr>
          <w:p w14:paraId="7AD67E9A" w14:textId="252185C5" w:rsidR="007F7275" w:rsidRPr="009F26DF" w:rsidRDefault="00C67069" w:rsidP="00C445D6">
            <w:pPr>
              <w:rPr>
                <w:rFonts w:cs="Calibri"/>
                <w:color w:val="000000"/>
                <w:szCs w:val="22"/>
              </w:rPr>
            </w:pPr>
            <w:r w:rsidRPr="0053022F">
              <w:rPr>
                <w:rFonts w:asciiTheme="minorHAnsi" w:hAnsiTheme="minorHAnsi" w:cs="Calibri"/>
                <w:szCs w:val="22"/>
              </w:rPr>
              <w:t xml:space="preserve">Unique identifier of the </w:t>
            </w:r>
            <w:r w:rsidR="00C445D6">
              <w:rPr>
                <w:rFonts w:asciiTheme="minorHAnsi" w:hAnsiTheme="minorHAnsi" w:cs="Calibri"/>
                <w:szCs w:val="22"/>
              </w:rPr>
              <w:t>job</w:t>
            </w:r>
            <w:r w:rsidRPr="0053022F">
              <w:rPr>
                <w:rFonts w:asciiTheme="minorHAnsi" w:hAnsiTheme="minorHAnsi" w:cs="Calibri"/>
                <w:szCs w:val="22"/>
              </w:rPr>
              <w:t xml:space="preserve"> referral</w:t>
            </w:r>
            <w:r w:rsidRPr="0053022F">
              <w:rPr>
                <w:rFonts w:asciiTheme="minorHAnsi" w:hAnsiTheme="minorHAnsi" w:cs="Calibri"/>
                <w:color w:val="000000"/>
                <w:szCs w:val="22"/>
              </w:rPr>
              <w:t xml:space="preserve"> in Employment </w:t>
            </w:r>
            <w:r>
              <w:rPr>
                <w:rFonts w:asciiTheme="minorHAnsi" w:hAnsiTheme="minorHAnsi" w:cs="Calibri"/>
                <w:color w:val="000000"/>
                <w:szCs w:val="22"/>
              </w:rPr>
              <w:t xml:space="preserve">Services </w:t>
            </w:r>
            <w:r w:rsidRPr="0053022F">
              <w:rPr>
                <w:rFonts w:asciiTheme="minorHAnsi" w:hAnsiTheme="minorHAnsi" w:cs="Calibri"/>
                <w:color w:val="000000"/>
                <w:szCs w:val="22"/>
              </w:rPr>
              <w:t>Systems</w:t>
            </w:r>
            <w:r w:rsidR="00CA65E9">
              <w:rPr>
                <w:rFonts w:asciiTheme="minorHAnsi" w:hAnsiTheme="minorHAnsi" w:cs="Calibri"/>
                <w:color w:val="000000"/>
                <w:szCs w:val="22"/>
              </w:rPr>
              <w:t>,</w:t>
            </w:r>
            <w:r>
              <w:rPr>
                <w:rFonts w:asciiTheme="minorHAnsi" w:hAnsiTheme="minorHAnsi" w:cs="Calibri"/>
                <w:color w:val="000000"/>
                <w:szCs w:val="22"/>
              </w:rPr>
              <w:t xml:space="preserve"> which is</w:t>
            </w:r>
            <w:r w:rsidRPr="0053022F">
              <w:rPr>
                <w:rFonts w:asciiTheme="minorHAnsi" w:hAnsiTheme="minorHAnsi" w:cs="Calibri"/>
                <w:color w:val="000000"/>
                <w:szCs w:val="22"/>
              </w:rPr>
              <w:t xml:space="preserve"> generated each time a job </w:t>
            </w:r>
            <w:proofErr w:type="gramStart"/>
            <w:r w:rsidRPr="0053022F">
              <w:rPr>
                <w:rFonts w:asciiTheme="minorHAnsi" w:hAnsiTheme="minorHAnsi" w:cs="Calibri"/>
                <w:color w:val="000000"/>
                <w:szCs w:val="22"/>
              </w:rPr>
              <w:t>seeker</w:t>
            </w:r>
            <w:proofErr w:type="gramEnd"/>
            <w:r w:rsidRPr="0053022F">
              <w:rPr>
                <w:rFonts w:asciiTheme="minorHAnsi" w:hAnsiTheme="minorHAnsi" w:cs="Calibri"/>
                <w:color w:val="000000"/>
                <w:szCs w:val="22"/>
              </w:rPr>
              <w:t xml:space="preserve"> </w:t>
            </w:r>
            <w:r>
              <w:rPr>
                <w:rFonts w:asciiTheme="minorHAnsi" w:hAnsiTheme="minorHAnsi" w:cs="Calibri"/>
                <w:color w:val="000000"/>
                <w:szCs w:val="22"/>
              </w:rPr>
              <w:t xml:space="preserve">is </w:t>
            </w:r>
            <w:r w:rsidR="00F65D2A">
              <w:rPr>
                <w:rFonts w:asciiTheme="minorHAnsi" w:hAnsiTheme="minorHAnsi" w:cs="Calibri"/>
                <w:color w:val="000000"/>
                <w:szCs w:val="22"/>
              </w:rPr>
              <w:t>referred</w:t>
            </w:r>
            <w:r w:rsidR="00C445D6">
              <w:rPr>
                <w:rFonts w:asciiTheme="minorHAnsi" w:hAnsiTheme="minorHAnsi" w:cs="Calibri"/>
                <w:color w:val="000000"/>
                <w:szCs w:val="22"/>
              </w:rPr>
              <w:t xml:space="preserve"> to</w:t>
            </w:r>
            <w:r>
              <w:rPr>
                <w:rFonts w:asciiTheme="minorHAnsi" w:hAnsiTheme="minorHAnsi" w:cs="Calibri"/>
                <w:color w:val="000000"/>
                <w:szCs w:val="22"/>
              </w:rPr>
              <w:t xml:space="preserve"> a vacancy.</w:t>
            </w:r>
          </w:p>
        </w:tc>
        <w:tc>
          <w:tcPr>
            <w:tcW w:w="567" w:type="pct"/>
            <w:vAlign w:val="center"/>
          </w:tcPr>
          <w:p w14:paraId="11C3DF2C" w14:textId="0D339A07" w:rsidR="007F7275" w:rsidRPr="009F26DF" w:rsidRDefault="00780AF0" w:rsidP="009557C2">
            <w:pPr>
              <w:rPr>
                <w:rFonts w:cs="Calibri"/>
                <w:color w:val="000000"/>
                <w:szCs w:val="22"/>
              </w:rPr>
            </w:pPr>
            <w:proofErr w:type="spellStart"/>
            <w:r>
              <w:rPr>
                <w:rFonts w:cs="Calibri"/>
                <w:color w:val="000000"/>
                <w:szCs w:val="22"/>
              </w:rPr>
              <w:t>int</w:t>
            </w:r>
            <w:proofErr w:type="spellEnd"/>
          </w:p>
        </w:tc>
      </w:tr>
      <w:tr w:rsidR="007046DB" w:rsidRPr="00FF245F" w14:paraId="0FBA03A9" w14:textId="77777777" w:rsidTr="008850BC">
        <w:trPr>
          <w:cantSplit/>
          <w:trHeight w:val="300"/>
          <w:tblHeader/>
        </w:trPr>
        <w:tc>
          <w:tcPr>
            <w:tcW w:w="1029" w:type="pct"/>
            <w:shd w:val="clear" w:color="auto" w:fill="DBE5F1" w:themeFill="accent1" w:themeFillTint="33"/>
            <w:noWrap/>
            <w:vAlign w:val="center"/>
          </w:tcPr>
          <w:p w14:paraId="3D765920" w14:textId="750C6D98" w:rsidR="007046DB" w:rsidRPr="009F26DF" w:rsidRDefault="00F65D2A" w:rsidP="007046DB">
            <w:pPr>
              <w:rPr>
                <w:rFonts w:cs="Calibri"/>
                <w:color w:val="000000"/>
                <w:szCs w:val="22"/>
              </w:rPr>
            </w:pPr>
            <w:r>
              <w:rPr>
                <w:szCs w:val="22"/>
              </w:rPr>
              <w:t>JSKR_LINKAGE_KEY</w:t>
            </w:r>
          </w:p>
        </w:tc>
        <w:tc>
          <w:tcPr>
            <w:tcW w:w="3404" w:type="pct"/>
            <w:shd w:val="clear" w:color="auto" w:fill="auto"/>
            <w:noWrap/>
            <w:vAlign w:val="center"/>
          </w:tcPr>
          <w:p w14:paraId="0045FFB7" w14:textId="52B2DCF5" w:rsidR="007046DB" w:rsidRPr="009F26DF" w:rsidRDefault="007046DB" w:rsidP="00F65D2A">
            <w:pPr>
              <w:rPr>
                <w:rFonts w:cs="Calibri"/>
                <w:color w:val="000000"/>
                <w:szCs w:val="22"/>
              </w:rPr>
            </w:pPr>
            <w:r w:rsidRPr="00E36556">
              <w:rPr>
                <w:color w:val="000000"/>
                <w:szCs w:val="22"/>
              </w:rPr>
              <w:t xml:space="preserve">Unique identifier assigned to the </w:t>
            </w:r>
            <w:r w:rsidR="00CA65E9">
              <w:rPr>
                <w:color w:val="000000"/>
                <w:szCs w:val="22"/>
              </w:rPr>
              <w:t>j</w:t>
            </w:r>
            <w:r w:rsidRPr="00E36556">
              <w:rPr>
                <w:color w:val="000000"/>
                <w:szCs w:val="22"/>
              </w:rPr>
              <w:t xml:space="preserve">ob seeker by the </w:t>
            </w:r>
            <w:r>
              <w:rPr>
                <w:color w:val="000000"/>
                <w:szCs w:val="22"/>
              </w:rPr>
              <w:t>Department.</w:t>
            </w:r>
          </w:p>
        </w:tc>
        <w:tc>
          <w:tcPr>
            <w:tcW w:w="567" w:type="pct"/>
            <w:vAlign w:val="center"/>
          </w:tcPr>
          <w:p w14:paraId="186FAFDA" w14:textId="2AA358C9" w:rsidR="007046DB" w:rsidRPr="009F26DF" w:rsidRDefault="007046DB" w:rsidP="007046DB">
            <w:pPr>
              <w:rPr>
                <w:rFonts w:cs="Calibri"/>
                <w:color w:val="000000"/>
                <w:szCs w:val="22"/>
              </w:rPr>
            </w:pPr>
            <w:proofErr w:type="spellStart"/>
            <w:r>
              <w:rPr>
                <w:rFonts w:cs="Calibri"/>
                <w:color w:val="000000"/>
                <w:szCs w:val="22"/>
              </w:rPr>
              <w:t>int</w:t>
            </w:r>
            <w:proofErr w:type="spellEnd"/>
          </w:p>
        </w:tc>
      </w:tr>
      <w:tr w:rsidR="0028393F" w:rsidRPr="00FF245F" w14:paraId="2E1F1BCF" w14:textId="77777777" w:rsidTr="008850BC">
        <w:trPr>
          <w:cantSplit/>
          <w:trHeight w:val="300"/>
          <w:tblHeader/>
        </w:trPr>
        <w:tc>
          <w:tcPr>
            <w:tcW w:w="1029" w:type="pct"/>
            <w:shd w:val="clear" w:color="auto" w:fill="DBE5F1" w:themeFill="accent1" w:themeFillTint="33"/>
            <w:noWrap/>
            <w:vAlign w:val="center"/>
          </w:tcPr>
          <w:p w14:paraId="483CC3A8" w14:textId="1EE31959" w:rsidR="0028393F" w:rsidRDefault="0028393F" w:rsidP="007046DB">
            <w:pPr>
              <w:rPr>
                <w:szCs w:val="22"/>
              </w:rPr>
            </w:pPr>
            <w:r>
              <w:rPr>
                <w:szCs w:val="22"/>
              </w:rPr>
              <w:t>JOB_PLACEMENT_DATE</w:t>
            </w:r>
          </w:p>
        </w:tc>
        <w:tc>
          <w:tcPr>
            <w:tcW w:w="3404" w:type="pct"/>
            <w:shd w:val="clear" w:color="auto" w:fill="auto"/>
            <w:noWrap/>
            <w:vAlign w:val="center"/>
          </w:tcPr>
          <w:p w14:paraId="61659212" w14:textId="77777777" w:rsidR="0028393F" w:rsidRDefault="0028393F" w:rsidP="002D71C4">
            <w:pPr>
              <w:rPr>
                <w:color w:val="000000"/>
                <w:szCs w:val="22"/>
              </w:rPr>
            </w:pPr>
            <w:r>
              <w:rPr>
                <w:color w:val="000000"/>
                <w:szCs w:val="22"/>
              </w:rPr>
              <w:t xml:space="preserve">The date the job seeker’s job placement </w:t>
            </w:r>
            <w:proofErr w:type="gramStart"/>
            <w:r>
              <w:rPr>
                <w:color w:val="000000"/>
                <w:szCs w:val="22"/>
              </w:rPr>
              <w:t>was confirmed</w:t>
            </w:r>
            <w:proofErr w:type="gramEnd"/>
            <w:r>
              <w:rPr>
                <w:color w:val="000000"/>
                <w:szCs w:val="22"/>
              </w:rPr>
              <w:t xml:space="preserve"> in the Employment Services System.</w:t>
            </w:r>
          </w:p>
          <w:p w14:paraId="5E2AE0B7" w14:textId="01C7C646" w:rsidR="002D71C4" w:rsidRPr="002D71C4" w:rsidRDefault="002D71C4" w:rsidP="003A3235">
            <w:pPr>
              <w:rPr>
                <w:b/>
                <w:color w:val="000000"/>
                <w:szCs w:val="22"/>
              </w:rPr>
            </w:pPr>
            <w:r>
              <w:rPr>
                <w:b/>
                <w:color w:val="000000"/>
                <w:szCs w:val="22"/>
              </w:rPr>
              <w:t xml:space="preserve">Note: </w:t>
            </w:r>
            <w:r w:rsidR="005B24BF">
              <w:rPr>
                <w:lang w:val="en-GB"/>
              </w:rPr>
              <w:t xml:space="preserve">The dataset </w:t>
            </w:r>
            <w:proofErr w:type="gramStart"/>
            <w:r w:rsidR="005B24BF">
              <w:rPr>
                <w:lang w:val="en-GB"/>
              </w:rPr>
              <w:t>was extracted</w:t>
            </w:r>
            <w:proofErr w:type="gramEnd"/>
            <w:r w:rsidR="005B24BF">
              <w:rPr>
                <w:lang w:val="en-GB"/>
              </w:rPr>
              <w:t xml:space="preserve"> as at</w:t>
            </w:r>
            <w:r>
              <w:rPr>
                <w:lang w:val="en-GB"/>
              </w:rPr>
              <w:t xml:space="preserve"> 5 August 2018, however is based on job placement</w:t>
            </w:r>
            <w:r w:rsidR="005B24BF">
              <w:rPr>
                <w:lang w:val="en-GB"/>
              </w:rPr>
              <w:t>s</w:t>
            </w:r>
            <w:r>
              <w:rPr>
                <w:lang w:val="en-GB"/>
              </w:rPr>
              <w:t xml:space="preserve"> </w:t>
            </w:r>
            <w:r w:rsidR="005B24BF">
              <w:rPr>
                <w:lang w:val="en-GB"/>
              </w:rPr>
              <w:t>that were confirmed between</w:t>
            </w:r>
            <w:r>
              <w:rPr>
                <w:lang w:val="en-GB"/>
              </w:rPr>
              <w:t xml:space="preserve"> 1 July 2016 </w:t>
            </w:r>
            <w:r w:rsidR="003A3235">
              <w:rPr>
                <w:lang w:val="en-GB"/>
              </w:rPr>
              <w:t>and</w:t>
            </w:r>
            <w:r>
              <w:rPr>
                <w:lang w:val="en-GB"/>
              </w:rPr>
              <w:t xml:space="preserve"> 30 June 2017.</w:t>
            </w:r>
          </w:p>
        </w:tc>
        <w:tc>
          <w:tcPr>
            <w:tcW w:w="567" w:type="pct"/>
            <w:vAlign w:val="center"/>
          </w:tcPr>
          <w:p w14:paraId="2DFBC0C5" w14:textId="6254A575" w:rsidR="0028393F" w:rsidRDefault="00870951" w:rsidP="007046DB">
            <w:pPr>
              <w:rPr>
                <w:rFonts w:cs="Calibri"/>
                <w:color w:val="000000"/>
                <w:szCs w:val="22"/>
              </w:rPr>
            </w:pPr>
            <w:r>
              <w:rPr>
                <w:rFonts w:cs="Calibri"/>
                <w:color w:val="000000"/>
                <w:szCs w:val="22"/>
              </w:rPr>
              <w:t>date</w:t>
            </w:r>
          </w:p>
        </w:tc>
      </w:tr>
      <w:tr w:rsidR="007046DB" w:rsidRPr="00FF245F" w14:paraId="02156367" w14:textId="77777777" w:rsidTr="008850BC">
        <w:trPr>
          <w:cantSplit/>
          <w:trHeight w:val="300"/>
          <w:tblHeader/>
        </w:trPr>
        <w:tc>
          <w:tcPr>
            <w:tcW w:w="1029" w:type="pct"/>
            <w:shd w:val="clear" w:color="auto" w:fill="DBE5F1" w:themeFill="accent1" w:themeFillTint="33"/>
            <w:noWrap/>
            <w:vAlign w:val="center"/>
          </w:tcPr>
          <w:p w14:paraId="6E2B147C" w14:textId="77777777" w:rsidR="007046DB" w:rsidRPr="00FF245F" w:rsidRDefault="007046DB" w:rsidP="007046DB">
            <w:pPr>
              <w:rPr>
                <w:rFonts w:cs="Calibri"/>
                <w:color w:val="000000"/>
                <w:szCs w:val="22"/>
              </w:rPr>
            </w:pPr>
            <w:r w:rsidRPr="00FF245F">
              <w:rPr>
                <w:szCs w:val="22"/>
              </w:rPr>
              <w:t>STATE</w:t>
            </w:r>
          </w:p>
        </w:tc>
        <w:tc>
          <w:tcPr>
            <w:tcW w:w="3404" w:type="pct"/>
            <w:shd w:val="clear" w:color="auto" w:fill="auto"/>
            <w:noWrap/>
            <w:vAlign w:val="center"/>
          </w:tcPr>
          <w:p w14:paraId="05BDBDE3" w14:textId="1B151594" w:rsidR="007046DB" w:rsidRPr="00FF245F" w:rsidRDefault="007046DB" w:rsidP="00C445D6">
            <w:pPr>
              <w:rPr>
                <w:rFonts w:cs="Calibri"/>
                <w:color w:val="000000"/>
                <w:szCs w:val="22"/>
              </w:rPr>
            </w:pPr>
            <w:r w:rsidRPr="00FF245F">
              <w:rPr>
                <w:rFonts w:cs="Calibri"/>
                <w:szCs w:val="22"/>
              </w:rPr>
              <w:t xml:space="preserve">Three-character code that identifies the State of the provider site </w:t>
            </w:r>
            <w:r w:rsidR="00DC6C04">
              <w:rPr>
                <w:rFonts w:cs="Calibri"/>
                <w:szCs w:val="22"/>
              </w:rPr>
              <w:t>that confirmed the</w:t>
            </w:r>
            <w:r w:rsidR="00C445D6">
              <w:rPr>
                <w:rFonts w:cs="Calibri"/>
                <w:szCs w:val="22"/>
              </w:rPr>
              <w:t xml:space="preserve"> job</w:t>
            </w:r>
            <w:r w:rsidR="00DC6C04">
              <w:rPr>
                <w:rFonts w:cs="Calibri"/>
                <w:szCs w:val="22"/>
              </w:rPr>
              <w:t xml:space="preserve"> placement.</w:t>
            </w:r>
          </w:p>
        </w:tc>
        <w:tc>
          <w:tcPr>
            <w:tcW w:w="567" w:type="pct"/>
            <w:vAlign w:val="center"/>
          </w:tcPr>
          <w:p w14:paraId="5B2A5540" w14:textId="77777777" w:rsidR="007046DB" w:rsidRPr="00FF245F" w:rsidRDefault="007046DB" w:rsidP="007046DB">
            <w:pPr>
              <w:rPr>
                <w:rFonts w:cs="Calibri"/>
                <w:color w:val="000000"/>
                <w:szCs w:val="22"/>
              </w:rPr>
            </w:pPr>
            <w:r w:rsidRPr="00FF245F">
              <w:rPr>
                <w:rFonts w:cs="Calibri"/>
                <w:color w:val="000000"/>
                <w:szCs w:val="22"/>
              </w:rPr>
              <w:t>varchar (25)</w:t>
            </w:r>
          </w:p>
        </w:tc>
      </w:tr>
      <w:tr w:rsidR="007046DB" w:rsidRPr="00FF245F" w14:paraId="2FFEE1B3" w14:textId="77777777" w:rsidTr="008850BC">
        <w:trPr>
          <w:cantSplit/>
          <w:trHeight w:val="300"/>
          <w:tblHeader/>
        </w:trPr>
        <w:tc>
          <w:tcPr>
            <w:tcW w:w="1029" w:type="pct"/>
            <w:shd w:val="clear" w:color="auto" w:fill="DBE5F1" w:themeFill="accent1" w:themeFillTint="33"/>
            <w:noWrap/>
            <w:vAlign w:val="center"/>
          </w:tcPr>
          <w:p w14:paraId="2C1CC1AC" w14:textId="2B95F065" w:rsidR="007046DB" w:rsidRPr="00FF245F" w:rsidRDefault="00F65D2A" w:rsidP="007046DB">
            <w:pPr>
              <w:rPr>
                <w:rFonts w:cs="Calibri"/>
                <w:color w:val="000000"/>
                <w:szCs w:val="22"/>
              </w:rPr>
            </w:pPr>
            <w:r>
              <w:rPr>
                <w:szCs w:val="22"/>
              </w:rPr>
              <w:t>STREAM_</w:t>
            </w:r>
            <w:r w:rsidR="007046DB" w:rsidRPr="00FF245F">
              <w:rPr>
                <w:szCs w:val="22"/>
              </w:rPr>
              <w:t>PLACEMENT_DESC</w:t>
            </w:r>
          </w:p>
        </w:tc>
        <w:tc>
          <w:tcPr>
            <w:tcW w:w="3404" w:type="pct"/>
            <w:shd w:val="clear" w:color="auto" w:fill="auto"/>
            <w:noWrap/>
            <w:vAlign w:val="center"/>
          </w:tcPr>
          <w:p w14:paraId="72E9859D" w14:textId="7F4D2841" w:rsidR="007046DB" w:rsidRDefault="007046DB" w:rsidP="007046DB">
            <w:pPr>
              <w:rPr>
                <w:rFonts w:cs="Calibri"/>
                <w:szCs w:val="22"/>
              </w:rPr>
            </w:pPr>
            <w:r w:rsidRPr="00FF245F">
              <w:rPr>
                <w:rFonts w:cs="Calibri"/>
                <w:szCs w:val="22"/>
              </w:rPr>
              <w:t>Description of the</w:t>
            </w:r>
            <w:r w:rsidR="00C67069">
              <w:rPr>
                <w:rFonts w:cs="Calibri"/>
                <w:szCs w:val="22"/>
              </w:rPr>
              <w:t xml:space="preserve"> job seeker’s</w:t>
            </w:r>
            <w:r w:rsidRPr="00FF245F">
              <w:rPr>
                <w:rFonts w:cs="Calibri"/>
                <w:szCs w:val="22"/>
              </w:rPr>
              <w:t xml:space="preserve"> stream at the time of the </w:t>
            </w:r>
            <w:r w:rsidR="00C445D6">
              <w:rPr>
                <w:rFonts w:cs="Calibri"/>
                <w:szCs w:val="22"/>
              </w:rPr>
              <w:t>job</w:t>
            </w:r>
            <w:r w:rsidRPr="00FF245F">
              <w:rPr>
                <w:rFonts w:cs="Calibri"/>
                <w:szCs w:val="22"/>
              </w:rPr>
              <w:t xml:space="preserve"> placement.</w:t>
            </w:r>
          </w:p>
          <w:tbl>
            <w:tblPr>
              <w:tblStyle w:val="TableGrid"/>
              <w:tblW w:w="0" w:type="auto"/>
              <w:tblLayout w:type="fixed"/>
              <w:tblLook w:val="04A0" w:firstRow="1" w:lastRow="0" w:firstColumn="1" w:lastColumn="0" w:noHBand="0" w:noVBand="1"/>
            </w:tblPr>
            <w:tblGrid>
              <w:gridCol w:w="8112"/>
            </w:tblGrid>
            <w:tr w:rsidR="007046DB" w:rsidRPr="004C05D9" w14:paraId="4DE62832" w14:textId="77777777" w:rsidTr="006E4B72">
              <w:tc>
                <w:tcPr>
                  <w:tcW w:w="8112" w:type="dxa"/>
                  <w:tcBorders>
                    <w:top w:val="single" w:sz="4" w:space="0" w:color="auto"/>
                    <w:left w:val="single" w:sz="4" w:space="0" w:color="auto"/>
                    <w:bottom w:val="single" w:sz="4" w:space="0" w:color="auto"/>
                    <w:right w:val="single" w:sz="4" w:space="0" w:color="auto"/>
                  </w:tcBorders>
                  <w:hideMark/>
                </w:tcPr>
                <w:p w14:paraId="79E7D513" w14:textId="2F74E787" w:rsidR="007046DB" w:rsidRPr="00C934ED" w:rsidRDefault="007046DB" w:rsidP="007046DB">
                  <w:pPr>
                    <w:rPr>
                      <w:rFonts w:asciiTheme="minorHAnsi" w:hAnsiTheme="minorHAnsi" w:cstheme="minorHAnsi"/>
                      <w:szCs w:val="22"/>
                    </w:rPr>
                  </w:pPr>
                  <w:r w:rsidRPr="001359D6">
                    <w:rPr>
                      <w:rFonts w:asciiTheme="minorHAnsi" w:hAnsiTheme="minorHAnsi" w:cstheme="minorHAnsi"/>
                      <w:b/>
                    </w:rPr>
                    <w:t>Stream A</w:t>
                  </w:r>
                  <w:r w:rsidRPr="00C934ED">
                    <w:rPr>
                      <w:rFonts w:asciiTheme="minorHAnsi" w:hAnsiTheme="minorHAnsi" w:cstheme="minorHAnsi"/>
                    </w:rPr>
                    <w:t xml:space="preserve"> - Stream A job seekers are the most job ready. They will receive services to help them understand what employers want and how to navigate the</w:t>
                  </w:r>
                  <w:bookmarkStart w:id="14" w:name="_GoBack"/>
                  <w:bookmarkEnd w:id="14"/>
                  <w:r w:rsidRPr="00C934ED">
                    <w:rPr>
                      <w:rFonts w:asciiTheme="minorHAnsi" w:hAnsiTheme="minorHAnsi" w:cstheme="minorHAnsi"/>
                    </w:rPr>
                    <w:t xml:space="preserve"> local labour market, build a resume, look for jobs and learn how to access self-help facilities. </w:t>
                  </w:r>
                </w:p>
              </w:tc>
            </w:tr>
            <w:tr w:rsidR="007046DB" w:rsidRPr="004C05D9" w14:paraId="65E63F34" w14:textId="77777777" w:rsidTr="006E4B72">
              <w:tc>
                <w:tcPr>
                  <w:tcW w:w="8112" w:type="dxa"/>
                  <w:tcBorders>
                    <w:top w:val="single" w:sz="4" w:space="0" w:color="auto"/>
                    <w:left w:val="single" w:sz="4" w:space="0" w:color="auto"/>
                    <w:bottom w:val="single" w:sz="4" w:space="0" w:color="auto"/>
                    <w:right w:val="single" w:sz="4" w:space="0" w:color="auto"/>
                  </w:tcBorders>
                  <w:hideMark/>
                </w:tcPr>
                <w:p w14:paraId="11A0EE64" w14:textId="47FE241A" w:rsidR="007046DB" w:rsidRPr="00C934ED" w:rsidRDefault="007046DB" w:rsidP="007046DB">
                  <w:pPr>
                    <w:rPr>
                      <w:rFonts w:asciiTheme="minorHAnsi" w:hAnsiTheme="minorHAnsi" w:cstheme="minorHAnsi"/>
                      <w:szCs w:val="22"/>
                    </w:rPr>
                  </w:pPr>
                  <w:r w:rsidRPr="001359D6">
                    <w:rPr>
                      <w:rFonts w:asciiTheme="minorHAnsi" w:hAnsiTheme="minorHAnsi" w:cstheme="minorHAnsi"/>
                      <w:b/>
                    </w:rPr>
                    <w:t>Stream B</w:t>
                  </w:r>
                  <w:r w:rsidRPr="00C934ED">
                    <w:rPr>
                      <w:rFonts w:asciiTheme="minorHAnsi" w:hAnsiTheme="minorHAnsi" w:cstheme="minorHAnsi"/>
                    </w:rPr>
                    <w:t xml:space="preserve"> - Stream B job seekers need their jobactive provider to play a greater role to help them become job ready and will be referred for case management support.</w:t>
                  </w:r>
                </w:p>
              </w:tc>
            </w:tr>
            <w:tr w:rsidR="007046DB" w:rsidRPr="004C05D9" w14:paraId="03618A8E" w14:textId="77777777" w:rsidTr="006E4B72">
              <w:tc>
                <w:tcPr>
                  <w:tcW w:w="8112" w:type="dxa"/>
                  <w:tcBorders>
                    <w:top w:val="single" w:sz="4" w:space="0" w:color="auto"/>
                    <w:left w:val="single" w:sz="4" w:space="0" w:color="auto"/>
                    <w:bottom w:val="single" w:sz="4" w:space="0" w:color="auto"/>
                    <w:right w:val="single" w:sz="4" w:space="0" w:color="auto"/>
                  </w:tcBorders>
                  <w:hideMark/>
                </w:tcPr>
                <w:p w14:paraId="4D1395AA" w14:textId="71D8CFD7" w:rsidR="007046DB" w:rsidRPr="00C934ED" w:rsidRDefault="007046DB" w:rsidP="007046DB">
                  <w:pPr>
                    <w:rPr>
                      <w:rFonts w:asciiTheme="minorHAnsi" w:hAnsiTheme="minorHAnsi" w:cstheme="minorHAnsi"/>
                      <w:szCs w:val="22"/>
                    </w:rPr>
                  </w:pPr>
                  <w:r w:rsidRPr="001359D6">
                    <w:rPr>
                      <w:rFonts w:asciiTheme="minorHAnsi" w:hAnsiTheme="minorHAnsi" w:cstheme="minorHAnsi"/>
                      <w:b/>
                    </w:rPr>
                    <w:t>Stream C</w:t>
                  </w:r>
                  <w:r w:rsidRPr="00C934ED">
                    <w:rPr>
                      <w:rFonts w:asciiTheme="minorHAnsi" w:hAnsiTheme="minorHAnsi" w:cstheme="minorHAnsi"/>
                    </w:rPr>
                    <w:t xml:space="preserve"> - Stream C job seekers have a combination of work capacity and personal issues that need to </w:t>
                  </w:r>
                  <w:proofErr w:type="gramStart"/>
                  <w:r w:rsidRPr="00C934ED">
                    <w:rPr>
                      <w:rFonts w:asciiTheme="minorHAnsi" w:hAnsiTheme="minorHAnsi" w:cstheme="minorHAnsi"/>
                    </w:rPr>
                    <w:t>be addressed</w:t>
                  </w:r>
                  <w:proofErr w:type="gramEnd"/>
                  <w:r w:rsidRPr="00C934ED">
                    <w:rPr>
                      <w:rFonts w:asciiTheme="minorHAnsi" w:hAnsiTheme="minorHAnsi" w:cstheme="minorHAnsi"/>
                    </w:rPr>
                    <w:t xml:space="preserve"> and will get case management support so that they can take up and keep a job.</w:t>
                  </w:r>
                </w:p>
              </w:tc>
            </w:tr>
          </w:tbl>
          <w:p w14:paraId="663EA0C6" w14:textId="4C584F5D" w:rsidR="007046DB" w:rsidRPr="00FF245F" w:rsidRDefault="007046DB" w:rsidP="007046DB">
            <w:pPr>
              <w:rPr>
                <w:rFonts w:cs="Calibri"/>
                <w:color w:val="000000"/>
                <w:szCs w:val="22"/>
              </w:rPr>
            </w:pPr>
          </w:p>
        </w:tc>
        <w:tc>
          <w:tcPr>
            <w:tcW w:w="567" w:type="pct"/>
            <w:vAlign w:val="center"/>
          </w:tcPr>
          <w:p w14:paraId="0BAABC1A"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bl>
    <w:p w14:paraId="6D89DE37" w14:textId="77777777" w:rsidR="008850BC" w:rsidRDefault="008850BC">
      <w:r>
        <w:br w:type="page"/>
      </w:r>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559"/>
      </w:tblGrid>
      <w:tr w:rsidR="008850BC" w:rsidRPr="00FF245F" w14:paraId="24350754" w14:textId="77777777" w:rsidTr="00206FD4">
        <w:trPr>
          <w:trHeight w:val="300"/>
        </w:trPr>
        <w:tc>
          <w:tcPr>
            <w:tcW w:w="1029" w:type="pct"/>
            <w:shd w:val="clear" w:color="000000" w:fill="1F4E78"/>
            <w:noWrap/>
            <w:vAlign w:val="center"/>
            <w:hideMark/>
          </w:tcPr>
          <w:p w14:paraId="121C0C33" w14:textId="6D082BEC" w:rsidR="008850BC" w:rsidRPr="00FF245F" w:rsidRDefault="008850BC" w:rsidP="00206FD4">
            <w:pPr>
              <w:rPr>
                <w:rFonts w:cs="Calibri"/>
                <w:b/>
                <w:bCs/>
                <w:color w:val="FFFFFF"/>
                <w:szCs w:val="22"/>
              </w:rPr>
            </w:pPr>
            <w:r w:rsidRPr="00FF245F">
              <w:rPr>
                <w:rFonts w:cs="Calibri"/>
                <w:b/>
                <w:bCs/>
                <w:color w:val="FFFFFF"/>
                <w:szCs w:val="22"/>
              </w:rPr>
              <w:lastRenderedPageBreak/>
              <w:t>Field Name</w:t>
            </w:r>
          </w:p>
        </w:tc>
        <w:tc>
          <w:tcPr>
            <w:tcW w:w="3404" w:type="pct"/>
            <w:shd w:val="clear" w:color="000000" w:fill="1F4E78"/>
            <w:vAlign w:val="center"/>
            <w:hideMark/>
          </w:tcPr>
          <w:p w14:paraId="590CC6BC" w14:textId="77777777" w:rsidR="008850BC" w:rsidRPr="00FF245F" w:rsidRDefault="008850BC" w:rsidP="00206FD4">
            <w:pPr>
              <w:rPr>
                <w:rFonts w:cs="Calibri"/>
                <w:b/>
                <w:bCs/>
                <w:color w:val="FFFFFF"/>
                <w:szCs w:val="22"/>
              </w:rPr>
            </w:pPr>
            <w:r w:rsidRPr="00FF245F">
              <w:rPr>
                <w:rFonts w:cs="Calibri"/>
                <w:b/>
                <w:bCs/>
                <w:color w:val="FFFFFF"/>
                <w:szCs w:val="22"/>
              </w:rPr>
              <w:t>Field Description</w:t>
            </w:r>
          </w:p>
        </w:tc>
        <w:tc>
          <w:tcPr>
            <w:tcW w:w="567" w:type="pct"/>
            <w:shd w:val="clear" w:color="000000" w:fill="1F4E78"/>
            <w:vAlign w:val="center"/>
          </w:tcPr>
          <w:p w14:paraId="5A30FBB4" w14:textId="77777777" w:rsidR="008850BC" w:rsidRPr="00FF245F" w:rsidRDefault="008850BC" w:rsidP="00206FD4">
            <w:pPr>
              <w:rPr>
                <w:rFonts w:cs="Calibri"/>
                <w:b/>
                <w:bCs/>
                <w:color w:val="FFFFFF"/>
                <w:szCs w:val="22"/>
              </w:rPr>
            </w:pPr>
            <w:r w:rsidRPr="00FF245F">
              <w:rPr>
                <w:rFonts w:cs="Calibri"/>
                <w:b/>
                <w:bCs/>
                <w:color w:val="FFFFFF"/>
                <w:szCs w:val="22"/>
              </w:rPr>
              <w:t>Data Type</w:t>
            </w:r>
          </w:p>
        </w:tc>
      </w:tr>
      <w:tr w:rsidR="007046DB" w:rsidRPr="00FF245F" w14:paraId="7403FA80" w14:textId="77777777" w:rsidTr="00DF0717">
        <w:trPr>
          <w:trHeight w:val="300"/>
        </w:trPr>
        <w:tc>
          <w:tcPr>
            <w:tcW w:w="1029" w:type="pct"/>
            <w:shd w:val="clear" w:color="auto" w:fill="DBE5F1" w:themeFill="accent1" w:themeFillTint="33"/>
            <w:noWrap/>
            <w:vAlign w:val="center"/>
          </w:tcPr>
          <w:p w14:paraId="602568F7" w14:textId="0A91FA86" w:rsidR="007046DB" w:rsidRPr="00FF245F" w:rsidRDefault="00F65D2A" w:rsidP="007046DB">
            <w:pPr>
              <w:rPr>
                <w:rFonts w:cs="Calibri"/>
                <w:color w:val="000000"/>
                <w:szCs w:val="22"/>
              </w:rPr>
            </w:pPr>
            <w:r>
              <w:rPr>
                <w:szCs w:val="22"/>
              </w:rPr>
              <w:t>STREAM_</w:t>
            </w:r>
            <w:r w:rsidR="007046DB" w:rsidRPr="00FF245F">
              <w:rPr>
                <w:szCs w:val="22"/>
              </w:rPr>
              <w:t>PHASE_TYPE_DESC</w:t>
            </w:r>
          </w:p>
        </w:tc>
        <w:tc>
          <w:tcPr>
            <w:tcW w:w="3404" w:type="pct"/>
            <w:shd w:val="clear" w:color="auto" w:fill="auto"/>
            <w:noWrap/>
            <w:vAlign w:val="center"/>
          </w:tcPr>
          <w:p w14:paraId="078A67B7" w14:textId="7425CBB5" w:rsidR="007046DB" w:rsidRPr="001359D6" w:rsidRDefault="007E6018" w:rsidP="00C67069">
            <w:pPr>
              <w:rPr>
                <w:rFonts w:asciiTheme="minorHAnsi" w:hAnsiTheme="minorHAnsi" w:cstheme="minorHAnsi"/>
                <w:szCs w:val="22"/>
              </w:rPr>
            </w:pPr>
            <w:r>
              <w:rPr>
                <w:rFonts w:asciiTheme="minorHAnsi" w:hAnsiTheme="minorHAnsi" w:cstheme="minorHAnsi"/>
                <w:szCs w:val="22"/>
              </w:rPr>
              <w:t>Description of the</w:t>
            </w:r>
            <w:r w:rsidR="007046DB" w:rsidRPr="001359D6">
              <w:rPr>
                <w:rFonts w:asciiTheme="minorHAnsi" w:hAnsiTheme="minorHAnsi" w:cstheme="minorHAnsi"/>
                <w:szCs w:val="22"/>
              </w:rPr>
              <w:t xml:space="preserve"> phase the job seeker wa</w:t>
            </w:r>
            <w:r w:rsidR="00C67069" w:rsidRPr="001359D6">
              <w:rPr>
                <w:rFonts w:asciiTheme="minorHAnsi" w:hAnsiTheme="minorHAnsi" w:cstheme="minorHAnsi"/>
                <w:szCs w:val="22"/>
              </w:rPr>
              <w:t xml:space="preserve">s in at the time of the </w:t>
            </w:r>
            <w:r w:rsidR="00C445D6">
              <w:rPr>
                <w:rFonts w:asciiTheme="minorHAnsi" w:hAnsiTheme="minorHAnsi" w:cstheme="minorHAnsi"/>
                <w:szCs w:val="22"/>
              </w:rPr>
              <w:t>job</w:t>
            </w:r>
            <w:r w:rsidR="00C67069" w:rsidRPr="001359D6">
              <w:rPr>
                <w:rFonts w:asciiTheme="minorHAnsi" w:hAnsiTheme="minorHAnsi" w:cstheme="minorHAnsi"/>
                <w:szCs w:val="22"/>
              </w:rPr>
              <w:t xml:space="preserve"> </w:t>
            </w:r>
            <w:r w:rsidR="007046DB" w:rsidRPr="001359D6">
              <w:rPr>
                <w:rFonts w:asciiTheme="minorHAnsi" w:hAnsiTheme="minorHAnsi" w:cstheme="minorHAnsi"/>
                <w:szCs w:val="22"/>
              </w:rPr>
              <w:t>placement.</w:t>
            </w:r>
          </w:p>
          <w:tbl>
            <w:tblPr>
              <w:tblStyle w:val="TableGrid"/>
              <w:tblW w:w="0" w:type="auto"/>
              <w:tblLayout w:type="fixed"/>
              <w:tblLook w:val="04A0" w:firstRow="1" w:lastRow="0" w:firstColumn="1" w:lastColumn="0" w:noHBand="0" w:noVBand="1"/>
            </w:tblPr>
            <w:tblGrid>
              <w:gridCol w:w="8112"/>
            </w:tblGrid>
            <w:tr w:rsidR="001359D6" w:rsidRPr="001359D6" w14:paraId="61ADCC42" w14:textId="77777777" w:rsidTr="006E4B72">
              <w:tc>
                <w:tcPr>
                  <w:tcW w:w="8112" w:type="dxa"/>
                </w:tcPr>
                <w:p w14:paraId="0EC61F5C" w14:textId="10750854" w:rsidR="001359D6" w:rsidRPr="001359D6" w:rsidRDefault="001359D6" w:rsidP="001359D6">
                  <w:pPr>
                    <w:shd w:val="clear" w:color="auto" w:fill="FFFFFF"/>
                    <w:rPr>
                      <w:rFonts w:asciiTheme="minorHAnsi" w:hAnsiTheme="minorHAnsi" w:cstheme="minorHAnsi"/>
                      <w:szCs w:val="22"/>
                    </w:rPr>
                  </w:pPr>
                  <w:r w:rsidRPr="001359D6">
                    <w:rPr>
                      <w:rFonts w:asciiTheme="minorHAnsi" w:hAnsiTheme="minorHAnsi" w:cstheme="minorHAnsi"/>
                      <w:b/>
                      <w:szCs w:val="22"/>
                    </w:rPr>
                    <w:t>Self-Service and Job Activity</w:t>
                  </w:r>
                  <w:r w:rsidRPr="001359D6">
                    <w:rPr>
                      <w:rFonts w:asciiTheme="minorHAnsi" w:hAnsiTheme="minorHAnsi" w:cstheme="minorHAnsi"/>
                      <w:szCs w:val="22"/>
                    </w:rPr>
                    <w:t xml:space="preserve"> - Upon commencement in jobactive, Stream A participants will be in the Self Service and Job Activity Phase for six months. During this phase, Stream A participants are required to build a résumé and look for a specified number of jobs a month using self-help facilities and attend appointments with their provider. If still unemployed after six months in jobactive, they will usually start in the Work for the Dole Phase.  After </w:t>
                  </w:r>
                  <w:proofErr w:type="gramStart"/>
                  <w:r w:rsidRPr="001359D6">
                    <w:rPr>
                      <w:rFonts w:asciiTheme="minorHAnsi" w:hAnsiTheme="minorHAnsi" w:cstheme="minorHAnsi"/>
                      <w:szCs w:val="22"/>
                    </w:rPr>
                    <w:t>this</w:t>
                  </w:r>
                  <w:proofErr w:type="gramEnd"/>
                  <w:r w:rsidRPr="001359D6">
                    <w:rPr>
                      <w:rFonts w:asciiTheme="minorHAnsi" w:hAnsiTheme="minorHAnsi" w:cstheme="minorHAnsi"/>
                      <w:szCs w:val="22"/>
                    </w:rPr>
                    <w:t>, Stream A participants will be in the Case Management Phase for six months in alternation with the Work for the Dole Phase.</w:t>
                  </w:r>
                </w:p>
              </w:tc>
            </w:tr>
            <w:tr w:rsidR="001359D6" w:rsidRPr="001359D6" w14:paraId="0BE9466C" w14:textId="77777777" w:rsidTr="006E4B72">
              <w:tc>
                <w:tcPr>
                  <w:tcW w:w="8112" w:type="dxa"/>
                </w:tcPr>
                <w:p w14:paraId="6A12D1D7" w14:textId="622CE6A7" w:rsidR="001359D6" w:rsidRPr="001359D6" w:rsidRDefault="001359D6" w:rsidP="001359D6">
                  <w:pPr>
                    <w:pStyle w:val="NoSpacing"/>
                    <w:rPr>
                      <w:rFonts w:cstheme="minorHAnsi"/>
                    </w:rPr>
                  </w:pPr>
                  <w:r w:rsidRPr="001359D6">
                    <w:rPr>
                      <w:rFonts w:cstheme="minorHAnsi"/>
                      <w:b/>
                    </w:rPr>
                    <w:t>Work for the Dole (</w:t>
                  </w:r>
                  <w:proofErr w:type="spellStart"/>
                  <w:r w:rsidRPr="001359D6">
                    <w:rPr>
                      <w:rFonts w:cstheme="minorHAnsi"/>
                      <w:b/>
                    </w:rPr>
                    <w:t>WfD</w:t>
                  </w:r>
                  <w:proofErr w:type="spellEnd"/>
                  <w:r w:rsidRPr="001359D6">
                    <w:rPr>
                      <w:rFonts w:cstheme="minorHAnsi"/>
                      <w:b/>
                    </w:rPr>
                    <w:t>)</w:t>
                  </w:r>
                  <w:r w:rsidRPr="001359D6">
                    <w:rPr>
                      <w:rFonts w:cstheme="minorHAnsi"/>
                    </w:rPr>
                    <w:t xml:space="preserve"> - A job seeker generally spends six months each year in the Work for the Dole Phase. During this phase most participants in Streams </w:t>
                  </w:r>
                  <w:proofErr w:type="gramStart"/>
                  <w:r w:rsidRPr="001359D6">
                    <w:rPr>
                      <w:rFonts w:cstheme="minorHAnsi"/>
                    </w:rPr>
                    <w:t>A,</w:t>
                  </w:r>
                  <w:proofErr w:type="gramEnd"/>
                  <w:r w:rsidRPr="001359D6">
                    <w:rPr>
                      <w:rFonts w:cstheme="minorHAnsi"/>
                    </w:rPr>
                    <w:t xml:space="preserve"> B and C are required to undertake an approved Activity, such as Work for the Dole or other approved activities to satisfy their Annual Activity Requirement (AAR).</w:t>
                  </w:r>
                </w:p>
                <w:p w14:paraId="6381F6E3" w14:textId="5BE9A5D5" w:rsidR="001359D6" w:rsidRPr="001359D6" w:rsidRDefault="001359D6" w:rsidP="001359D6">
                  <w:pPr>
                    <w:pStyle w:val="NoSpacing"/>
                    <w:rPr>
                      <w:rFonts w:cstheme="minorHAnsi"/>
                    </w:rPr>
                  </w:pPr>
                  <w:r w:rsidRPr="001359D6">
                    <w:rPr>
                      <w:rFonts w:cstheme="minorHAnsi"/>
                    </w:rPr>
                    <w:t>Additionally, most job seekers will also be required to search for a specified number of job searches each month and attend appointments with their provider with the frequency as determined by their provider. For Stream C participants, non-vocational activities can count towards meeting their AAR (see below for more info).  The number of job searches required per month will depend on the capacity of the job seeker.</w:t>
                  </w:r>
                </w:p>
              </w:tc>
            </w:tr>
            <w:tr w:rsidR="001359D6" w:rsidRPr="001359D6" w14:paraId="0CCE535C" w14:textId="77777777" w:rsidTr="006E4B72">
              <w:tc>
                <w:tcPr>
                  <w:tcW w:w="8112" w:type="dxa"/>
                </w:tcPr>
                <w:p w14:paraId="0F3F5C8D" w14:textId="34FE8D41" w:rsidR="001359D6" w:rsidRPr="001359D6" w:rsidRDefault="001359D6" w:rsidP="001359D6">
                  <w:pPr>
                    <w:pStyle w:val="NoSpacing"/>
                    <w:rPr>
                      <w:rFonts w:cstheme="minorHAnsi"/>
                    </w:rPr>
                  </w:pPr>
                  <w:r w:rsidRPr="001359D6">
                    <w:rPr>
                      <w:rFonts w:cstheme="minorHAnsi"/>
                      <w:b/>
                    </w:rPr>
                    <w:t>Case Management</w:t>
                  </w:r>
                  <w:r w:rsidRPr="001359D6">
                    <w:rPr>
                      <w:rFonts w:cstheme="minorHAnsi"/>
                    </w:rPr>
                    <w:t xml:space="preserve"> - The Case Management Phase is for six months each year for Stream A participants, during which time these job seekers are required to attend provider appointments as well as undertake a specified number of job searches each month. Job seekers may also be required to undertake suitable activities as appropriate. From 1 October 2016, upon Commencement in jobactive, all participants in Streams B and C will be in the Case Management Phase for 12 months before commencing in the Work for the Dole Phase. After this, the Case Management Phase will be for six months in alternation with the Work for the Dole Phase.</w:t>
                  </w:r>
                </w:p>
              </w:tc>
            </w:tr>
          </w:tbl>
          <w:p w14:paraId="1638BCE0" w14:textId="5A54F00F" w:rsidR="001359D6" w:rsidRPr="00FF245F" w:rsidRDefault="001359D6" w:rsidP="00C67069">
            <w:pPr>
              <w:rPr>
                <w:rFonts w:cs="Calibri"/>
                <w:szCs w:val="22"/>
              </w:rPr>
            </w:pPr>
          </w:p>
        </w:tc>
        <w:tc>
          <w:tcPr>
            <w:tcW w:w="567" w:type="pct"/>
            <w:vAlign w:val="center"/>
          </w:tcPr>
          <w:p w14:paraId="19B29B7E"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bl>
    <w:p w14:paraId="19F336A3" w14:textId="77777777" w:rsidR="008850BC" w:rsidRDefault="008850BC">
      <w:r>
        <w:br w:type="page"/>
      </w:r>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559"/>
      </w:tblGrid>
      <w:tr w:rsidR="008850BC" w:rsidRPr="00FF245F" w14:paraId="70E3D749" w14:textId="77777777" w:rsidTr="008850BC">
        <w:trPr>
          <w:trHeight w:val="300"/>
        </w:trPr>
        <w:tc>
          <w:tcPr>
            <w:tcW w:w="1029" w:type="pct"/>
            <w:shd w:val="clear" w:color="000000" w:fill="1F4E78"/>
            <w:noWrap/>
            <w:vAlign w:val="center"/>
            <w:hideMark/>
          </w:tcPr>
          <w:p w14:paraId="07DCAFCE" w14:textId="5B8F0D04" w:rsidR="008850BC" w:rsidRPr="00FF245F" w:rsidRDefault="008850BC" w:rsidP="00206FD4">
            <w:pPr>
              <w:rPr>
                <w:rFonts w:cs="Calibri"/>
                <w:b/>
                <w:bCs/>
                <w:color w:val="FFFFFF"/>
                <w:szCs w:val="22"/>
              </w:rPr>
            </w:pPr>
            <w:r w:rsidRPr="00FF245F">
              <w:rPr>
                <w:rFonts w:cs="Calibri"/>
                <w:b/>
                <w:bCs/>
                <w:color w:val="FFFFFF"/>
                <w:szCs w:val="22"/>
              </w:rPr>
              <w:lastRenderedPageBreak/>
              <w:t>Field Name</w:t>
            </w:r>
          </w:p>
        </w:tc>
        <w:tc>
          <w:tcPr>
            <w:tcW w:w="3404" w:type="pct"/>
            <w:shd w:val="clear" w:color="000000" w:fill="1F4E78"/>
            <w:vAlign w:val="center"/>
            <w:hideMark/>
          </w:tcPr>
          <w:p w14:paraId="38511474" w14:textId="77777777" w:rsidR="008850BC" w:rsidRPr="00FF245F" w:rsidRDefault="008850BC" w:rsidP="00206FD4">
            <w:pPr>
              <w:rPr>
                <w:rFonts w:cs="Calibri"/>
                <w:b/>
                <w:bCs/>
                <w:color w:val="FFFFFF"/>
                <w:szCs w:val="22"/>
              </w:rPr>
            </w:pPr>
            <w:r w:rsidRPr="00FF245F">
              <w:rPr>
                <w:rFonts w:cs="Calibri"/>
                <w:b/>
                <w:bCs/>
                <w:color w:val="FFFFFF"/>
                <w:szCs w:val="22"/>
              </w:rPr>
              <w:t>Field Description</w:t>
            </w:r>
          </w:p>
        </w:tc>
        <w:tc>
          <w:tcPr>
            <w:tcW w:w="567" w:type="pct"/>
            <w:shd w:val="clear" w:color="000000" w:fill="1F4E78"/>
            <w:vAlign w:val="center"/>
          </w:tcPr>
          <w:p w14:paraId="198A7CD6" w14:textId="77777777" w:rsidR="008850BC" w:rsidRPr="00FF245F" w:rsidRDefault="008850BC" w:rsidP="00206FD4">
            <w:pPr>
              <w:rPr>
                <w:rFonts w:cs="Calibri"/>
                <w:b/>
                <w:bCs/>
                <w:color w:val="FFFFFF"/>
                <w:szCs w:val="22"/>
              </w:rPr>
            </w:pPr>
            <w:r w:rsidRPr="00FF245F">
              <w:rPr>
                <w:rFonts w:cs="Calibri"/>
                <w:b/>
                <w:bCs/>
                <w:color w:val="FFFFFF"/>
                <w:szCs w:val="22"/>
              </w:rPr>
              <w:t>Data Type</w:t>
            </w:r>
          </w:p>
        </w:tc>
      </w:tr>
      <w:tr w:rsidR="00DF0717" w:rsidRPr="00FF245F" w14:paraId="2F37AD6E" w14:textId="77777777" w:rsidTr="008850BC">
        <w:trPr>
          <w:trHeight w:val="300"/>
        </w:trPr>
        <w:tc>
          <w:tcPr>
            <w:tcW w:w="1029" w:type="pct"/>
            <w:shd w:val="clear" w:color="auto" w:fill="DBE5F1" w:themeFill="accent1" w:themeFillTint="33"/>
            <w:noWrap/>
            <w:vAlign w:val="center"/>
          </w:tcPr>
          <w:p w14:paraId="57ADF683" w14:textId="5711E810" w:rsidR="007046DB" w:rsidRPr="00FF245F" w:rsidRDefault="007046DB" w:rsidP="007046DB">
            <w:pPr>
              <w:rPr>
                <w:rFonts w:cs="Calibri"/>
                <w:color w:val="000000"/>
                <w:szCs w:val="22"/>
              </w:rPr>
            </w:pPr>
            <w:r w:rsidRPr="00FF245F">
              <w:rPr>
                <w:szCs w:val="22"/>
              </w:rPr>
              <w:t>BROAD_OCCUPATION_DESC</w:t>
            </w:r>
          </w:p>
        </w:tc>
        <w:tc>
          <w:tcPr>
            <w:tcW w:w="3404" w:type="pct"/>
            <w:shd w:val="clear" w:color="auto" w:fill="auto"/>
            <w:noWrap/>
            <w:vAlign w:val="center"/>
          </w:tcPr>
          <w:p w14:paraId="023D30D7" w14:textId="77777777" w:rsidR="007046DB" w:rsidRDefault="007046DB" w:rsidP="009057C2">
            <w:pPr>
              <w:rPr>
                <w:rFonts w:cs="Calibri"/>
                <w:szCs w:val="22"/>
              </w:rPr>
            </w:pPr>
            <w:r w:rsidRPr="00FF245F">
              <w:rPr>
                <w:rFonts w:cs="Calibri"/>
                <w:szCs w:val="22"/>
              </w:rPr>
              <w:t>Description of the broad (first level) occ</w:t>
            </w:r>
            <w:r w:rsidR="00D17F73">
              <w:rPr>
                <w:rFonts w:cs="Calibri"/>
                <w:szCs w:val="22"/>
              </w:rPr>
              <w:t>upation category of the vacancy</w:t>
            </w:r>
            <w:r w:rsidR="00D17F73" w:rsidRPr="00FF245F">
              <w:rPr>
                <w:rFonts w:cs="Calibri"/>
                <w:szCs w:val="22"/>
              </w:rPr>
              <w:t>.</w:t>
            </w:r>
          </w:p>
          <w:tbl>
            <w:tblPr>
              <w:tblStyle w:val="TableGrid"/>
              <w:tblW w:w="0" w:type="auto"/>
              <w:tblLayout w:type="fixed"/>
              <w:tblLook w:val="04A0" w:firstRow="1" w:lastRow="0" w:firstColumn="1" w:lastColumn="0" w:noHBand="0" w:noVBand="1"/>
            </w:tblPr>
            <w:tblGrid>
              <w:gridCol w:w="4143"/>
            </w:tblGrid>
            <w:tr w:rsidR="00C445D6" w14:paraId="266C52D7" w14:textId="77777777" w:rsidTr="00C445D6">
              <w:trPr>
                <w:trHeight w:val="306"/>
              </w:trPr>
              <w:tc>
                <w:tcPr>
                  <w:tcW w:w="4143" w:type="dxa"/>
                  <w:vAlign w:val="center"/>
                </w:tcPr>
                <w:p w14:paraId="74922A43" w14:textId="00A73190"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 xml:space="preserve">Clerical And Administrative Workers               </w:t>
                  </w:r>
                </w:p>
              </w:tc>
            </w:tr>
            <w:tr w:rsidR="00C445D6" w14:paraId="3B7EF99F" w14:textId="77777777" w:rsidTr="00C445D6">
              <w:trPr>
                <w:trHeight w:val="306"/>
              </w:trPr>
              <w:tc>
                <w:tcPr>
                  <w:tcW w:w="4143" w:type="dxa"/>
                  <w:vAlign w:val="center"/>
                </w:tcPr>
                <w:p w14:paraId="2814A808" w14:textId="2E999265"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 xml:space="preserve">Community And Personal Service Workers        </w:t>
                  </w:r>
                </w:p>
              </w:tc>
            </w:tr>
            <w:tr w:rsidR="00C445D6" w14:paraId="09F8F175" w14:textId="77777777" w:rsidTr="00C445D6">
              <w:trPr>
                <w:trHeight w:val="306"/>
              </w:trPr>
              <w:tc>
                <w:tcPr>
                  <w:tcW w:w="4143" w:type="dxa"/>
                  <w:vAlign w:val="center"/>
                </w:tcPr>
                <w:p w14:paraId="0F6AA998" w14:textId="00D95687"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 xml:space="preserve">Labourers </w:t>
                  </w:r>
                </w:p>
              </w:tc>
            </w:tr>
            <w:tr w:rsidR="00C445D6" w14:paraId="633462E9" w14:textId="77777777" w:rsidTr="00C445D6">
              <w:trPr>
                <w:trHeight w:val="306"/>
              </w:trPr>
              <w:tc>
                <w:tcPr>
                  <w:tcW w:w="4143" w:type="dxa"/>
                  <w:vAlign w:val="center"/>
                </w:tcPr>
                <w:p w14:paraId="64386981" w14:textId="44444328"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 xml:space="preserve">Machinery Operators And Drivers </w:t>
                  </w:r>
                </w:p>
              </w:tc>
            </w:tr>
            <w:tr w:rsidR="00C445D6" w14:paraId="77C388BD" w14:textId="77777777" w:rsidTr="00C445D6">
              <w:trPr>
                <w:trHeight w:val="306"/>
              </w:trPr>
              <w:tc>
                <w:tcPr>
                  <w:tcW w:w="4143" w:type="dxa"/>
                  <w:vAlign w:val="center"/>
                </w:tcPr>
                <w:p w14:paraId="245BFB47" w14:textId="1D0E1A77"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 xml:space="preserve">Managers </w:t>
                  </w:r>
                </w:p>
              </w:tc>
            </w:tr>
            <w:tr w:rsidR="00C445D6" w14:paraId="745A0836" w14:textId="77777777" w:rsidTr="00C445D6">
              <w:trPr>
                <w:trHeight w:val="306"/>
              </w:trPr>
              <w:tc>
                <w:tcPr>
                  <w:tcW w:w="4143" w:type="dxa"/>
                  <w:vAlign w:val="center"/>
                </w:tcPr>
                <w:p w14:paraId="7BCFF795" w14:textId="16A22DB8"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Professionals</w:t>
                  </w:r>
                  <w:r>
                    <w:rPr>
                      <w:rFonts w:asciiTheme="minorHAnsi" w:hAnsiTheme="minorHAnsi" w:cstheme="minorHAnsi"/>
                    </w:rPr>
                    <w:t xml:space="preserve"> </w:t>
                  </w:r>
                </w:p>
              </w:tc>
            </w:tr>
            <w:tr w:rsidR="00C445D6" w14:paraId="749BD437" w14:textId="77777777" w:rsidTr="00C445D6">
              <w:trPr>
                <w:trHeight w:val="306"/>
              </w:trPr>
              <w:tc>
                <w:tcPr>
                  <w:tcW w:w="4143" w:type="dxa"/>
                  <w:vAlign w:val="center"/>
                </w:tcPr>
                <w:p w14:paraId="3B1D7845" w14:textId="3C39CF3D"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 xml:space="preserve">Sales Workers              </w:t>
                  </w:r>
                </w:p>
              </w:tc>
            </w:tr>
            <w:tr w:rsidR="00C445D6" w14:paraId="6A8A3381" w14:textId="77777777" w:rsidTr="00C445D6">
              <w:trPr>
                <w:trHeight w:val="306"/>
              </w:trPr>
              <w:tc>
                <w:tcPr>
                  <w:tcW w:w="4143" w:type="dxa"/>
                  <w:vAlign w:val="center"/>
                </w:tcPr>
                <w:p w14:paraId="7BBF075B" w14:textId="066C63FD" w:rsidR="00C445D6" w:rsidRPr="00C445D6" w:rsidRDefault="00C445D6" w:rsidP="00C445D6">
                  <w:pPr>
                    <w:rPr>
                      <w:rFonts w:asciiTheme="minorHAnsi" w:hAnsiTheme="minorHAnsi" w:cstheme="minorHAnsi"/>
                      <w:color w:val="000000"/>
                      <w:szCs w:val="22"/>
                    </w:rPr>
                  </w:pPr>
                  <w:r w:rsidRPr="00C445D6">
                    <w:rPr>
                      <w:rFonts w:asciiTheme="minorHAnsi" w:hAnsiTheme="minorHAnsi" w:cstheme="minorHAnsi"/>
                    </w:rPr>
                    <w:t>Technicia</w:t>
                  </w:r>
                  <w:r>
                    <w:rPr>
                      <w:rFonts w:asciiTheme="minorHAnsi" w:hAnsiTheme="minorHAnsi" w:cstheme="minorHAnsi"/>
                    </w:rPr>
                    <w:t>ns And Trades Workers</w:t>
                  </w:r>
                  <w:r w:rsidRPr="00C445D6">
                    <w:rPr>
                      <w:rFonts w:asciiTheme="minorHAnsi" w:hAnsiTheme="minorHAnsi" w:cstheme="minorHAnsi"/>
                    </w:rPr>
                    <w:t xml:space="preserve">         </w:t>
                  </w:r>
                </w:p>
              </w:tc>
            </w:tr>
          </w:tbl>
          <w:p w14:paraId="47D6DCBA" w14:textId="65E7A1F5" w:rsidR="00C445D6" w:rsidRPr="00FF245F" w:rsidRDefault="00C445D6" w:rsidP="009057C2">
            <w:pPr>
              <w:rPr>
                <w:rFonts w:cs="Calibri"/>
                <w:color w:val="000000"/>
                <w:szCs w:val="22"/>
              </w:rPr>
            </w:pPr>
          </w:p>
        </w:tc>
        <w:tc>
          <w:tcPr>
            <w:tcW w:w="567" w:type="pct"/>
            <w:vAlign w:val="center"/>
          </w:tcPr>
          <w:p w14:paraId="18DE9CF2"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r w:rsidR="00DF0717" w:rsidRPr="00FF245F" w14:paraId="062EAACA" w14:textId="77777777" w:rsidTr="008850BC">
        <w:trPr>
          <w:trHeight w:val="300"/>
        </w:trPr>
        <w:tc>
          <w:tcPr>
            <w:tcW w:w="1029" w:type="pct"/>
            <w:shd w:val="clear" w:color="auto" w:fill="DBE5F1" w:themeFill="accent1" w:themeFillTint="33"/>
            <w:noWrap/>
            <w:vAlign w:val="center"/>
          </w:tcPr>
          <w:p w14:paraId="060533AD" w14:textId="77777777" w:rsidR="007046DB" w:rsidRPr="00FF245F" w:rsidRDefault="007046DB" w:rsidP="007046DB">
            <w:pPr>
              <w:rPr>
                <w:rFonts w:cs="Calibri"/>
                <w:color w:val="000000"/>
                <w:szCs w:val="22"/>
              </w:rPr>
            </w:pPr>
            <w:r w:rsidRPr="00FF245F">
              <w:rPr>
                <w:szCs w:val="22"/>
              </w:rPr>
              <w:t>OCCUPATION_DESC</w:t>
            </w:r>
          </w:p>
        </w:tc>
        <w:tc>
          <w:tcPr>
            <w:tcW w:w="3404" w:type="pct"/>
            <w:shd w:val="clear" w:color="auto" w:fill="auto"/>
            <w:noWrap/>
            <w:vAlign w:val="center"/>
          </w:tcPr>
          <w:p w14:paraId="109C17BE" w14:textId="1200189A" w:rsidR="007046DB" w:rsidRPr="00FF245F" w:rsidRDefault="007046DB" w:rsidP="009057C2">
            <w:pPr>
              <w:rPr>
                <w:rFonts w:cs="Calibri"/>
                <w:color w:val="000000"/>
                <w:szCs w:val="22"/>
              </w:rPr>
            </w:pPr>
            <w:r w:rsidRPr="00FF245F">
              <w:rPr>
                <w:rFonts w:cs="Calibri"/>
                <w:szCs w:val="22"/>
              </w:rPr>
              <w:t>Description of the second level occ</w:t>
            </w:r>
            <w:r w:rsidR="00D17F73">
              <w:rPr>
                <w:rFonts w:cs="Calibri"/>
                <w:szCs w:val="22"/>
              </w:rPr>
              <w:t>upation category of the vacancy</w:t>
            </w:r>
            <w:r w:rsidR="00D17F73" w:rsidRPr="00FF245F">
              <w:rPr>
                <w:rFonts w:cs="Calibri"/>
                <w:szCs w:val="22"/>
              </w:rPr>
              <w:t>.</w:t>
            </w:r>
          </w:p>
        </w:tc>
        <w:tc>
          <w:tcPr>
            <w:tcW w:w="567" w:type="pct"/>
            <w:vAlign w:val="center"/>
          </w:tcPr>
          <w:p w14:paraId="4F4787B9"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r w:rsidR="00DF0717" w:rsidRPr="00FF245F" w14:paraId="3C492F60" w14:textId="77777777" w:rsidTr="008850BC">
        <w:trPr>
          <w:trHeight w:val="300"/>
        </w:trPr>
        <w:tc>
          <w:tcPr>
            <w:tcW w:w="1029" w:type="pct"/>
            <w:shd w:val="clear" w:color="auto" w:fill="DBE5F1" w:themeFill="accent1" w:themeFillTint="33"/>
            <w:noWrap/>
            <w:vAlign w:val="center"/>
          </w:tcPr>
          <w:p w14:paraId="475AAE0C" w14:textId="54537B24" w:rsidR="007046DB" w:rsidRPr="00FF245F" w:rsidRDefault="007046DB" w:rsidP="007046DB">
            <w:pPr>
              <w:rPr>
                <w:rFonts w:cs="Calibri"/>
                <w:color w:val="000000"/>
                <w:szCs w:val="22"/>
              </w:rPr>
            </w:pPr>
            <w:r w:rsidRPr="00FF245F">
              <w:rPr>
                <w:szCs w:val="22"/>
              </w:rPr>
              <w:t>OCCUPATION_DESC_LEVEL_4</w:t>
            </w:r>
          </w:p>
        </w:tc>
        <w:tc>
          <w:tcPr>
            <w:tcW w:w="3404" w:type="pct"/>
            <w:shd w:val="clear" w:color="auto" w:fill="auto"/>
            <w:noWrap/>
            <w:vAlign w:val="center"/>
          </w:tcPr>
          <w:p w14:paraId="7CD3D1B4" w14:textId="610D8952" w:rsidR="007046DB" w:rsidRPr="00FF245F" w:rsidRDefault="007046DB" w:rsidP="00C67069">
            <w:pPr>
              <w:rPr>
                <w:rFonts w:cs="Calibri"/>
                <w:color w:val="000000"/>
                <w:szCs w:val="22"/>
              </w:rPr>
            </w:pPr>
            <w:r w:rsidRPr="00FF245F">
              <w:rPr>
                <w:rFonts w:cs="Calibri"/>
                <w:szCs w:val="22"/>
              </w:rPr>
              <w:t>Description of the detailed level (level 4) of occupation category of the vacancy</w:t>
            </w:r>
            <w:r w:rsidR="00C445D6">
              <w:rPr>
                <w:rFonts w:cs="Calibri"/>
                <w:szCs w:val="22"/>
              </w:rPr>
              <w:t>.</w:t>
            </w:r>
          </w:p>
        </w:tc>
        <w:tc>
          <w:tcPr>
            <w:tcW w:w="567" w:type="pct"/>
            <w:vAlign w:val="center"/>
          </w:tcPr>
          <w:p w14:paraId="6520F44E"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r w:rsidR="00DF0717" w:rsidRPr="00FF245F" w14:paraId="47D49257" w14:textId="77777777" w:rsidTr="008850BC">
        <w:trPr>
          <w:trHeight w:val="300"/>
        </w:trPr>
        <w:tc>
          <w:tcPr>
            <w:tcW w:w="1029" w:type="pct"/>
            <w:shd w:val="clear" w:color="auto" w:fill="DBE5F1" w:themeFill="accent1" w:themeFillTint="33"/>
            <w:noWrap/>
            <w:vAlign w:val="center"/>
          </w:tcPr>
          <w:p w14:paraId="5EAB43F3" w14:textId="6749BCE7" w:rsidR="007046DB" w:rsidRPr="00FF245F" w:rsidRDefault="007046DB" w:rsidP="007046DB">
            <w:pPr>
              <w:rPr>
                <w:rFonts w:cs="Calibri"/>
                <w:color w:val="000000"/>
                <w:szCs w:val="22"/>
              </w:rPr>
            </w:pPr>
            <w:r w:rsidRPr="00FF245F">
              <w:rPr>
                <w:szCs w:val="22"/>
              </w:rPr>
              <w:t>VACANCY_TYPE_DESC</w:t>
            </w:r>
          </w:p>
        </w:tc>
        <w:tc>
          <w:tcPr>
            <w:tcW w:w="3404" w:type="pct"/>
            <w:shd w:val="clear" w:color="auto" w:fill="auto"/>
            <w:noWrap/>
            <w:vAlign w:val="center"/>
          </w:tcPr>
          <w:p w14:paraId="37190C58" w14:textId="77777777" w:rsidR="007046DB" w:rsidRDefault="007046DB" w:rsidP="007046DB">
            <w:pPr>
              <w:rPr>
                <w:rFonts w:cs="Calibri"/>
                <w:szCs w:val="22"/>
              </w:rPr>
            </w:pPr>
            <w:r w:rsidRPr="00FF245F">
              <w:rPr>
                <w:rFonts w:cs="Calibri"/>
                <w:szCs w:val="22"/>
              </w:rPr>
              <w:t>Description of the type of vacancy.</w:t>
            </w:r>
          </w:p>
          <w:tbl>
            <w:tblPr>
              <w:tblW w:w="41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143"/>
            </w:tblGrid>
            <w:tr w:rsidR="00C445D6" w:rsidRPr="00FF245F" w14:paraId="78E6F8A7" w14:textId="77777777" w:rsidTr="00206FD4">
              <w:trPr>
                <w:cantSplit/>
                <w:trHeight w:val="305"/>
              </w:trPr>
              <w:tc>
                <w:tcPr>
                  <w:tcW w:w="4143" w:type="dxa"/>
                  <w:shd w:val="clear" w:color="auto" w:fill="auto"/>
                  <w:noWrap/>
                  <w:hideMark/>
                </w:tcPr>
                <w:p w14:paraId="0AD71901" w14:textId="2116686D" w:rsidR="00C445D6" w:rsidRPr="00FF245F" w:rsidRDefault="00C445D6" w:rsidP="00C445D6">
                  <w:pPr>
                    <w:rPr>
                      <w:rFonts w:cs="Calibri"/>
                      <w:color w:val="000000"/>
                      <w:szCs w:val="22"/>
                    </w:rPr>
                  </w:pPr>
                  <w:r w:rsidRPr="00426BDB">
                    <w:t>Apprenticeship</w:t>
                  </w:r>
                </w:p>
              </w:tc>
            </w:tr>
            <w:tr w:rsidR="00C445D6" w:rsidRPr="00FF245F" w14:paraId="14EBFE70" w14:textId="77777777" w:rsidTr="00206FD4">
              <w:trPr>
                <w:cantSplit/>
                <w:trHeight w:val="305"/>
              </w:trPr>
              <w:tc>
                <w:tcPr>
                  <w:tcW w:w="4143" w:type="dxa"/>
                  <w:shd w:val="clear" w:color="auto" w:fill="auto"/>
                  <w:noWrap/>
                  <w:hideMark/>
                </w:tcPr>
                <w:p w14:paraId="4FDE0ED6" w14:textId="638ABDF7" w:rsidR="00C445D6" w:rsidRPr="00FF245F" w:rsidRDefault="00C445D6" w:rsidP="00C445D6">
                  <w:pPr>
                    <w:rPr>
                      <w:rFonts w:cs="Calibri"/>
                      <w:color w:val="000000"/>
                      <w:szCs w:val="22"/>
                    </w:rPr>
                  </w:pPr>
                  <w:r w:rsidRPr="00426BDB">
                    <w:t>Commission</w:t>
                  </w:r>
                </w:p>
              </w:tc>
            </w:tr>
            <w:tr w:rsidR="00C445D6" w:rsidRPr="00FF245F" w14:paraId="7FEA6C73" w14:textId="77777777" w:rsidTr="00206FD4">
              <w:trPr>
                <w:cantSplit/>
                <w:trHeight w:val="305"/>
              </w:trPr>
              <w:tc>
                <w:tcPr>
                  <w:tcW w:w="4143" w:type="dxa"/>
                  <w:shd w:val="clear" w:color="auto" w:fill="auto"/>
                  <w:noWrap/>
                  <w:hideMark/>
                </w:tcPr>
                <w:p w14:paraId="3C8CC83C" w14:textId="7FA7311E" w:rsidR="00C445D6" w:rsidRPr="00FF245F" w:rsidRDefault="00C445D6" w:rsidP="00C445D6">
                  <w:pPr>
                    <w:rPr>
                      <w:rFonts w:cs="Calibri"/>
                      <w:color w:val="000000"/>
                      <w:szCs w:val="22"/>
                    </w:rPr>
                  </w:pPr>
                  <w:r w:rsidRPr="00426BDB">
                    <w:t>Graduate</w:t>
                  </w:r>
                </w:p>
              </w:tc>
            </w:tr>
            <w:tr w:rsidR="00C445D6" w:rsidRPr="00FF245F" w14:paraId="08613700" w14:textId="77777777" w:rsidTr="00206FD4">
              <w:trPr>
                <w:cantSplit/>
                <w:trHeight w:val="305"/>
              </w:trPr>
              <w:tc>
                <w:tcPr>
                  <w:tcW w:w="4143" w:type="dxa"/>
                  <w:shd w:val="clear" w:color="auto" w:fill="auto"/>
                  <w:noWrap/>
                  <w:hideMark/>
                </w:tcPr>
                <w:p w14:paraId="5F4F82FE" w14:textId="3E993725" w:rsidR="00C445D6" w:rsidRPr="00FF245F" w:rsidRDefault="00C445D6" w:rsidP="00C445D6">
                  <w:pPr>
                    <w:rPr>
                      <w:rFonts w:cs="Calibri"/>
                      <w:color w:val="000000"/>
                      <w:szCs w:val="22"/>
                    </w:rPr>
                  </w:pPr>
                  <w:r w:rsidRPr="00426BDB">
                    <w:t>Harvest Labour Vacancy</w:t>
                  </w:r>
                </w:p>
              </w:tc>
            </w:tr>
            <w:tr w:rsidR="00C445D6" w:rsidRPr="00FF245F" w14:paraId="31B68D17" w14:textId="77777777" w:rsidTr="00206FD4">
              <w:trPr>
                <w:cantSplit/>
                <w:trHeight w:val="305"/>
              </w:trPr>
              <w:tc>
                <w:tcPr>
                  <w:tcW w:w="4143" w:type="dxa"/>
                  <w:shd w:val="clear" w:color="auto" w:fill="auto"/>
                  <w:noWrap/>
                  <w:hideMark/>
                </w:tcPr>
                <w:p w14:paraId="14879D9F" w14:textId="78DC59A0" w:rsidR="00C445D6" w:rsidRPr="00FF245F" w:rsidRDefault="00C445D6" w:rsidP="00C445D6">
                  <w:pPr>
                    <w:rPr>
                      <w:rFonts w:cs="Calibri"/>
                      <w:color w:val="000000"/>
                      <w:szCs w:val="22"/>
                    </w:rPr>
                  </w:pPr>
                  <w:r w:rsidRPr="00426BDB">
                    <w:t>Internship</w:t>
                  </w:r>
                </w:p>
              </w:tc>
            </w:tr>
            <w:tr w:rsidR="00C445D6" w:rsidRPr="00FF245F" w14:paraId="491C65EB" w14:textId="77777777" w:rsidTr="00206FD4">
              <w:trPr>
                <w:cantSplit/>
                <w:trHeight w:val="305"/>
              </w:trPr>
              <w:tc>
                <w:tcPr>
                  <w:tcW w:w="4143" w:type="dxa"/>
                  <w:shd w:val="clear" w:color="auto" w:fill="auto"/>
                  <w:noWrap/>
                </w:tcPr>
                <w:p w14:paraId="1BD4ADCE" w14:textId="3867558C" w:rsidR="00C445D6" w:rsidRPr="00FF245F" w:rsidRDefault="00C445D6" w:rsidP="00C445D6">
                  <w:pPr>
                    <w:rPr>
                      <w:rFonts w:cs="Calibri"/>
                      <w:color w:val="000000"/>
                      <w:szCs w:val="22"/>
                    </w:rPr>
                  </w:pPr>
                  <w:r w:rsidRPr="00426BDB">
                    <w:t>Normal position</w:t>
                  </w:r>
                </w:p>
              </w:tc>
            </w:tr>
            <w:tr w:rsidR="00C445D6" w:rsidRPr="00FF245F" w14:paraId="29F9301F" w14:textId="77777777" w:rsidTr="00206FD4">
              <w:trPr>
                <w:cantSplit/>
                <w:trHeight w:val="305"/>
              </w:trPr>
              <w:tc>
                <w:tcPr>
                  <w:tcW w:w="4143" w:type="dxa"/>
                  <w:shd w:val="clear" w:color="auto" w:fill="auto"/>
                  <w:noWrap/>
                </w:tcPr>
                <w:p w14:paraId="06133587" w14:textId="6F49B09A" w:rsidR="00C445D6" w:rsidRPr="00FF245F" w:rsidRDefault="00C445D6" w:rsidP="00C445D6">
                  <w:pPr>
                    <w:rPr>
                      <w:rFonts w:cs="Calibri"/>
                      <w:color w:val="000000"/>
                      <w:szCs w:val="22"/>
                    </w:rPr>
                  </w:pPr>
                  <w:r w:rsidRPr="00426BDB">
                    <w:t>Pre-existing Employment</w:t>
                  </w:r>
                </w:p>
              </w:tc>
            </w:tr>
            <w:tr w:rsidR="00C445D6" w:rsidRPr="00FF245F" w14:paraId="445A7DA5" w14:textId="77777777" w:rsidTr="00206FD4">
              <w:trPr>
                <w:cantSplit/>
                <w:trHeight w:val="305"/>
              </w:trPr>
              <w:tc>
                <w:tcPr>
                  <w:tcW w:w="4143" w:type="dxa"/>
                  <w:shd w:val="clear" w:color="auto" w:fill="auto"/>
                  <w:noWrap/>
                </w:tcPr>
                <w:p w14:paraId="634AB6FA" w14:textId="7908EE7D" w:rsidR="00C445D6" w:rsidRPr="00FF245F" w:rsidRDefault="00C445D6" w:rsidP="00C445D6">
                  <w:pPr>
                    <w:rPr>
                      <w:rFonts w:cs="Calibri"/>
                      <w:color w:val="000000"/>
                      <w:szCs w:val="22"/>
                    </w:rPr>
                  </w:pPr>
                  <w:r w:rsidRPr="00426BDB">
                    <w:t>Qualifying Seasonal Horticultural Work</w:t>
                  </w:r>
                </w:p>
              </w:tc>
            </w:tr>
            <w:tr w:rsidR="00C445D6" w:rsidRPr="00FF245F" w14:paraId="18C24E12" w14:textId="77777777" w:rsidTr="00206FD4">
              <w:trPr>
                <w:cantSplit/>
                <w:trHeight w:val="305"/>
              </w:trPr>
              <w:tc>
                <w:tcPr>
                  <w:tcW w:w="4143" w:type="dxa"/>
                  <w:shd w:val="clear" w:color="auto" w:fill="auto"/>
                  <w:noWrap/>
                </w:tcPr>
                <w:p w14:paraId="4740B73C" w14:textId="66B23D00" w:rsidR="00C445D6" w:rsidRPr="00FF245F" w:rsidRDefault="00C445D6" w:rsidP="00C445D6">
                  <w:pPr>
                    <w:rPr>
                      <w:rFonts w:cs="Calibri"/>
                      <w:color w:val="000000"/>
                      <w:szCs w:val="22"/>
                    </w:rPr>
                  </w:pPr>
                  <w:r w:rsidRPr="00426BDB">
                    <w:t>Seasonal</w:t>
                  </w:r>
                </w:p>
              </w:tc>
            </w:tr>
            <w:tr w:rsidR="00C445D6" w:rsidRPr="00FF245F" w14:paraId="521F3A85" w14:textId="77777777" w:rsidTr="00206FD4">
              <w:trPr>
                <w:cantSplit/>
                <w:trHeight w:val="305"/>
              </w:trPr>
              <w:tc>
                <w:tcPr>
                  <w:tcW w:w="4143" w:type="dxa"/>
                  <w:shd w:val="clear" w:color="auto" w:fill="auto"/>
                  <w:noWrap/>
                </w:tcPr>
                <w:p w14:paraId="766D172E" w14:textId="5EDB121F" w:rsidR="00C445D6" w:rsidRPr="00FF245F" w:rsidRDefault="00C445D6" w:rsidP="00C445D6">
                  <w:pPr>
                    <w:rPr>
                      <w:rFonts w:cs="Calibri"/>
                      <w:color w:val="000000"/>
                      <w:szCs w:val="22"/>
                    </w:rPr>
                  </w:pPr>
                  <w:proofErr w:type="spellStart"/>
                  <w:r w:rsidRPr="00426BDB">
                    <w:t>Self Employment</w:t>
                  </w:r>
                  <w:proofErr w:type="spellEnd"/>
                </w:p>
              </w:tc>
            </w:tr>
            <w:tr w:rsidR="00C445D6" w:rsidRPr="00FF245F" w14:paraId="7DC99108" w14:textId="77777777" w:rsidTr="00206FD4">
              <w:trPr>
                <w:cantSplit/>
                <w:trHeight w:val="305"/>
              </w:trPr>
              <w:tc>
                <w:tcPr>
                  <w:tcW w:w="4143" w:type="dxa"/>
                  <w:shd w:val="clear" w:color="auto" w:fill="auto"/>
                  <w:noWrap/>
                </w:tcPr>
                <w:p w14:paraId="21CAD7E8" w14:textId="15532966" w:rsidR="00C445D6" w:rsidRPr="00FF245F" w:rsidRDefault="00C445D6" w:rsidP="00C445D6">
                  <w:pPr>
                    <w:rPr>
                      <w:rFonts w:cs="Calibri"/>
                      <w:color w:val="000000"/>
                      <w:szCs w:val="22"/>
                    </w:rPr>
                  </w:pPr>
                  <w:r w:rsidRPr="00426BDB">
                    <w:t>Traineeship</w:t>
                  </w:r>
                </w:p>
              </w:tc>
            </w:tr>
          </w:tbl>
          <w:p w14:paraId="6B5AA574" w14:textId="6FDE1D5B" w:rsidR="00C445D6" w:rsidRPr="00FF245F" w:rsidRDefault="00C445D6" w:rsidP="007046DB">
            <w:pPr>
              <w:rPr>
                <w:rFonts w:cs="Calibri"/>
                <w:color w:val="000000"/>
                <w:szCs w:val="22"/>
              </w:rPr>
            </w:pPr>
          </w:p>
        </w:tc>
        <w:tc>
          <w:tcPr>
            <w:tcW w:w="567" w:type="pct"/>
            <w:vAlign w:val="center"/>
          </w:tcPr>
          <w:p w14:paraId="0F8A4DBA"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bl>
    <w:p w14:paraId="164B480C" w14:textId="77777777" w:rsidR="008850BC" w:rsidRDefault="008850BC">
      <w:r>
        <w:br w:type="page"/>
      </w:r>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559"/>
      </w:tblGrid>
      <w:tr w:rsidR="008850BC" w:rsidRPr="00FF245F" w14:paraId="16532388" w14:textId="77777777" w:rsidTr="00206FD4">
        <w:trPr>
          <w:trHeight w:val="300"/>
        </w:trPr>
        <w:tc>
          <w:tcPr>
            <w:tcW w:w="1029" w:type="pct"/>
            <w:shd w:val="clear" w:color="000000" w:fill="1F4E78"/>
            <w:noWrap/>
            <w:vAlign w:val="center"/>
            <w:hideMark/>
          </w:tcPr>
          <w:p w14:paraId="49795D68" w14:textId="611FA6B5" w:rsidR="008850BC" w:rsidRPr="00FF245F" w:rsidRDefault="008850BC" w:rsidP="00206FD4">
            <w:pPr>
              <w:rPr>
                <w:rFonts w:cs="Calibri"/>
                <w:b/>
                <w:bCs/>
                <w:color w:val="FFFFFF"/>
                <w:szCs w:val="22"/>
              </w:rPr>
            </w:pPr>
            <w:r w:rsidRPr="00FF245F">
              <w:rPr>
                <w:rFonts w:cs="Calibri"/>
                <w:b/>
                <w:bCs/>
                <w:color w:val="FFFFFF"/>
                <w:szCs w:val="22"/>
              </w:rPr>
              <w:lastRenderedPageBreak/>
              <w:t>Field Name</w:t>
            </w:r>
          </w:p>
        </w:tc>
        <w:tc>
          <w:tcPr>
            <w:tcW w:w="3404" w:type="pct"/>
            <w:shd w:val="clear" w:color="000000" w:fill="1F4E78"/>
            <w:vAlign w:val="center"/>
            <w:hideMark/>
          </w:tcPr>
          <w:p w14:paraId="50013EEA" w14:textId="77777777" w:rsidR="008850BC" w:rsidRPr="00FF245F" w:rsidRDefault="008850BC" w:rsidP="00206FD4">
            <w:pPr>
              <w:rPr>
                <w:rFonts w:cs="Calibri"/>
                <w:b/>
                <w:bCs/>
                <w:color w:val="FFFFFF"/>
                <w:szCs w:val="22"/>
              </w:rPr>
            </w:pPr>
            <w:r w:rsidRPr="00FF245F">
              <w:rPr>
                <w:rFonts w:cs="Calibri"/>
                <w:b/>
                <w:bCs/>
                <w:color w:val="FFFFFF"/>
                <w:szCs w:val="22"/>
              </w:rPr>
              <w:t>Field Description</w:t>
            </w:r>
          </w:p>
        </w:tc>
        <w:tc>
          <w:tcPr>
            <w:tcW w:w="567" w:type="pct"/>
            <w:shd w:val="clear" w:color="000000" w:fill="1F4E78"/>
            <w:vAlign w:val="center"/>
          </w:tcPr>
          <w:p w14:paraId="5AD77292" w14:textId="77777777" w:rsidR="008850BC" w:rsidRPr="00FF245F" w:rsidRDefault="008850BC" w:rsidP="00206FD4">
            <w:pPr>
              <w:rPr>
                <w:rFonts w:cs="Calibri"/>
                <w:b/>
                <w:bCs/>
                <w:color w:val="FFFFFF"/>
                <w:szCs w:val="22"/>
              </w:rPr>
            </w:pPr>
            <w:r w:rsidRPr="00FF245F">
              <w:rPr>
                <w:rFonts w:cs="Calibri"/>
                <w:b/>
                <w:bCs/>
                <w:color w:val="FFFFFF"/>
                <w:szCs w:val="22"/>
              </w:rPr>
              <w:t>Data Type</w:t>
            </w:r>
          </w:p>
        </w:tc>
      </w:tr>
      <w:tr w:rsidR="00DF0717" w:rsidRPr="00FF245F" w14:paraId="573E0B86" w14:textId="77777777" w:rsidTr="008850BC">
        <w:trPr>
          <w:trHeight w:val="606"/>
        </w:trPr>
        <w:tc>
          <w:tcPr>
            <w:tcW w:w="1029" w:type="pct"/>
            <w:shd w:val="clear" w:color="auto" w:fill="DBE5F1" w:themeFill="accent1" w:themeFillTint="33"/>
            <w:noWrap/>
            <w:vAlign w:val="center"/>
          </w:tcPr>
          <w:p w14:paraId="40FEEF2B" w14:textId="39280ABE" w:rsidR="007046DB" w:rsidRPr="00FF245F" w:rsidRDefault="007046DB" w:rsidP="007046DB">
            <w:pPr>
              <w:rPr>
                <w:rFonts w:cs="Calibri"/>
                <w:color w:val="000000"/>
                <w:szCs w:val="22"/>
              </w:rPr>
            </w:pPr>
            <w:r w:rsidRPr="00FF245F">
              <w:rPr>
                <w:szCs w:val="22"/>
              </w:rPr>
              <w:t>VACANCY_TENURE_DESC</w:t>
            </w:r>
          </w:p>
        </w:tc>
        <w:tc>
          <w:tcPr>
            <w:tcW w:w="3404" w:type="pct"/>
            <w:shd w:val="clear" w:color="auto" w:fill="auto"/>
            <w:noWrap/>
            <w:vAlign w:val="center"/>
          </w:tcPr>
          <w:p w14:paraId="0F2A1D1D" w14:textId="1CC7C500" w:rsidR="007046DB" w:rsidRPr="00FF245F" w:rsidRDefault="007046DB" w:rsidP="007046DB">
            <w:pPr>
              <w:spacing w:beforeLines="20" w:before="48" w:afterLines="20" w:after="48"/>
              <w:rPr>
                <w:rFonts w:cs="Calibri"/>
                <w:szCs w:val="22"/>
              </w:rPr>
            </w:pPr>
            <w:r w:rsidRPr="00FF245F">
              <w:rPr>
                <w:rFonts w:cs="Calibri"/>
                <w:szCs w:val="22"/>
              </w:rPr>
              <w:t>Descripti</w:t>
            </w:r>
            <w:r w:rsidR="00D17F73">
              <w:rPr>
                <w:rFonts w:cs="Calibri"/>
                <w:szCs w:val="22"/>
              </w:rPr>
              <w:t>on of the tenure of the vacancy</w:t>
            </w:r>
            <w:r w:rsidR="00D17F73" w:rsidRPr="00FF245F">
              <w:rPr>
                <w:rFonts w:cs="Calibri"/>
                <w:szCs w:val="22"/>
              </w:rPr>
              <w:t>.</w:t>
            </w:r>
          </w:p>
          <w:tbl>
            <w:tblPr>
              <w:tblW w:w="41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143"/>
            </w:tblGrid>
            <w:tr w:rsidR="007046DB" w:rsidRPr="00FF245F" w14:paraId="1D7A237E" w14:textId="77777777" w:rsidTr="006B314E">
              <w:trPr>
                <w:cantSplit/>
                <w:trHeight w:val="305"/>
              </w:trPr>
              <w:tc>
                <w:tcPr>
                  <w:tcW w:w="4143" w:type="dxa"/>
                  <w:shd w:val="clear" w:color="auto" w:fill="auto"/>
                  <w:noWrap/>
                  <w:hideMark/>
                </w:tcPr>
                <w:p w14:paraId="5DABA8DE" w14:textId="77777777" w:rsidR="007046DB" w:rsidRPr="00FF245F" w:rsidRDefault="007046DB" w:rsidP="007046DB">
                  <w:pPr>
                    <w:rPr>
                      <w:rFonts w:cs="Calibri"/>
                      <w:color w:val="000000"/>
                      <w:szCs w:val="22"/>
                    </w:rPr>
                  </w:pPr>
                  <w:r w:rsidRPr="00FF245F">
                    <w:rPr>
                      <w:rFonts w:cs="Calibri"/>
                      <w:color w:val="000000"/>
                      <w:szCs w:val="22"/>
                    </w:rPr>
                    <w:t xml:space="preserve">Casual                </w:t>
                  </w:r>
                </w:p>
              </w:tc>
            </w:tr>
            <w:tr w:rsidR="007046DB" w:rsidRPr="00FF245F" w14:paraId="16698265" w14:textId="77777777" w:rsidTr="006B314E">
              <w:trPr>
                <w:cantSplit/>
                <w:trHeight w:val="305"/>
              </w:trPr>
              <w:tc>
                <w:tcPr>
                  <w:tcW w:w="4143" w:type="dxa"/>
                  <w:shd w:val="clear" w:color="auto" w:fill="auto"/>
                  <w:noWrap/>
                  <w:hideMark/>
                </w:tcPr>
                <w:p w14:paraId="71B06041" w14:textId="77777777" w:rsidR="007046DB" w:rsidRPr="00FF245F" w:rsidRDefault="007046DB" w:rsidP="007046DB">
                  <w:pPr>
                    <w:rPr>
                      <w:rFonts w:cs="Calibri"/>
                      <w:color w:val="000000"/>
                      <w:szCs w:val="22"/>
                    </w:rPr>
                  </w:pPr>
                  <w:r w:rsidRPr="00FF245F">
                    <w:rPr>
                      <w:rFonts w:cs="Calibri"/>
                      <w:color w:val="000000"/>
                      <w:szCs w:val="22"/>
                    </w:rPr>
                    <w:t>Contract</w:t>
                  </w:r>
                </w:p>
              </w:tc>
            </w:tr>
            <w:tr w:rsidR="007046DB" w:rsidRPr="00FF245F" w14:paraId="138B3EDD" w14:textId="77777777" w:rsidTr="006B314E">
              <w:trPr>
                <w:cantSplit/>
                <w:trHeight w:val="305"/>
              </w:trPr>
              <w:tc>
                <w:tcPr>
                  <w:tcW w:w="4143" w:type="dxa"/>
                  <w:shd w:val="clear" w:color="auto" w:fill="auto"/>
                  <w:noWrap/>
                  <w:hideMark/>
                </w:tcPr>
                <w:p w14:paraId="68BC1C01" w14:textId="77777777" w:rsidR="007046DB" w:rsidRPr="00FF245F" w:rsidRDefault="007046DB" w:rsidP="007046DB">
                  <w:pPr>
                    <w:rPr>
                      <w:rFonts w:cs="Calibri"/>
                      <w:color w:val="000000"/>
                      <w:szCs w:val="22"/>
                    </w:rPr>
                  </w:pPr>
                  <w:r w:rsidRPr="00FF245F">
                    <w:rPr>
                      <w:rFonts w:cs="Calibri"/>
                      <w:color w:val="000000"/>
                      <w:szCs w:val="22"/>
                    </w:rPr>
                    <w:t>Permanent (6 months +)</w:t>
                  </w:r>
                </w:p>
              </w:tc>
            </w:tr>
            <w:tr w:rsidR="007046DB" w:rsidRPr="00FF245F" w14:paraId="2F05A47A" w14:textId="77777777" w:rsidTr="006B314E">
              <w:trPr>
                <w:cantSplit/>
                <w:trHeight w:val="305"/>
              </w:trPr>
              <w:tc>
                <w:tcPr>
                  <w:tcW w:w="4143" w:type="dxa"/>
                  <w:shd w:val="clear" w:color="auto" w:fill="auto"/>
                  <w:noWrap/>
                  <w:hideMark/>
                </w:tcPr>
                <w:p w14:paraId="5FF7585C" w14:textId="77777777" w:rsidR="007046DB" w:rsidRPr="00FF245F" w:rsidRDefault="007046DB" w:rsidP="007046DB">
                  <w:pPr>
                    <w:rPr>
                      <w:rFonts w:cs="Calibri"/>
                      <w:color w:val="000000"/>
                      <w:szCs w:val="22"/>
                    </w:rPr>
                  </w:pPr>
                  <w:r w:rsidRPr="00FF245F">
                    <w:rPr>
                      <w:rFonts w:cs="Calibri"/>
                      <w:color w:val="000000"/>
                      <w:szCs w:val="22"/>
                    </w:rPr>
                    <w:t>Seasonal</w:t>
                  </w:r>
                </w:p>
              </w:tc>
            </w:tr>
            <w:tr w:rsidR="007046DB" w:rsidRPr="00FF245F" w14:paraId="06ADCC09" w14:textId="77777777" w:rsidTr="006B314E">
              <w:trPr>
                <w:cantSplit/>
                <w:trHeight w:val="305"/>
              </w:trPr>
              <w:tc>
                <w:tcPr>
                  <w:tcW w:w="4143" w:type="dxa"/>
                  <w:shd w:val="clear" w:color="auto" w:fill="auto"/>
                  <w:noWrap/>
                  <w:hideMark/>
                </w:tcPr>
                <w:p w14:paraId="0683BB1C" w14:textId="77777777" w:rsidR="007046DB" w:rsidRPr="00FF245F" w:rsidRDefault="007046DB" w:rsidP="007046DB">
                  <w:pPr>
                    <w:rPr>
                      <w:rFonts w:cs="Calibri"/>
                      <w:color w:val="000000"/>
                      <w:szCs w:val="22"/>
                    </w:rPr>
                  </w:pPr>
                  <w:r w:rsidRPr="00FF245F">
                    <w:rPr>
                      <w:rFonts w:cs="Calibri"/>
                      <w:color w:val="000000"/>
                      <w:szCs w:val="22"/>
                    </w:rPr>
                    <w:t>Temporary (&lt; 6 months)</w:t>
                  </w:r>
                </w:p>
              </w:tc>
            </w:tr>
          </w:tbl>
          <w:p w14:paraId="547924D9" w14:textId="77777777" w:rsidR="007046DB" w:rsidRPr="00FF245F" w:rsidRDefault="007046DB" w:rsidP="007046DB">
            <w:pPr>
              <w:rPr>
                <w:rFonts w:cs="Calibri"/>
                <w:color w:val="000000"/>
                <w:szCs w:val="22"/>
              </w:rPr>
            </w:pPr>
          </w:p>
        </w:tc>
        <w:tc>
          <w:tcPr>
            <w:tcW w:w="567" w:type="pct"/>
            <w:vAlign w:val="center"/>
          </w:tcPr>
          <w:p w14:paraId="46877FC9"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r w:rsidR="00DF0717" w:rsidRPr="00FF245F" w14:paraId="4BDF0E60" w14:textId="77777777" w:rsidTr="008850BC">
        <w:trPr>
          <w:trHeight w:val="300"/>
        </w:trPr>
        <w:tc>
          <w:tcPr>
            <w:tcW w:w="1029" w:type="pct"/>
            <w:shd w:val="clear" w:color="auto" w:fill="DBE5F1" w:themeFill="accent1" w:themeFillTint="33"/>
            <w:noWrap/>
            <w:vAlign w:val="center"/>
          </w:tcPr>
          <w:p w14:paraId="024CF4CA" w14:textId="77777777" w:rsidR="007046DB" w:rsidRPr="00FF245F" w:rsidRDefault="007046DB" w:rsidP="007046DB">
            <w:pPr>
              <w:rPr>
                <w:rFonts w:cs="Calibri"/>
                <w:color w:val="000000"/>
                <w:szCs w:val="22"/>
              </w:rPr>
            </w:pPr>
            <w:r w:rsidRPr="00FF245F">
              <w:rPr>
                <w:szCs w:val="22"/>
              </w:rPr>
              <w:t>VACANCY_FULL_PART_DESC</w:t>
            </w:r>
          </w:p>
        </w:tc>
        <w:tc>
          <w:tcPr>
            <w:tcW w:w="3404" w:type="pct"/>
            <w:shd w:val="clear" w:color="auto" w:fill="auto"/>
            <w:noWrap/>
            <w:vAlign w:val="center"/>
          </w:tcPr>
          <w:p w14:paraId="5D57AC71" w14:textId="5AF486B3" w:rsidR="007046DB" w:rsidRPr="00FF245F" w:rsidRDefault="007046DB" w:rsidP="007046DB">
            <w:pPr>
              <w:spacing w:beforeLines="20" w:before="48" w:afterLines="20" w:after="48"/>
              <w:rPr>
                <w:rFonts w:cs="Calibri"/>
                <w:szCs w:val="22"/>
              </w:rPr>
            </w:pPr>
            <w:r w:rsidRPr="00FF245F">
              <w:rPr>
                <w:rFonts w:cs="Calibri"/>
                <w:szCs w:val="22"/>
              </w:rPr>
              <w:t>Description of the full-time /</w:t>
            </w:r>
            <w:r w:rsidR="00D17F73">
              <w:rPr>
                <w:rFonts w:cs="Calibri"/>
                <w:szCs w:val="22"/>
              </w:rPr>
              <w:t>part-time status of the vacancy s</w:t>
            </w:r>
            <w:r w:rsidR="00C67069">
              <w:rPr>
                <w:rFonts w:cs="Calibri"/>
                <w:szCs w:val="22"/>
              </w:rPr>
              <w:t>et by the provider.</w:t>
            </w:r>
          </w:p>
          <w:tbl>
            <w:tblPr>
              <w:tblW w:w="41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143"/>
            </w:tblGrid>
            <w:tr w:rsidR="007046DB" w:rsidRPr="00FF245F" w14:paraId="3BC741DF" w14:textId="77777777" w:rsidTr="006B314E">
              <w:trPr>
                <w:cantSplit/>
                <w:trHeight w:val="391"/>
              </w:trPr>
              <w:tc>
                <w:tcPr>
                  <w:tcW w:w="4143" w:type="dxa"/>
                  <w:shd w:val="clear" w:color="auto" w:fill="auto"/>
                  <w:noWrap/>
                  <w:hideMark/>
                </w:tcPr>
                <w:p w14:paraId="077F5AB3" w14:textId="77777777" w:rsidR="007046DB" w:rsidRPr="00FF245F" w:rsidRDefault="007046DB" w:rsidP="007046DB">
                  <w:pPr>
                    <w:rPr>
                      <w:rFonts w:cs="Calibri"/>
                      <w:color w:val="000000"/>
                      <w:szCs w:val="22"/>
                    </w:rPr>
                  </w:pPr>
                  <w:r w:rsidRPr="00FF245F">
                    <w:rPr>
                      <w:rFonts w:cs="Calibri"/>
                      <w:color w:val="000000"/>
                      <w:szCs w:val="22"/>
                    </w:rPr>
                    <w:t>Casual position</w:t>
                  </w:r>
                </w:p>
              </w:tc>
            </w:tr>
            <w:tr w:rsidR="007046DB" w:rsidRPr="00FF245F" w14:paraId="5F97DB7E" w14:textId="77777777" w:rsidTr="006B314E">
              <w:trPr>
                <w:cantSplit/>
                <w:trHeight w:val="391"/>
              </w:trPr>
              <w:tc>
                <w:tcPr>
                  <w:tcW w:w="4143" w:type="dxa"/>
                  <w:shd w:val="clear" w:color="auto" w:fill="auto"/>
                  <w:noWrap/>
                  <w:hideMark/>
                </w:tcPr>
                <w:p w14:paraId="6636CE5E" w14:textId="77777777" w:rsidR="007046DB" w:rsidRPr="00FF245F" w:rsidRDefault="007046DB" w:rsidP="007046DB">
                  <w:pPr>
                    <w:rPr>
                      <w:rFonts w:cs="Calibri"/>
                      <w:color w:val="000000"/>
                      <w:szCs w:val="22"/>
                    </w:rPr>
                  </w:pPr>
                  <w:r w:rsidRPr="00FF245F">
                    <w:rPr>
                      <w:rFonts w:cs="Calibri"/>
                      <w:color w:val="000000"/>
                      <w:szCs w:val="22"/>
                    </w:rPr>
                    <w:t>Full time, greater than 35h p/w</w:t>
                  </w:r>
                </w:p>
              </w:tc>
            </w:tr>
            <w:tr w:rsidR="007046DB" w:rsidRPr="00FF245F" w14:paraId="3ADE8024" w14:textId="77777777" w:rsidTr="006B314E">
              <w:trPr>
                <w:cantSplit/>
                <w:trHeight w:val="391"/>
              </w:trPr>
              <w:tc>
                <w:tcPr>
                  <w:tcW w:w="4143" w:type="dxa"/>
                  <w:shd w:val="clear" w:color="auto" w:fill="auto"/>
                  <w:noWrap/>
                  <w:hideMark/>
                </w:tcPr>
                <w:p w14:paraId="5FCC4777" w14:textId="77777777" w:rsidR="007046DB" w:rsidRPr="00FF245F" w:rsidRDefault="007046DB" w:rsidP="007046DB">
                  <w:pPr>
                    <w:rPr>
                      <w:rFonts w:cs="Calibri"/>
                      <w:color w:val="000000"/>
                      <w:szCs w:val="22"/>
                    </w:rPr>
                  </w:pPr>
                  <w:r w:rsidRPr="00FF245F">
                    <w:rPr>
                      <w:rFonts w:cs="Calibri"/>
                      <w:color w:val="000000"/>
                      <w:szCs w:val="22"/>
                    </w:rPr>
                    <w:t>Part time, less than 35h p/w</w:t>
                  </w:r>
                </w:p>
              </w:tc>
            </w:tr>
          </w:tbl>
          <w:p w14:paraId="04E6ABBD" w14:textId="77777777" w:rsidR="007046DB" w:rsidRPr="00FF245F" w:rsidRDefault="007046DB" w:rsidP="007046DB">
            <w:pPr>
              <w:rPr>
                <w:rFonts w:cs="Calibri"/>
                <w:color w:val="000000"/>
                <w:szCs w:val="22"/>
              </w:rPr>
            </w:pPr>
          </w:p>
        </w:tc>
        <w:tc>
          <w:tcPr>
            <w:tcW w:w="567" w:type="pct"/>
            <w:vAlign w:val="center"/>
          </w:tcPr>
          <w:p w14:paraId="20573027"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r w:rsidR="00DF0717" w:rsidRPr="00FF245F" w14:paraId="00D175A8" w14:textId="77777777" w:rsidTr="008850BC">
        <w:trPr>
          <w:trHeight w:val="300"/>
        </w:trPr>
        <w:tc>
          <w:tcPr>
            <w:tcW w:w="1029" w:type="pct"/>
            <w:shd w:val="clear" w:color="auto" w:fill="DBE5F1" w:themeFill="accent1" w:themeFillTint="33"/>
            <w:noWrap/>
            <w:vAlign w:val="center"/>
          </w:tcPr>
          <w:p w14:paraId="47375A48" w14:textId="77777777" w:rsidR="007046DB" w:rsidRPr="00FF245F" w:rsidRDefault="007046DB" w:rsidP="007046DB">
            <w:pPr>
              <w:rPr>
                <w:rFonts w:cs="Calibri"/>
                <w:color w:val="000000"/>
                <w:szCs w:val="22"/>
              </w:rPr>
            </w:pPr>
            <w:r w:rsidRPr="00FF245F">
              <w:rPr>
                <w:szCs w:val="22"/>
              </w:rPr>
              <w:t>ALLOWANCE_DESC</w:t>
            </w:r>
          </w:p>
        </w:tc>
        <w:tc>
          <w:tcPr>
            <w:tcW w:w="3404" w:type="pct"/>
            <w:shd w:val="clear" w:color="auto" w:fill="auto"/>
            <w:noWrap/>
            <w:vAlign w:val="center"/>
          </w:tcPr>
          <w:p w14:paraId="318F5B17" w14:textId="0393F10F" w:rsidR="007046DB" w:rsidRPr="00FF245F" w:rsidRDefault="007046DB" w:rsidP="001359D6">
            <w:pPr>
              <w:rPr>
                <w:rFonts w:cs="Calibri"/>
                <w:color w:val="000000"/>
                <w:szCs w:val="22"/>
              </w:rPr>
            </w:pPr>
            <w:r w:rsidRPr="00FF245F">
              <w:rPr>
                <w:rFonts w:cs="Calibri"/>
                <w:szCs w:val="22"/>
              </w:rPr>
              <w:t>Description of the allowance type of income support payment made to the job seeker by the</w:t>
            </w:r>
            <w:r w:rsidR="001359D6">
              <w:rPr>
                <w:rFonts w:cs="Calibri"/>
                <w:szCs w:val="22"/>
              </w:rPr>
              <w:t xml:space="preserve"> Department of Human Services</w:t>
            </w:r>
            <w:r w:rsidR="00DD7992">
              <w:rPr>
                <w:rFonts w:cs="Calibri"/>
                <w:szCs w:val="22"/>
              </w:rPr>
              <w:t xml:space="preserve"> at the job placement date</w:t>
            </w:r>
            <w:r w:rsidRPr="00FF245F">
              <w:rPr>
                <w:rFonts w:cs="Calibri"/>
                <w:szCs w:val="22"/>
              </w:rPr>
              <w:t>.</w:t>
            </w:r>
          </w:p>
        </w:tc>
        <w:tc>
          <w:tcPr>
            <w:tcW w:w="567" w:type="pct"/>
            <w:vAlign w:val="center"/>
          </w:tcPr>
          <w:p w14:paraId="63A66083" w14:textId="77777777" w:rsidR="007046DB" w:rsidRPr="00FF245F" w:rsidRDefault="007046DB" w:rsidP="007046DB">
            <w:pPr>
              <w:rPr>
                <w:rFonts w:cs="Calibri"/>
                <w:color w:val="000000"/>
                <w:szCs w:val="22"/>
              </w:rPr>
            </w:pPr>
            <w:r w:rsidRPr="00FF245F">
              <w:rPr>
                <w:rFonts w:cs="Calibri"/>
                <w:color w:val="000000"/>
                <w:szCs w:val="22"/>
              </w:rPr>
              <w:t xml:space="preserve">varchar (50) </w:t>
            </w:r>
          </w:p>
        </w:tc>
      </w:tr>
      <w:tr w:rsidR="00DF0717" w:rsidRPr="00FF245F" w14:paraId="0D6D349C" w14:textId="77777777" w:rsidTr="008850BC">
        <w:trPr>
          <w:trHeight w:val="300"/>
        </w:trPr>
        <w:tc>
          <w:tcPr>
            <w:tcW w:w="1029" w:type="pct"/>
            <w:shd w:val="clear" w:color="auto" w:fill="DBE5F1" w:themeFill="accent1" w:themeFillTint="33"/>
            <w:noWrap/>
            <w:vAlign w:val="center"/>
          </w:tcPr>
          <w:p w14:paraId="7E9B6F5D" w14:textId="77777777" w:rsidR="007046DB" w:rsidRPr="00FF245F" w:rsidRDefault="007046DB" w:rsidP="007046DB">
            <w:pPr>
              <w:rPr>
                <w:rFonts w:cs="Calibri"/>
                <w:color w:val="000000"/>
                <w:szCs w:val="22"/>
              </w:rPr>
            </w:pPr>
            <w:r w:rsidRPr="00FF245F">
              <w:rPr>
                <w:szCs w:val="22"/>
              </w:rPr>
              <w:t>EDUCATION_LEVEL_DESC</w:t>
            </w:r>
          </w:p>
        </w:tc>
        <w:tc>
          <w:tcPr>
            <w:tcW w:w="3404" w:type="pct"/>
            <w:shd w:val="clear" w:color="auto" w:fill="auto"/>
            <w:noWrap/>
            <w:vAlign w:val="center"/>
          </w:tcPr>
          <w:p w14:paraId="2C0C51FA" w14:textId="0E02770C" w:rsidR="007046DB" w:rsidRPr="00FF245F" w:rsidRDefault="007046DB" w:rsidP="007046DB">
            <w:pPr>
              <w:rPr>
                <w:rFonts w:cs="Calibri"/>
                <w:color w:val="000000"/>
                <w:szCs w:val="22"/>
              </w:rPr>
            </w:pPr>
            <w:r w:rsidRPr="00FF245F">
              <w:rPr>
                <w:rFonts w:cs="Calibri"/>
                <w:color w:val="000000"/>
                <w:szCs w:val="22"/>
              </w:rPr>
              <w:t>Description of the highest level of education obtained by the job seeker</w:t>
            </w:r>
            <w:r w:rsidR="00DD7992">
              <w:rPr>
                <w:rFonts w:cs="Calibri"/>
                <w:color w:val="000000"/>
                <w:szCs w:val="22"/>
              </w:rPr>
              <w:t xml:space="preserve"> at the job placement date</w:t>
            </w:r>
            <w:r w:rsidRPr="00FF245F">
              <w:rPr>
                <w:rFonts w:cs="Calibri"/>
                <w:color w:val="000000"/>
                <w:szCs w:val="22"/>
              </w:rPr>
              <w:t>.</w:t>
            </w:r>
          </w:p>
        </w:tc>
        <w:tc>
          <w:tcPr>
            <w:tcW w:w="567" w:type="pct"/>
            <w:vAlign w:val="center"/>
          </w:tcPr>
          <w:p w14:paraId="6FB1A754" w14:textId="77777777" w:rsidR="007046DB" w:rsidRPr="00FF245F" w:rsidRDefault="007046DB" w:rsidP="007046DB">
            <w:pPr>
              <w:rPr>
                <w:rFonts w:cs="Calibri"/>
                <w:color w:val="000000"/>
                <w:szCs w:val="22"/>
              </w:rPr>
            </w:pPr>
            <w:r w:rsidRPr="00FF245F">
              <w:rPr>
                <w:rFonts w:cs="Calibri"/>
                <w:color w:val="000000"/>
                <w:szCs w:val="22"/>
              </w:rPr>
              <w:t>varchar (50)</w:t>
            </w:r>
          </w:p>
        </w:tc>
      </w:tr>
      <w:tr w:rsidR="00DF0717" w:rsidRPr="00FF245F" w14:paraId="5704C457" w14:textId="77777777" w:rsidTr="008850BC">
        <w:trPr>
          <w:trHeight w:val="2879"/>
        </w:trPr>
        <w:tc>
          <w:tcPr>
            <w:tcW w:w="1029" w:type="pct"/>
            <w:shd w:val="clear" w:color="auto" w:fill="DBE5F1" w:themeFill="accent1" w:themeFillTint="33"/>
            <w:noWrap/>
            <w:vAlign w:val="center"/>
          </w:tcPr>
          <w:p w14:paraId="706744E6" w14:textId="77777777" w:rsidR="00DF0717" w:rsidRDefault="007046DB" w:rsidP="007046DB">
            <w:pPr>
              <w:rPr>
                <w:szCs w:val="22"/>
              </w:rPr>
            </w:pPr>
            <w:r w:rsidRPr="00FF245F">
              <w:rPr>
                <w:szCs w:val="22"/>
              </w:rPr>
              <w:t>RECENCY_OF_WORK_</w:t>
            </w:r>
          </w:p>
          <w:p w14:paraId="3187F826" w14:textId="749417F0" w:rsidR="007046DB" w:rsidRPr="00FF245F" w:rsidRDefault="007046DB" w:rsidP="007046DB">
            <w:pPr>
              <w:rPr>
                <w:rFonts w:cs="Calibri"/>
                <w:color w:val="000000"/>
                <w:szCs w:val="22"/>
              </w:rPr>
            </w:pPr>
            <w:r w:rsidRPr="00FF245F">
              <w:rPr>
                <w:szCs w:val="22"/>
              </w:rPr>
              <w:t>EXPERIENCE_DESC</w:t>
            </w:r>
          </w:p>
        </w:tc>
        <w:tc>
          <w:tcPr>
            <w:tcW w:w="3404" w:type="pct"/>
            <w:shd w:val="clear" w:color="auto" w:fill="auto"/>
            <w:noWrap/>
            <w:vAlign w:val="center"/>
          </w:tcPr>
          <w:p w14:paraId="3D067C2E" w14:textId="11290718" w:rsidR="007046DB" w:rsidRPr="00FF245F" w:rsidRDefault="007046DB" w:rsidP="007046DB">
            <w:pPr>
              <w:rPr>
                <w:rFonts w:cs="Calibri"/>
                <w:szCs w:val="22"/>
              </w:rPr>
            </w:pPr>
            <w:r w:rsidRPr="00FF245F">
              <w:rPr>
                <w:rFonts w:cs="Calibri"/>
                <w:szCs w:val="22"/>
              </w:rPr>
              <w:t>Description of the job seeker’</w:t>
            </w:r>
            <w:r w:rsidR="00DD7992">
              <w:rPr>
                <w:rFonts w:cs="Calibri"/>
                <w:szCs w:val="22"/>
              </w:rPr>
              <w:t>s most recent work experience at the job placement date</w:t>
            </w:r>
            <w:r w:rsidRPr="00FF245F">
              <w:rPr>
                <w:rFonts w:cs="Calibri"/>
                <w:szCs w:val="22"/>
              </w:rPr>
              <w:t>.</w:t>
            </w:r>
          </w:p>
          <w:tbl>
            <w:tblPr>
              <w:tblW w:w="41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143"/>
            </w:tblGrid>
            <w:tr w:rsidR="007046DB" w:rsidRPr="00FF245F" w14:paraId="69E23FA2" w14:textId="77777777" w:rsidTr="006B314E">
              <w:trPr>
                <w:cantSplit/>
                <w:trHeight w:val="308"/>
              </w:trPr>
              <w:tc>
                <w:tcPr>
                  <w:tcW w:w="4143" w:type="dxa"/>
                  <w:shd w:val="clear" w:color="auto" w:fill="auto"/>
                  <w:noWrap/>
                  <w:hideMark/>
                </w:tcPr>
                <w:p w14:paraId="33F8C675" w14:textId="47FBC6F6" w:rsidR="007046DB" w:rsidRPr="00FF245F" w:rsidRDefault="007046DB" w:rsidP="007046DB">
                  <w:pPr>
                    <w:rPr>
                      <w:rFonts w:cs="Calibri"/>
                      <w:color w:val="000000"/>
                      <w:szCs w:val="22"/>
                    </w:rPr>
                  </w:pPr>
                  <w:r w:rsidRPr="00FF245F">
                    <w:rPr>
                      <w:szCs w:val="22"/>
                    </w:rPr>
                    <w:t>Not in the labour force</w:t>
                  </w:r>
                </w:p>
              </w:tc>
            </w:tr>
            <w:tr w:rsidR="007046DB" w:rsidRPr="00FF245F" w14:paraId="28285C5A" w14:textId="77777777" w:rsidTr="006B314E">
              <w:trPr>
                <w:cantSplit/>
                <w:trHeight w:val="308"/>
              </w:trPr>
              <w:tc>
                <w:tcPr>
                  <w:tcW w:w="4143" w:type="dxa"/>
                  <w:shd w:val="clear" w:color="auto" w:fill="auto"/>
                  <w:noWrap/>
                  <w:hideMark/>
                </w:tcPr>
                <w:p w14:paraId="27B00E7B" w14:textId="7CB7B918" w:rsidR="007046DB" w:rsidRPr="00FF245F" w:rsidRDefault="007046DB" w:rsidP="007046DB">
                  <w:pPr>
                    <w:rPr>
                      <w:rFonts w:cs="Calibri"/>
                      <w:color w:val="000000"/>
                      <w:szCs w:val="22"/>
                    </w:rPr>
                  </w:pPr>
                  <w:r w:rsidRPr="00FF245F">
                    <w:rPr>
                      <w:szCs w:val="22"/>
                    </w:rPr>
                    <w:t>Not working but looking for work</w:t>
                  </w:r>
                </w:p>
              </w:tc>
            </w:tr>
            <w:tr w:rsidR="007046DB" w:rsidRPr="00FF245F" w14:paraId="514FB341" w14:textId="77777777" w:rsidTr="006B314E">
              <w:trPr>
                <w:cantSplit/>
                <w:trHeight w:val="308"/>
              </w:trPr>
              <w:tc>
                <w:tcPr>
                  <w:tcW w:w="4143" w:type="dxa"/>
                  <w:shd w:val="clear" w:color="auto" w:fill="auto"/>
                  <w:noWrap/>
                  <w:hideMark/>
                </w:tcPr>
                <w:p w14:paraId="2F6BB01A" w14:textId="7F405599" w:rsidR="007046DB" w:rsidRPr="00FF245F" w:rsidRDefault="007046DB" w:rsidP="007046DB">
                  <w:pPr>
                    <w:rPr>
                      <w:rFonts w:cs="Calibri"/>
                      <w:color w:val="000000"/>
                      <w:szCs w:val="22"/>
                    </w:rPr>
                  </w:pPr>
                  <w:r w:rsidRPr="00FF245F">
                    <w:rPr>
                      <w:szCs w:val="22"/>
                    </w:rPr>
                    <w:t>Paid full-time work (30 hours+)</w:t>
                  </w:r>
                </w:p>
              </w:tc>
            </w:tr>
            <w:tr w:rsidR="007046DB" w:rsidRPr="00FF245F" w14:paraId="0DCEEC63" w14:textId="77777777" w:rsidTr="006B314E">
              <w:trPr>
                <w:cantSplit/>
                <w:trHeight w:val="308"/>
              </w:trPr>
              <w:tc>
                <w:tcPr>
                  <w:tcW w:w="4143" w:type="dxa"/>
                  <w:shd w:val="clear" w:color="auto" w:fill="auto"/>
                  <w:noWrap/>
                </w:tcPr>
                <w:p w14:paraId="00F68EBF" w14:textId="6220BB14" w:rsidR="007046DB" w:rsidRPr="00FF245F" w:rsidRDefault="007046DB" w:rsidP="007046DB">
                  <w:pPr>
                    <w:rPr>
                      <w:rFonts w:cs="Calibri"/>
                      <w:color w:val="000000"/>
                      <w:szCs w:val="22"/>
                    </w:rPr>
                  </w:pPr>
                  <w:r w:rsidRPr="00FF245F">
                    <w:rPr>
                      <w:szCs w:val="22"/>
                    </w:rPr>
                    <w:t>Paid part-time work less than 8 hours</w:t>
                  </w:r>
                </w:p>
              </w:tc>
            </w:tr>
            <w:tr w:rsidR="007046DB" w:rsidRPr="00FF245F" w14:paraId="6D194522" w14:textId="77777777" w:rsidTr="006B314E">
              <w:trPr>
                <w:cantSplit/>
                <w:trHeight w:val="308"/>
              </w:trPr>
              <w:tc>
                <w:tcPr>
                  <w:tcW w:w="4143" w:type="dxa"/>
                  <w:shd w:val="clear" w:color="auto" w:fill="auto"/>
                  <w:noWrap/>
                </w:tcPr>
                <w:p w14:paraId="487289B2" w14:textId="1CB5C8B5" w:rsidR="007046DB" w:rsidRPr="00FF245F" w:rsidRDefault="007046DB" w:rsidP="007046DB">
                  <w:pPr>
                    <w:rPr>
                      <w:rFonts w:cs="Calibri"/>
                      <w:color w:val="000000"/>
                      <w:szCs w:val="22"/>
                    </w:rPr>
                  </w:pPr>
                  <w:r w:rsidRPr="00FF245F">
                    <w:rPr>
                      <w:szCs w:val="22"/>
                    </w:rPr>
                    <w:t>Paid regular part-time work 8 to 30 hours</w:t>
                  </w:r>
                </w:p>
              </w:tc>
            </w:tr>
            <w:tr w:rsidR="007046DB" w:rsidRPr="00FF245F" w14:paraId="1E35865C" w14:textId="77777777" w:rsidTr="006B314E">
              <w:trPr>
                <w:cantSplit/>
                <w:trHeight w:val="308"/>
              </w:trPr>
              <w:tc>
                <w:tcPr>
                  <w:tcW w:w="4143" w:type="dxa"/>
                  <w:shd w:val="clear" w:color="auto" w:fill="auto"/>
                  <w:noWrap/>
                </w:tcPr>
                <w:p w14:paraId="751ABF9B" w14:textId="04E18473" w:rsidR="007046DB" w:rsidRPr="00FF245F" w:rsidRDefault="007046DB" w:rsidP="007046DB">
                  <w:pPr>
                    <w:rPr>
                      <w:rFonts w:cs="Calibri"/>
                      <w:color w:val="000000"/>
                      <w:szCs w:val="22"/>
                    </w:rPr>
                  </w:pPr>
                  <w:r w:rsidRPr="00FF245F">
                    <w:rPr>
                      <w:szCs w:val="22"/>
                    </w:rPr>
                    <w:t>Paid seasonal/irregular work</w:t>
                  </w:r>
                </w:p>
              </w:tc>
            </w:tr>
            <w:tr w:rsidR="007046DB" w:rsidRPr="00FF245F" w14:paraId="5F547457" w14:textId="77777777" w:rsidTr="006B314E">
              <w:trPr>
                <w:cantSplit/>
                <w:trHeight w:val="308"/>
              </w:trPr>
              <w:tc>
                <w:tcPr>
                  <w:tcW w:w="4143" w:type="dxa"/>
                  <w:shd w:val="clear" w:color="auto" w:fill="auto"/>
                  <w:noWrap/>
                </w:tcPr>
                <w:p w14:paraId="571BC4A9" w14:textId="771E232B" w:rsidR="007046DB" w:rsidRPr="00FF245F" w:rsidRDefault="007046DB" w:rsidP="007046DB">
                  <w:pPr>
                    <w:rPr>
                      <w:rFonts w:cs="Calibri"/>
                      <w:color w:val="000000"/>
                      <w:szCs w:val="22"/>
                    </w:rPr>
                  </w:pPr>
                  <w:r w:rsidRPr="00FF245F">
                    <w:rPr>
                      <w:szCs w:val="22"/>
                    </w:rPr>
                    <w:t>UKN</w:t>
                  </w:r>
                  <w:r w:rsidR="00DD7992">
                    <w:rPr>
                      <w:szCs w:val="22"/>
                    </w:rPr>
                    <w:t xml:space="preserve"> (Unknown)</w:t>
                  </w:r>
                </w:p>
              </w:tc>
            </w:tr>
            <w:tr w:rsidR="007046DB" w:rsidRPr="00FF245F" w14:paraId="327B8ED5" w14:textId="77777777" w:rsidTr="006B314E">
              <w:trPr>
                <w:cantSplit/>
                <w:trHeight w:val="308"/>
              </w:trPr>
              <w:tc>
                <w:tcPr>
                  <w:tcW w:w="4143" w:type="dxa"/>
                  <w:shd w:val="clear" w:color="auto" w:fill="auto"/>
                  <w:noWrap/>
                </w:tcPr>
                <w:p w14:paraId="69A322D1" w14:textId="36B2BDC0" w:rsidR="007046DB" w:rsidRPr="00FF245F" w:rsidRDefault="007046DB" w:rsidP="007046DB">
                  <w:pPr>
                    <w:rPr>
                      <w:rFonts w:cs="Calibri"/>
                      <w:color w:val="000000"/>
                      <w:szCs w:val="22"/>
                    </w:rPr>
                  </w:pPr>
                  <w:r w:rsidRPr="00FF245F">
                    <w:rPr>
                      <w:szCs w:val="22"/>
                    </w:rPr>
                    <w:t>Unpaid work (</w:t>
                  </w:r>
                  <w:proofErr w:type="spellStart"/>
                  <w:r w:rsidRPr="00FF245F">
                    <w:rPr>
                      <w:szCs w:val="22"/>
                    </w:rPr>
                    <w:t>inc</w:t>
                  </w:r>
                  <w:proofErr w:type="spellEnd"/>
                  <w:r w:rsidRPr="00FF245F">
                    <w:rPr>
                      <w:szCs w:val="22"/>
                    </w:rPr>
                    <w:t xml:space="preserve"> voluntary work)</w:t>
                  </w:r>
                </w:p>
              </w:tc>
            </w:tr>
          </w:tbl>
          <w:p w14:paraId="48479B7A" w14:textId="2ED85A21" w:rsidR="007046DB" w:rsidRPr="00FF245F" w:rsidRDefault="007046DB" w:rsidP="007046DB">
            <w:pPr>
              <w:rPr>
                <w:rFonts w:cs="Calibri"/>
                <w:color w:val="000000"/>
                <w:szCs w:val="22"/>
              </w:rPr>
            </w:pPr>
          </w:p>
        </w:tc>
        <w:tc>
          <w:tcPr>
            <w:tcW w:w="567" w:type="pct"/>
            <w:vAlign w:val="center"/>
          </w:tcPr>
          <w:p w14:paraId="7E2470B5" w14:textId="77777777" w:rsidR="007046DB" w:rsidRPr="00FF245F" w:rsidRDefault="007046DB" w:rsidP="007046DB">
            <w:pPr>
              <w:rPr>
                <w:rFonts w:cs="Calibri"/>
                <w:color w:val="000000"/>
                <w:szCs w:val="22"/>
              </w:rPr>
            </w:pPr>
            <w:r w:rsidRPr="00FF245F">
              <w:rPr>
                <w:rFonts w:cs="Calibri"/>
                <w:color w:val="000000"/>
                <w:szCs w:val="22"/>
              </w:rPr>
              <w:t>varchar (50)</w:t>
            </w:r>
          </w:p>
        </w:tc>
      </w:tr>
      <w:tr w:rsidR="00DF0717" w:rsidRPr="00FF245F" w14:paraId="08B10245" w14:textId="77777777" w:rsidTr="008850BC">
        <w:trPr>
          <w:trHeight w:val="300"/>
        </w:trPr>
        <w:tc>
          <w:tcPr>
            <w:tcW w:w="1029" w:type="pct"/>
            <w:shd w:val="clear" w:color="auto" w:fill="DBE5F1" w:themeFill="accent1" w:themeFillTint="33"/>
            <w:noWrap/>
            <w:vAlign w:val="center"/>
          </w:tcPr>
          <w:p w14:paraId="6CED2FB8" w14:textId="77777777" w:rsidR="007046DB" w:rsidRPr="00FF245F" w:rsidRDefault="007046DB" w:rsidP="007046DB">
            <w:pPr>
              <w:rPr>
                <w:rFonts w:cs="Calibri"/>
                <w:color w:val="000000"/>
                <w:szCs w:val="22"/>
              </w:rPr>
            </w:pPr>
            <w:r w:rsidRPr="00FF245F">
              <w:rPr>
                <w:szCs w:val="22"/>
              </w:rPr>
              <w:t>EMPLOYER_INDUSTRY</w:t>
            </w:r>
          </w:p>
        </w:tc>
        <w:tc>
          <w:tcPr>
            <w:tcW w:w="3404" w:type="pct"/>
            <w:shd w:val="clear" w:color="auto" w:fill="auto"/>
            <w:noWrap/>
            <w:vAlign w:val="center"/>
          </w:tcPr>
          <w:p w14:paraId="624C982F" w14:textId="38615193" w:rsidR="007046DB" w:rsidRPr="003B0DBE" w:rsidRDefault="007046DB" w:rsidP="007046DB">
            <w:pPr>
              <w:rPr>
                <w:rFonts w:asciiTheme="minorHAnsi" w:hAnsiTheme="minorHAnsi" w:cstheme="minorHAnsi"/>
                <w:bCs/>
                <w:color w:val="000000"/>
                <w:szCs w:val="22"/>
                <w:lang w:val="en-GB"/>
              </w:rPr>
            </w:pPr>
            <w:r w:rsidRPr="003B0DBE">
              <w:rPr>
                <w:rFonts w:asciiTheme="minorHAnsi" w:hAnsiTheme="minorHAnsi" w:cstheme="minorHAnsi"/>
                <w:bCs/>
                <w:color w:val="000000"/>
                <w:szCs w:val="22"/>
                <w:lang w:val="en-GB"/>
              </w:rPr>
              <w:t xml:space="preserve">Description of the industry </w:t>
            </w:r>
            <w:r w:rsidRPr="003B0DBE">
              <w:rPr>
                <w:rFonts w:asciiTheme="minorHAnsi" w:hAnsiTheme="minorHAnsi" w:cstheme="minorHAnsi"/>
                <w:szCs w:val="22"/>
              </w:rPr>
              <w:t>classification</w:t>
            </w:r>
            <w:r w:rsidRPr="003B0DBE">
              <w:rPr>
                <w:rFonts w:asciiTheme="minorHAnsi" w:hAnsiTheme="minorHAnsi" w:cstheme="minorHAnsi"/>
                <w:bCs/>
                <w:color w:val="000000"/>
                <w:szCs w:val="22"/>
                <w:lang w:val="en-GB"/>
              </w:rPr>
              <w:t xml:space="preserve"> of the employer.</w:t>
            </w:r>
          </w:p>
        </w:tc>
        <w:tc>
          <w:tcPr>
            <w:tcW w:w="567" w:type="pct"/>
            <w:vAlign w:val="center"/>
          </w:tcPr>
          <w:p w14:paraId="2F77241C" w14:textId="77777777" w:rsidR="007046DB" w:rsidRPr="00FF245F" w:rsidRDefault="007046DB" w:rsidP="007046DB">
            <w:pPr>
              <w:rPr>
                <w:rFonts w:cs="Calibri"/>
                <w:color w:val="000000"/>
                <w:szCs w:val="22"/>
              </w:rPr>
            </w:pPr>
            <w:r w:rsidRPr="00FF245F">
              <w:rPr>
                <w:rFonts w:cs="Calibri"/>
                <w:color w:val="000000"/>
                <w:szCs w:val="22"/>
              </w:rPr>
              <w:t xml:space="preserve">varchar (500) </w:t>
            </w:r>
          </w:p>
        </w:tc>
      </w:tr>
    </w:tbl>
    <w:p w14:paraId="10235D78" w14:textId="77777777" w:rsidR="008850BC" w:rsidRDefault="008850BC">
      <w:r>
        <w:br w:type="page"/>
      </w:r>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559"/>
      </w:tblGrid>
      <w:tr w:rsidR="008850BC" w:rsidRPr="00FF245F" w14:paraId="71EB8664" w14:textId="77777777" w:rsidTr="00206FD4">
        <w:trPr>
          <w:trHeight w:val="300"/>
        </w:trPr>
        <w:tc>
          <w:tcPr>
            <w:tcW w:w="1029" w:type="pct"/>
            <w:shd w:val="clear" w:color="000000" w:fill="1F4E78"/>
            <w:noWrap/>
            <w:vAlign w:val="center"/>
            <w:hideMark/>
          </w:tcPr>
          <w:p w14:paraId="475A4E1B" w14:textId="5B16AE23" w:rsidR="008850BC" w:rsidRPr="00FF245F" w:rsidRDefault="008850BC" w:rsidP="00206FD4">
            <w:pPr>
              <w:rPr>
                <w:rFonts w:cs="Calibri"/>
                <w:b/>
                <w:bCs/>
                <w:color w:val="FFFFFF"/>
                <w:szCs w:val="22"/>
              </w:rPr>
            </w:pPr>
            <w:r w:rsidRPr="00FF245F">
              <w:rPr>
                <w:rFonts w:cs="Calibri"/>
                <w:b/>
                <w:bCs/>
                <w:color w:val="FFFFFF"/>
                <w:szCs w:val="22"/>
              </w:rPr>
              <w:lastRenderedPageBreak/>
              <w:t>Field Name</w:t>
            </w:r>
          </w:p>
        </w:tc>
        <w:tc>
          <w:tcPr>
            <w:tcW w:w="3404" w:type="pct"/>
            <w:shd w:val="clear" w:color="000000" w:fill="1F4E78"/>
            <w:vAlign w:val="center"/>
            <w:hideMark/>
          </w:tcPr>
          <w:p w14:paraId="6E733B92" w14:textId="77777777" w:rsidR="008850BC" w:rsidRPr="00FF245F" w:rsidRDefault="008850BC" w:rsidP="00206FD4">
            <w:pPr>
              <w:rPr>
                <w:rFonts w:cs="Calibri"/>
                <w:b/>
                <w:bCs/>
                <w:color w:val="FFFFFF"/>
                <w:szCs w:val="22"/>
              </w:rPr>
            </w:pPr>
            <w:r w:rsidRPr="00FF245F">
              <w:rPr>
                <w:rFonts w:cs="Calibri"/>
                <w:b/>
                <w:bCs/>
                <w:color w:val="FFFFFF"/>
                <w:szCs w:val="22"/>
              </w:rPr>
              <w:t>Field Description</w:t>
            </w:r>
          </w:p>
        </w:tc>
        <w:tc>
          <w:tcPr>
            <w:tcW w:w="567" w:type="pct"/>
            <w:shd w:val="clear" w:color="000000" w:fill="1F4E78"/>
            <w:vAlign w:val="center"/>
          </w:tcPr>
          <w:p w14:paraId="55C1411B" w14:textId="77777777" w:rsidR="008850BC" w:rsidRPr="00FF245F" w:rsidRDefault="008850BC" w:rsidP="00206FD4">
            <w:pPr>
              <w:rPr>
                <w:rFonts w:cs="Calibri"/>
                <w:b/>
                <w:bCs/>
                <w:color w:val="FFFFFF"/>
                <w:szCs w:val="22"/>
              </w:rPr>
            </w:pPr>
            <w:r w:rsidRPr="00FF245F">
              <w:rPr>
                <w:rFonts w:cs="Calibri"/>
                <w:b/>
                <w:bCs/>
                <w:color w:val="FFFFFF"/>
                <w:szCs w:val="22"/>
              </w:rPr>
              <w:t>Data Type</w:t>
            </w:r>
          </w:p>
        </w:tc>
      </w:tr>
      <w:tr w:rsidR="00DF0717" w:rsidRPr="00FF245F" w14:paraId="0A18E64B" w14:textId="77777777" w:rsidTr="008850BC">
        <w:trPr>
          <w:trHeight w:val="300"/>
        </w:trPr>
        <w:tc>
          <w:tcPr>
            <w:tcW w:w="1029" w:type="pct"/>
            <w:shd w:val="clear" w:color="auto" w:fill="DBE5F1" w:themeFill="accent1" w:themeFillTint="33"/>
            <w:noWrap/>
            <w:vAlign w:val="center"/>
          </w:tcPr>
          <w:p w14:paraId="5C6737D8" w14:textId="24CE1467" w:rsidR="007046DB" w:rsidRPr="00FF245F" w:rsidRDefault="007046DB" w:rsidP="007046DB">
            <w:pPr>
              <w:rPr>
                <w:rFonts w:cs="Calibri"/>
                <w:color w:val="000000"/>
                <w:szCs w:val="22"/>
              </w:rPr>
            </w:pPr>
            <w:r w:rsidRPr="00FF245F">
              <w:rPr>
                <w:szCs w:val="22"/>
              </w:rPr>
              <w:t>DENOMINATOR_4WK</w:t>
            </w:r>
          </w:p>
        </w:tc>
        <w:tc>
          <w:tcPr>
            <w:tcW w:w="3404" w:type="pct"/>
            <w:shd w:val="clear" w:color="auto" w:fill="auto"/>
            <w:noWrap/>
            <w:vAlign w:val="center"/>
          </w:tcPr>
          <w:p w14:paraId="7ED63F98" w14:textId="02247434" w:rsidR="007046DB" w:rsidRPr="00FF245F" w:rsidRDefault="007046DB" w:rsidP="00DD7992">
            <w:pPr>
              <w:rPr>
                <w:rFonts w:cs="Calibri"/>
                <w:color w:val="000000"/>
                <w:szCs w:val="22"/>
              </w:rPr>
            </w:pPr>
            <w:r w:rsidRPr="00FF245F">
              <w:rPr>
                <w:rFonts w:cs="Calibri"/>
                <w:szCs w:val="22"/>
              </w:rPr>
              <w:t xml:space="preserve">Indicates whether the job seeker had a </w:t>
            </w:r>
            <w:r w:rsidR="00DD7992">
              <w:rPr>
                <w:rFonts w:cs="Calibri"/>
                <w:szCs w:val="22"/>
              </w:rPr>
              <w:t>job</w:t>
            </w:r>
            <w:r w:rsidRPr="00FF245F">
              <w:rPr>
                <w:rFonts w:cs="Calibri"/>
                <w:szCs w:val="22"/>
              </w:rPr>
              <w:t xml:space="preserve"> placement confirmed</w:t>
            </w:r>
            <w:r>
              <w:rPr>
                <w:rFonts w:cs="Calibri"/>
                <w:szCs w:val="22"/>
              </w:rPr>
              <w:t xml:space="preserve"> </w:t>
            </w:r>
            <w:r w:rsidRPr="00FF245F">
              <w:rPr>
                <w:rFonts w:cs="Calibri"/>
                <w:szCs w:val="22"/>
              </w:rPr>
              <w:t>greater than or equal to 4 weeks plus 56 days (84 days total) prior to DATA_AS_AT date. Used to calculate the 4 Week Conversion Rate.</w:t>
            </w:r>
          </w:p>
        </w:tc>
        <w:tc>
          <w:tcPr>
            <w:tcW w:w="567" w:type="pct"/>
            <w:vAlign w:val="center"/>
          </w:tcPr>
          <w:p w14:paraId="7C52A88B" w14:textId="77777777" w:rsidR="007046DB" w:rsidRPr="00FF245F" w:rsidRDefault="007046DB" w:rsidP="007046DB">
            <w:pPr>
              <w:rPr>
                <w:rFonts w:cs="Calibri"/>
                <w:color w:val="000000"/>
                <w:szCs w:val="22"/>
              </w:rPr>
            </w:pPr>
            <w:proofErr w:type="spellStart"/>
            <w:r w:rsidRPr="00FF245F">
              <w:rPr>
                <w:rFonts w:cs="Calibri"/>
                <w:color w:val="000000"/>
                <w:szCs w:val="22"/>
              </w:rPr>
              <w:t>int</w:t>
            </w:r>
            <w:proofErr w:type="spellEnd"/>
          </w:p>
        </w:tc>
      </w:tr>
      <w:tr w:rsidR="00DF0717" w:rsidRPr="00FF245F" w14:paraId="6B0A4102" w14:textId="77777777" w:rsidTr="008850BC">
        <w:trPr>
          <w:trHeight w:val="300"/>
        </w:trPr>
        <w:tc>
          <w:tcPr>
            <w:tcW w:w="1029" w:type="pct"/>
            <w:shd w:val="clear" w:color="auto" w:fill="DBE5F1" w:themeFill="accent1" w:themeFillTint="33"/>
            <w:noWrap/>
            <w:vAlign w:val="center"/>
          </w:tcPr>
          <w:p w14:paraId="78478038" w14:textId="77777777" w:rsidR="007046DB" w:rsidRPr="00FF245F" w:rsidRDefault="007046DB" w:rsidP="007046DB">
            <w:pPr>
              <w:rPr>
                <w:rFonts w:cs="Calibri"/>
                <w:color w:val="000000"/>
                <w:szCs w:val="22"/>
              </w:rPr>
            </w:pPr>
            <w:r w:rsidRPr="00FF245F">
              <w:rPr>
                <w:szCs w:val="22"/>
              </w:rPr>
              <w:t>DENOMINATOR_12WK</w:t>
            </w:r>
          </w:p>
        </w:tc>
        <w:tc>
          <w:tcPr>
            <w:tcW w:w="3404" w:type="pct"/>
            <w:shd w:val="clear" w:color="auto" w:fill="auto"/>
            <w:noWrap/>
            <w:vAlign w:val="center"/>
          </w:tcPr>
          <w:p w14:paraId="6A0ECE4A" w14:textId="1E6CE2AF" w:rsidR="007046DB" w:rsidRPr="00FF245F" w:rsidRDefault="007046DB" w:rsidP="00DD7992">
            <w:pPr>
              <w:rPr>
                <w:rFonts w:cs="Calibri"/>
                <w:color w:val="000000"/>
                <w:szCs w:val="22"/>
              </w:rPr>
            </w:pPr>
            <w:r w:rsidRPr="00FF245F">
              <w:rPr>
                <w:rFonts w:cs="Calibri"/>
                <w:szCs w:val="22"/>
              </w:rPr>
              <w:t xml:space="preserve">The field indicates that the job seeker had a </w:t>
            </w:r>
            <w:r w:rsidR="00DD7992">
              <w:rPr>
                <w:rFonts w:cs="Calibri"/>
                <w:szCs w:val="22"/>
              </w:rPr>
              <w:t>job</w:t>
            </w:r>
            <w:r w:rsidRPr="00FF245F">
              <w:rPr>
                <w:rFonts w:cs="Calibri"/>
                <w:szCs w:val="22"/>
              </w:rPr>
              <w:t xml:space="preserve"> placement confirmed greater than or equal to 12 weeks plus 56 days (140 days total) prior to </w:t>
            </w:r>
            <w:r w:rsidR="00AA5F24" w:rsidRPr="00FF245F">
              <w:rPr>
                <w:rFonts w:cs="Calibri"/>
                <w:szCs w:val="22"/>
              </w:rPr>
              <w:t xml:space="preserve">DATA_AS_AT </w:t>
            </w:r>
            <w:r w:rsidRPr="00FF245F">
              <w:rPr>
                <w:rFonts w:cs="Calibri"/>
                <w:szCs w:val="22"/>
              </w:rPr>
              <w:t>date.</w:t>
            </w:r>
            <w:r w:rsidR="00DC6C04">
              <w:rPr>
                <w:rFonts w:cs="Calibri"/>
                <w:szCs w:val="22"/>
              </w:rPr>
              <w:t xml:space="preserve"> </w:t>
            </w:r>
            <w:r w:rsidRPr="00FF245F">
              <w:rPr>
                <w:rFonts w:cs="Calibri"/>
                <w:szCs w:val="22"/>
              </w:rPr>
              <w:t>Used to calculate the 12 Week Conversion Rate.</w:t>
            </w:r>
          </w:p>
        </w:tc>
        <w:tc>
          <w:tcPr>
            <w:tcW w:w="567" w:type="pct"/>
            <w:vAlign w:val="center"/>
          </w:tcPr>
          <w:p w14:paraId="550CE717" w14:textId="77777777" w:rsidR="007046DB" w:rsidRPr="00FF245F" w:rsidRDefault="007046DB" w:rsidP="007046DB">
            <w:pPr>
              <w:rPr>
                <w:rFonts w:cs="Calibri"/>
                <w:color w:val="000000"/>
                <w:szCs w:val="22"/>
              </w:rPr>
            </w:pPr>
            <w:proofErr w:type="spellStart"/>
            <w:r w:rsidRPr="00FF245F">
              <w:rPr>
                <w:rFonts w:cs="Calibri"/>
                <w:color w:val="000000"/>
                <w:szCs w:val="22"/>
              </w:rPr>
              <w:t>int</w:t>
            </w:r>
            <w:proofErr w:type="spellEnd"/>
          </w:p>
        </w:tc>
      </w:tr>
      <w:tr w:rsidR="00DF0717" w:rsidRPr="00FF245F" w14:paraId="21B51BC0" w14:textId="77777777" w:rsidTr="008850BC">
        <w:trPr>
          <w:trHeight w:val="300"/>
        </w:trPr>
        <w:tc>
          <w:tcPr>
            <w:tcW w:w="1029" w:type="pct"/>
            <w:shd w:val="clear" w:color="auto" w:fill="DBE5F1" w:themeFill="accent1" w:themeFillTint="33"/>
            <w:noWrap/>
            <w:vAlign w:val="center"/>
          </w:tcPr>
          <w:p w14:paraId="036CD9E6" w14:textId="77777777" w:rsidR="007046DB" w:rsidRPr="00FF245F" w:rsidRDefault="007046DB" w:rsidP="007046DB">
            <w:pPr>
              <w:rPr>
                <w:rFonts w:cs="Calibri"/>
                <w:color w:val="000000"/>
                <w:szCs w:val="22"/>
              </w:rPr>
            </w:pPr>
            <w:r w:rsidRPr="00FF245F">
              <w:rPr>
                <w:szCs w:val="22"/>
              </w:rPr>
              <w:t>DENOMINATOR_26WK</w:t>
            </w:r>
          </w:p>
        </w:tc>
        <w:tc>
          <w:tcPr>
            <w:tcW w:w="3404" w:type="pct"/>
            <w:shd w:val="clear" w:color="auto" w:fill="auto"/>
            <w:noWrap/>
            <w:vAlign w:val="center"/>
          </w:tcPr>
          <w:p w14:paraId="01EFFCE3" w14:textId="6F217A0D" w:rsidR="007046DB" w:rsidRPr="00FF245F" w:rsidRDefault="007046DB" w:rsidP="00DD7992">
            <w:pPr>
              <w:rPr>
                <w:rFonts w:cs="Calibri"/>
                <w:color w:val="000000"/>
                <w:szCs w:val="22"/>
              </w:rPr>
            </w:pPr>
            <w:r w:rsidRPr="00FF245F">
              <w:rPr>
                <w:rFonts w:cs="Calibri"/>
                <w:szCs w:val="22"/>
              </w:rPr>
              <w:t>The field indicates that the job seek</w:t>
            </w:r>
            <w:r>
              <w:rPr>
                <w:rFonts w:cs="Calibri"/>
                <w:szCs w:val="22"/>
              </w:rPr>
              <w:t xml:space="preserve">er had a </w:t>
            </w:r>
            <w:r w:rsidR="00DD7992">
              <w:rPr>
                <w:rFonts w:cs="Calibri"/>
                <w:szCs w:val="22"/>
              </w:rPr>
              <w:t>job</w:t>
            </w:r>
            <w:r>
              <w:rPr>
                <w:rFonts w:cs="Calibri"/>
                <w:szCs w:val="22"/>
              </w:rPr>
              <w:t xml:space="preserve"> placement </w:t>
            </w:r>
            <w:r w:rsidRPr="00FF245F">
              <w:rPr>
                <w:rFonts w:cs="Calibri"/>
                <w:szCs w:val="22"/>
              </w:rPr>
              <w:t xml:space="preserve">confirmed greater than or equal to 26 weeks plus 56 days (238 days total) prior to </w:t>
            </w:r>
            <w:r w:rsidR="00AA5F24" w:rsidRPr="00FF245F">
              <w:rPr>
                <w:rFonts w:cs="Calibri"/>
                <w:szCs w:val="22"/>
              </w:rPr>
              <w:t xml:space="preserve">DATA_AS_AT </w:t>
            </w:r>
            <w:r w:rsidRPr="00FF245F">
              <w:rPr>
                <w:rFonts w:cs="Calibri"/>
                <w:szCs w:val="22"/>
              </w:rPr>
              <w:t>date. Used to calculate the 26 Week Conversion Rate.</w:t>
            </w:r>
          </w:p>
        </w:tc>
        <w:tc>
          <w:tcPr>
            <w:tcW w:w="567" w:type="pct"/>
            <w:vAlign w:val="center"/>
          </w:tcPr>
          <w:p w14:paraId="6EC54A02" w14:textId="77777777" w:rsidR="007046DB" w:rsidRPr="00FF245F" w:rsidRDefault="007046DB" w:rsidP="007046DB">
            <w:pPr>
              <w:rPr>
                <w:rFonts w:cs="Calibri"/>
                <w:color w:val="000000"/>
                <w:szCs w:val="22"/>
              </w:rPr>
            </w:pPr>
            <w:proofErr w:type="spellStart"/>
            <w:r w:rsidRPr="00FF245F">
              <w:rPr>
                <w:rFonts w:cs="Calibri"/>
                <w:color w:val="000000"/>
                <w:szCs w:val="22"/>
              </w:rPr>
              <w:t>int</w:t>
            </w:r>
            <w:proofErr w:type="spellEnd"/>
          </w:p>
        </w:tc>
      </w:tr>
      <w:tr w:rsidR="00DF0717" w:rsidRPr="00FF245F" w14:paraId="038E30DE" w14:textId="77777777" w:rsidTr="008850BC">
        <w:trPr>
          <w:trHeight w:val="300"/>
        </w:trPr>
        <w:tc>
          <w:tcPr>
            <w:tcW w:w="1029" w:type="pct"/>
            <w:shd w:val="clear" w:color="auto" w:fill="DBE5F1" w:themeFill="accent1" w:themeFillTint="33"/>
            <w:noWrap/>
            <w:vAlign w:val="center"/>
          </w:tcPr>
          <w:p w14:paraId="3BF66A3E" w14:textId="77777777" w:rsidR="007046DB" w:rsidRPr="00FF245F" w:rsidRDefault="007046DB" w:rsidP="007046DB">
            <w:pPr>
              <w:rPr>
                <w:rFonts w:cs="Calibri"/>
                <w:color w:val="000000"/>
                <w:szCs w:val="22"/>
              </w:rPr>
            </w:pPr>
            <w:r w:rsidRPr="00FF245F">
              <w:rPr>
                <w:szCs w:val="22"/>
              </w:rPr>
              <w:t>NUMERATOR_4WK</w:t>
            </w:r>
          </w:p>
        </w:tc>
        <w:tc>
          <w:tcPr>
            <w:tcW w:w="3404" w:type="pct"/>
            <w:shd w:val="clear" w:color="auto" w:fill="auto"/>
            <w:noWrap/>
            <w:vAlign w:val="center"/>
          </w:tcPr>
          <w:p w14:paraId="7756B006" w14:textId="12E110F3" w:rsidR="007046DB" w:rsidRPr="00FF245F" w:rsidRDefault="00AA5F24" w:rsidP="007046DB">
            <w:pPr>
              <w:rPr>
                <w:rFonts w:cs="Calibri"/>
                <w:color w:val="000000"/>
                <w:szCs w:val="22"/>
              </w:rPr>
            </w:pPr>
            <w:r w:rsidRPr="009A77EA">
              <w:rPr>
                <w:rFonts w:asciiTheme="minorHAnsi" w:hAnsiTheme="minorHAnsi" w:cs="Calibri"/>
                <w:szCs w:val="22"/>
              </w:rPr>
              <w:t xml:space="preserve">The field indicates that the job seeker achieved a 4 week outcome </w:t>
            </w:r>
            <w:r w:rsidR="00DD7992">
              <w:rPr>
                <w:rFonts w:asciiTheme="minorHAnsi" w:hAnsiTheme="minorHAnsi" w:cs="Calibri"/>
                <w:szCs w:val="22"/>
              </w:rPr>
              <w:t xml:space="preserve">for the job placement </w:t>
            </w:r>
            <w:r w:rsidRPr="009A77EA">
              <w:rPr>
                <w:rFonts w:asciiTheme="minorHAnsi" w:hAnsiTheme="minorHAnsi" w:cs="Calibri"/>
                <w:szCs w:val="22"/>
              </w:rPr>
              <w:t xml:space="preserve">(provider made outcome claim), greater than or equal to 4 weeks plus 56 days (84 days total) prior to the DATA_AS_AT date. A Full Outcome </w:t>
            </w:r>
            <w:proofErr w:type="gramStart"/>
            <w:r w:rsidRPr="009A77EA">
              <w:rPr>
                <w:rFonts w:asciiTheme="minorHAnsi" w:hAnsiTheme="minorHAnsi" w:cs="Calibri"/>
                <w:szCs w:val="22"/>
              </w:rPr>
              <w:t>is achieved</w:t>
            </w:r>
            <w:proofErr w:type="gramEnd"/>
            <w:r w:rsidRPr="009A77EA">
              <w:rPr>
                <w:rFonts w:asciiTheme="minorHAnsi" w:hAnsiTheme="minorHAnsi" w:cs="Calibri"/>
                <w:szCs w:val="22"/>
              </w:rPr>
              <w:t xml:space="preserve"> when a job seeker is in Employment, Unsubsidised Self</w:t>
            </w:r>
            <w:r w:rsidRPr="009A77EA">
              <w:rPr>
                <w:rFonts w:asciiTheme="minorHAnsi" w:hAnsiTheme="minorHAnsi" w:cs="Calibri"/>
                <w:szCs w:val="22"/>
              </w:rPr>
              <w:noBreakHyphen/>
              <w:t xml:space="preserve">Employment or an apprenticeship or traineeship and has a 100% income support rate reduction, or meets their hourly requirements for the duration of the Outcome Period. A Full Outcome for job seekers with </w:t>
            </w:r>
            <w:proofErr w:type="gramStart"/>
            <w:r w:rsidRPr="009A77EA">
              <w:rPr>
                <w:rFonts w:asciiTheme="minorHAnsi" w:hAnsiTheme="minorHAnsi" w:cs="Calibri"/>
                <w:szCs w:val="22"/>
              </w:rPr>
              <w:t>a Partial Work Capacity or who are Principal Carer Parents</w:t>
            </w:r>
            <w:proofErr w:type="gramEnd"/>
            <w:r w:rsidRPr="009A77EA">
              <w:rPr>
                <w:rFonts w:asciiTheme="minorHAnsi" w:hAnsiTheme="minorHAnsi" w:cs="Calibri"/>
                <w:szCs w:val="22"/>
              </w:rPr>
              <w:t xml:space="preserve"> will take into account their part-time requirements. A Partial Outcome is achieved when a job seeker is in Employment, Unsubsidised Self-Employment or an apprenticeship or traineeship and has their income support reduced by 60 per cent on average or meets a percentage of their hourly requirements. Partial Outcomes </w:t>
            </w:r>
            <w:proofErr w:type="gramStart"/>
            <w:r w:rsidRPr="009A77EA">
              <w:rPr>
                <w:rFonts w:asciiTheme="minorHAnsi" w:hAnsiTheme="minorHAnsi" w:cs="Calibri"/>
                <w:szCs w:val="22"/>
              </w:rPr>
              <w:t>may be paid</w:t>
            </w:r>
            <w:proofErr w:type="gramEnd"/>
            <w:r w:rsidRPr="009A77EA">
              <w:rPr>
                <w:rFonts w:asciiTheme="minorHAnsi" w:hAnsiTheme="minorHAnsi" w:cs="Calibri"/>
                <w:szCs w:val="22"/>
              </w:rPr>
              <w:t xml:space="preserve"> at 4 and 12 weeks only – no 26 Week Partial Outcomes are available.</w:t>
            </w:r>
            <w:r>
              <w:rPr>
                <w:rFonts w:cstheme="minorHAnsi"/>
              </w:rPr>
              <w:t xml:space="preserve"> </w:t>
            </w:r>
            <w:r w:rsidRPr="0053022F">
              <w:rPr>
                <w:rFonts w:asciiTheme="minorHAnsi" w:hAnsiTheme="minorHAnsi" w:cs="Calibri"/>
                <w:szCs w:val="22"/>
              </w:rPr>
              <w:t>Used to calculate the 4 Week Conversion Rate.</w:t>
            </w:r>
          </w:p>
        </w:tc>
        <w:tc>
          <w:tcPr>
            <w:tcW w:w="567" w:type="pct"/>
            <w:vAlign w:val="center"/>
          </w:tcPr>
          <w:p w14:paraId="53ABDEC6" w14:textId="77777777" w:rsidR="007046DB" w:rsidRPr="00FF245F" w:rsidRDefault="007046DB" w:rsidP="007046DB">
            <w:pPr>
              <w:rPr>
                <w:rFonts w:cs="Calibri"/>
                <w:color w:val="000000"/>
                <w:szCs w:val="22"/>
              </w:rPr>
            </w:pPr>
            <w:proofErr w:type="spellStart"/>
            <w:r w:rsidRPr="00FF245F">
              <w:rPr>
                <w:rFonts w:cs="Calibri"/>
                <w:color w:val="000000"/>
                <w:szCs w:val="22"/>
              </w:rPr>
              <w:t>int</w:t>
            </w:r>
            <w:proofErr w:type="spellEnd"/>
          </w:p>
        </w:tc>
      </w:tr>
      <w:tr w:rsidR="00DF0717" w:rsidRPr="00FF245F" w14:paraId="50DB8E16" w14:textId="77777777" w:rsidTr="008850BC">
        <w:trPr>
          <w:trHeight w:val="300"/>
        </w:trPr>
        <w:tc>
          <w:tcPr>
            <w:tcW w:w="1029" w:type="pct"/>
            <w:shd w:val="clear" w:color="auto" w:fill="DBE5F1" w:themeFill="accent1" w:themeFillTint="33"/>
            <w:noWrap/>
            <w:vAlign w:val="center"/>
          </w:tcPr>
          <w:p w14:paraId="00F56D73" w14:textId="77777777" w:rsidR="007046DB" w:rsidRPr="00FF245F" w:rsidRDefault="007046DB" w:rsidP="007046DB">
            <w:pPr>
              <w:rPr>
                <w:rFonts w:cs="Calibri"/>
                <w:color w:val="000000"/>
                <w:szCs w:val="22"/>
              </w:rPr>
            </w:pPr>
            <w:r w:rsidRPr="00FF245F">
              <w:rPr>
                <w:szCs w:val="22"/>
              </w:rPr>
              <w:t>NUMERATOR_12WK</w:t>
            </w:r>
          </w:p>
        </w:tc>
        <w:tc>
          <w:tcPr>
            <w:tcW w:w="3404" w:type="pct"/>
            <w:shd w:val="clear" w:color="auto" w:fill="auto"/>
            <w:noWrap/>
            <w:vAlign w:val="center"/>
          </w:tcPr>
          <w:p w14:paraId="62747C1D" w14:textId="24EBC73D" w:rsidR="007046DB" w:rsidRPr="00FF245F" w:rsidRDefault="00AA5F24" w:rsidP="007046DB">
            <w:pPr>
              <w:rPr>
                <w:rFonts w:cs="Calibri"/>
                <w:color w:val="000000"/>
                <w:szCs w:val="22"/>
              </w:rPr>
            </w:pPr>
            <w:r w:rsidRPr="0053022F">
              <w:rPr>
                <w:rFonts w:asciiTheme="minorHAnsi" w:hAnsiTheme="minorHAnsi" w:cs="Calibri"/>
                <w:szCs w:val="22"/>
              </w:rPr>
              <w:t xml:space="preserve">The field indicates that the job seeker achieved a 12 week outcome </w:t>
            </w:r>
            <w:r w:rsidR="00DD7992">
              <w:rPr>
                <w:rFonts w:asciiTheme="minorHAnsi" w:hAnsiTheme="minorHAnsi" w:cs="Calibri"/>
                <w:szCs w:val="22"/>
              </w:rPr>
              <w:t xml:space="preserve">for the job placement </w:t>
            </w:r>
            <w:r w:rsidRPr="0053022F">
              <w:rPr>
                <w:rFonts w:asciiTheme="minorHAnsi" w:hAnsiTheme="minorHAnsi" w:cs="Calibri"/>
                <w:szCs w:val="22"/>
              </w:rPr>
              <w:t xml:space="preserve">(provider made outcome claim), greater than or equal to 12 weeks plus 56 days (140 days total) prior to the </w:t>
            </w:r>
            <w:r w:rsidRPr="009A77EA">
              <w:rPr>
                <w:rFonts w:asciiTheme="minorHAnsi" w:hAnsiTheme="minorHAnsi" w:cs="Calibri"/>
                <w:szCs w:val="22"/>
              </w:rPr>
              <w:t xml:space="preserve">DATA_AS_AT </w:t>
            </w:r>
            <w:r w:rsidRPr="0053022F">
              <w:rPr>
                <w:rFonts w:asciiTheme="minorHAnsi" w:hAnsiTheme="minorHAnsi" w:cs="Calibri"/>
                <w:szCs w:val="22"/>
              </w:rPr>
              <w:t>date.</w:t>
            </w:r>
            <w:r>
              <w:rPr>
                <w:rFonts w:asciiTheme="minorHAnsi" w:hAnsiTheme="minorHAnsi" w:cs="Calibri"/>
                <w:szCs w:val="22"/>
              </w:rPr>
              <w:t xml:space="preserve"> </w:t>
            </w:r>
            <w:r w:rsidRPr="00E76697">
              <w:rPr>
                <w:rFonts w:asciiTheme="minorHAnsi" w:hAnsiTheme="minorHAnsi" w:cs="Calibri"/>
                <w:szCs w:val="22"/>
              </w:rPr>
              <w:t xml:space="preserve">A Full Outcome </w:t>
            </w:r>
            <w:proofErr w:type="gramStart"/>
            <w:r w:rsidRPr="00E76697">
              <w:rPr>
                <w:rFonts w:asciiTheme="minorHAnsi" w:hAnsiTheme="minorHAnsi" w:cs="Calibri"/>
                <w:szCs w:val="22"/>
              </w:rPr>
              <w:t>is achieved</w:t>
            </w:r>
            <w:proofErr w:type="gramEnd"/>
            <w:r w:rsidRPr="00E76697">
              <w:rPr>
                <w:rFonts w:asciiTheme="minorHAnsi" w:hAnsiTheme="minorHAnsi" w:cs="Calibri"/>
                <w:szCs w:val="22"/>
              </w:rPr>
              <w:t xml:space="preserve"> when a job seeker is in Employment, Unsubsidised Self</w:t>
            </w:r>
            <w:r w:rsidRPr="00E76697">
              <w:rPr>
                <w:rFonts w:asciiTheme="minorHAnsi" w:hAnsiTheme="minorHAnsi" w:cs="Calibri"/>
                <w:szCs w:val="22"/>
              </w:rPr>
              <w:noBreakHyphen/>
              <w:t xml:space="preserve">Employment or an apprenticeship or traineeship and has a 100% income support rate reduction, or meets their hourly requirements for the duration of the Outcome Period. A Full Outcome for job seekers with </w:t>
            </w:r>
            <w:proofErr w:type="gramStart"/>
            <w:r w:rsidRPr="00E76697">
              <w:rPr>
                <w:rFonts w:asciiTheme="minorHAnsi" w:hAnsiTheme="minorHAnsi" w:cs="Calibri"/>
                <w:szCs w:val="22"/>
              </w:rPr>
              <w:t>a Partial Work Capacity or who are Principal Carer Parents</w:t>
            </w:r>
            <w:proofErr w:type="gramEnd"/>
            <w:r w:rsidRPr="00E76697">
              <w:rPr>
                <w:rFonts w:asciiTheme="minorHAnsi" w:hAnsiTheme="minorHAnsi" w:cs="Calibri"/>
                <w:szCs w:val="22"/>
              </w:rPr>
              <w:t xml:space="preserve"> will take into account their part-time requirements. A Partial Outcome is achieved when a job seeker is in Employment, Unsubsidised Self-Employment or an apprenticeship or traineeship and has their income support reduced by 60 per cent on average or meets a percentage of their hourly requirements. Partial Outcomes </w:t>
            </w:r>
            <w:proofErr w:type="gramStart"/>
            <w:r w:rsidRPr="00E76697">
              <w:rPr>
                <w:rFonts w:asciiTheme="minorHAnsi" w:hAnsiTheme="minorHAnsi" w:cs="Calibri"/>
                <w:szCs w:val="22"/>
              </w:rPr>
              <w:t>may be paid</w:t>
            </w:r>
            <w:proofErr w:type="gramEnd"/>
            <w:r w:rsidRPr="00E76697">
              <w:rPr>
                <w:rFonts w:asciiTheme="minorHAnsi" w:hAnsiTheme="minorHAnsi" w:cs="Calibri"/>
                <w:szCs w:val="22"/>
              </w:rPr>
              <w:t xml:space="preserve"> at 4 and 12 weeks only – no 26 Week Partial Outcomes are available.</w:t>
            </w:r>
            <w:r>
              <w:rPr>
                <w:rFonts w:cstheme="minorHAnsi"/>
              </w:rPr>
              <w:t xml:space="preserve"> </w:t>
            </w:r>
            <w:r w:rsidRPr="0053022F">
              <w:rPr>
                <w:rFonts w:asciiTheme="minorHAnsi" w:hAnsiTheme="minorHAnsi" w:cs="Calibri"/>
                <w:szCs w:val="22"/>
              </w:rPr>
              <w:t>Used to calculate the 12 Week Conversion Rate.</w:t>
            </w:r>
          </w:p>
        </w:tc>
        <w:tc>
          <w:tcPr>
            <w:tcW w:w="567" w:type="pct"/>
            <w:vAlign w:val="center"/>
          </w:tcPr>
          <w:p w14:paraId="29CA4C3D" w14:textId="77777777" w:rsidR="007046DB" w:rsidRPr="00FF245F" w:rsidRDefault="007046DB" w:rsidP="007046DB">
            <w:pPr>
              <w:rPr>
                <w:rFonts w:cs="Calibri"/>
                <w:color w:val="000000"/>
                <w:szCs w:val="22"/>
              </w:rPr>
            </w:pPr>
            <w:proofErr w:type="spellStart"/>
            <w:r w:rsidRPr="00FF245F">
              <w:rPr>
                <w:rFonts w:cs="Calibri"/>
                <w:color w:val="000000"/>
                <w:szCs w:val="22"/>
              </w:rPr>
              <w:t>int</w:t>
            </w:r>
            <w:proofErr w:type="spellEnd"/>
          </w:p>
        </w:tc>
      </w:tr>
    </w:tbl>
    <w:p w14:paraId="237C106E" w14:textId="77777777" w:rsidR="008850BC" w:rsidRDefault="008850BC">
      <w:r>
        <w:br w:type="page"/>
      </w:r>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40"/>
        <w:gridCol w:w="1419"/>
      </w:tblGrid>
      <w:tr w:rsidR="008850BC" w:rsidRPr="00FF245F" w14:paraId="5E398EAF" w14:textId="77777777" w:rsidTr="00206FD4">
        <w:trPr>
          <w:trHeight w:val="300"/>
        </w:trPr>
        <w:tc>
          <w:tcPr>
            <w:tcW w:w="1029" w:type="pct"/>
            <w:shd w:val="clear" w:color="000000" w:fill="1F4E78"/>
            <w:noWrap/>
            <w:vAlign w:val="center"/>
            <w:hideMark/>
          </w:tcPr>
          <w:p w14:paraId="739C750B" w14:textId="3840A80F" w:rsidR="008850BC" w:rsidRPr="00FF245F" w:rsidRDefault="008850BC" w:rsidP="00206FD4">
            <w:pPr>
              <w:rPr>
                <w:rFonts w:cs="Calibri"/>
                <w:b/>
                <w:bCs/>
                <w:color w:val="FFFFFF"/>
                <w:szCs w:val="22"/>
              </w:rPr>
            </w:pPr>
            <w:r w:rsidRPr="00FF245F">
              <w:rPr>
                <w:rFonts w:cs="Calibri"/>
                <w:b/>
                <w:bCs/>
                <w:color w:val="FFFFFF"/>
                <w:szCs w:val="22"/>
              </w:rPr>
              <w:lastRenderedPageBreak/>
              <w:t>Field Name</w:t>
            </w:r>
          </w:p>
        </w:tc>
        <w:tc>
          <w:tcPr>
            <w:tcW w:w="3404" w:type="pct"/>
            <w:shd w:val="clear" w:color="000000" w:fill="1F4E78"/>
            <w:vAlign w:val="center"/>
            <w:hideMark/>
          </w:tcPr>
          <w:p w14:paraId="54432B78" w14:textId="77777777" w:rsidR="008850BC" w:rsidRPr="00FF245F" w:rsidRDefault="008850BC" w:rsidP="00206FD4">
            <w:pPr>
              <w:rPr>
                <w:rFonts w:cs="Calibri"/>
                <w:b/>
                <w:bCs/>
                <w:color w:val="FFFFFF"/>
                <w:szCs w:val="22"/>
              </w:rPr>
            </w:pPr>
            <w:r w:rsidRPr="00FF245F">
              <w:rPr>
                <w:rFonts w:cs="Calibri"/>
                <w:b/>
                <w:bCs/>
                <w:color w:val="FFFFFF"/>
                <w:szCs w:val="22"/>
              </w:rPr>
              <w:t>Field Description</w:t>
            </w:r>
          </w:p>
        </w:tc>
        <w:tc>
          <w:tcPr>
            <w:tcW w:w="567" w:type="pct"/>
            <w:gridSpan w:val="2"/>
            <w:shd w:val="clear" w:color="000000" w:fill="1F4E78"/>
            <w:vAlign w:val="center"/>
          </w:tcPr>
          <w:p w14:paraId="2FE779D4" w14:textId="77777777" w:rsidR="008850BC" w:rsidRPr="00FF245F" w:rsidRDefault="008850BC" w:rsidP="00206FD4">
            <w:pPr>
              <w:rPr>
                <w:rFonts w:cs="Calibri"/>
                <w:b/>
                <w:bCs/>
                <w:color w:val="FFFFFF"/>
                <w:szCs w:val="22"/>
              </w:rPr>
            </w:pPr>
            <w:r w:rsidRPr="00FF245F">
              <w:rPr>
                <w:rFonts w:cs="Calibri"/>
                <w:b/>
                <w:bCs/>
                <w:color w:val="FFFFFF"/>
                <w:szCs w:val="22"/>
              </w:rPr>
              <w:t>Data Type</w:t>
            </w:r>
          </w:p>
        </w:tc>
      </w:tr>
      <w:tr w:rsidR="00DF0717" w:rsidRPr="00FF245F" w14:paraId="20AD4508" w14:textId="77777777" w:rsidTr="008850BC">
        <w:trPr>
          <w:trHeight w:val="300"/>
        </w:trPr>
        <w:tc>
          <w:tcPr>
            <w:tcW w:w="1029" w:type="pct"/>
            <w:shd w:val="clear" w:color="auto" w:fill="DBE5F1" w:themeFill="accent1" w:themeFillTint="33"/>
            <w:noWrap/>
            <w:vAlign w:val="center"/>
          </w:tcPr>
          <w:p w14:paraId="11E6B83D" w14:textId="09BF569F" w:rsidR="007046DB" w:rsidRPr="00FF245F" w:rsidRDefault="007046DB" w:rsidP="007046DB">
            <w:pPr>
              <w:rPr>
                <w:rFonts w:cs="Calibri"/>
                <w:color w:val="000000"/>
                <w:szCs w:val="22"/>
              </w:rPr>
            </w:pPr>
            <w:r w:rsidRPr="00FF245F">
              <w:rPr>
                <w:szCs w:val="22"/>
              </w:rPr>
              <w:t>NUMERATOR_26WK</w:t>
            </w:r>
          </w:p>
        </w:tc>
        <w:tc>
          <w:tcPr>
            <w:tcW w:w="3455" w:type="pct"/>
            <w:gridSpan w:val="2"/>
            <w:shd w:val="clear" w:color="auto" w:fill="auto"/>
            <w:noWrap/>
            <w:vAlign w:val="center"/>
          </w:tcPr>
          <w:p w14:paraId="5B36B242" w14:textId="0BEC7C97" w:rsidR="007046DB" w:rsidRPr="00FF245F" w:rsidRDefault="00AA5F24" w:rsidP="007046DB">
            <w:pPr>
              <w:rPr>
                <w:rFonts w:cs="Calibri"/>
                <w:color w:val="000000"/>
                <w:szCs w:val="22"/>
              </w:rPr>
            </w:pPr>
            <w:r w:rsidRPr="0053022F">
              <w:rPr>
                <w:rFonts w:asciiTheme="minorHAnsi" w:hAnsiTheme="minorHAnsi" w:cs="Calibri"/>
                <w:szCs w:val="22"/>
              </w:rPr>
              <w:t>The field indicates that the job seeker achieved a 26 week outcome</w:t>
            </w:r>
            <w:r w:rsidR="00DD7992">
              <w:rPr>
                <w:rFonts w:asciiTheme="minorHAnsi" w:hAnsiTheme="minorHAnsi" w:cs="Calibri"/>
                <w:szCs w:val="22"/>
              </w:rPr>
              <w:t xml:space="preserve"> for the job placement </w:t>
            </w:r>
            <w:r w:rsidRPr="0053022F">
              <w:rPr>
                <w:rFonts w:asciiTheme="minorHAnsi" w:hAnsiTheme="minorHAnsi" w:cs="Calibri"/>
                <w:szCs w:val="22"/>
              </w:rPr>
              <w:t xml:space="preserve">(provider made outcome claim), greater than or equal to 26 weeks plus 56 days (238 days total) prior to the </w:t>
            </w:r>
            <w:r w:rsidRPr="009A77EA">
              <w:rPr>
                <w:rFonts w:asciiTheme="minorHAnsi" w:hAnsiTheme="minorHAnsi" w:cs="Calibri"/>
                <w:szCs w:val="22"/>
              </w:rPr>
              <w:t xml:space="preserve">DATA_AS_AT </w:t>
            </w:r>
            <w:r w:rsidRPr="0053022F">
              <w:rPr>
                <w:rFonts w:asciiTheme="minorHAnsi" w:hAnsiTheme="minorHAnsi" w:cs="Calibri"/>
                <w:szCs w:val="22"/>
              </w:rPr>
              <w:t xml:space="preserve">date. </w:t>
            </w:r>
            <w:r>
              <w:rPr>
                <w:rFonts w:asciiTheme="minorHAnsi" w:hAnsiTheme="minorHAnsi" w:cs="Calibri"/>
                <w:szCs w:val="22"/>
              </w:rPr>
              <w:t xml:space="preserve">A Full </w:t>
            </w:r>
            <w:r w:rsidRPr="00E76697">
              <w:rPr>
                <w:rFonts w:asciiTheme="minorHAnsi" w:hAnsiTheme="minorHAnsi" w:cs="Calibri"/>
                <w:szCs w:val="22"/>
              </w:rPr>
              <w:t xml:space="preserve">Outcome </w:t>
            </w:r>
            <w:proofErr w:type="gramStart"/>
            <w:r w:rsidRPr="00E76697">
              <w:rPr>
                <w:rFonts w:asciiTheme="minorHAnsi" w:hAnsiTheme="minorHAnsi" w:cs="Calibri"/>
                <w:szCs w:val="22"/>
              </w:rPr>
              <w:t>is achieved</w:t>
            </w:r>
            <w:proofErr w:type="gramEnd"/>
            <w:r w:rsidRPr="00E76697">
              <w:rPr>
                <w:rFonts w:asciiTheme="minorHAnsi" w:hAnsiTheme="minorHAnsi" w:cs="Calibri"/>
                <w:szCs w:val="22"/>
              </w:rPr>
              <w:t xml:space="preserve"> when a job seeker is in Employment, Unsubsidised Self</w:t>
            </w:r>
            <w:r w:rsidRPr="00E76697">
              <w:rPr>
                <w:rFonts w:asciiTheme="minorHAnsi" w:hAnsiTheme="minorHAnsi" w:cs="Calibri"/>
                <w:szCs w:val="22"/>
              </w:rPr>
              <w:noBreakHyphen/>
              <w:t xml:space="preserve">Employment or an apprenticeship or traineeship and has a 100% income support rate reduction, or meets their hourly requirements for the duration of the Outcome Period. A Full Outcome for job seekers with </w:t>
            </w:r>
            <w:proofErr w:type="gramStart"/>
            <w:r w:rsidRPr="00E76697">
              <w:rPr>
                <w:rFonts w:asciiTheme="minorHAnsi" w:hAnsiTheme="minorHAnsi" w:cs="Calibri"/>
                <w:szCs w:val="22"/>
              </w:rPr>
              <w:t>a Partial Work Capacity or who are Principal Carer Parents</w:t>
            </w:r>
            <w:proofErr w:type="gramEnd"/>
            <w:r w:rsidRPr="00E76697">
              <w:rPr>
                <w:rFonts w:asciiTheme="minorHAnsi" w:hAnsiTheme="minorHAnsi" w:cs="Calibri"/>
                <w:szCs w:val="22"/>
              </w:rPr>
              <w:t xml:space="preserve"> will take into account their part-time requirements. A Partial Outcome is achieved when a job seeker is in Employment, Unsubsidised Self-Employment or an apprenticeship or traineeship and has their income support reduced by 60 per cent on average or meets a percentage of their hourly requirements. Partial Outcomes </w:t>
            </w:r>
            <w:proofErr w:type="gramStart"/>
            <w:r w:rsidRPr="00E76697">
              <w:rPr>
                <w:rFonts w:asciiTheme="minorHAnsi" w:hAnsiTheme="minorHAnsi" w:cs="Calibri"/>
                <w:szCs w:val="22"/>
              </w:rPr>
              <w:t>may be paid</w:t>
            </w:r>
            <w:proofErr w:type="gramEnd"/>
            <w:r w:rsidRPr="00E76697">
              <w:rPr>
                <w:rFonts w:asciiTheme="minorHAnsi" w:hAnsiTheme="minorHAnsi" w:cs="Calibri"/>
                <w:szCs w:val="22"/>
              </w:rPr>
              <w:t xml:space="preserve"> at 4 and 12 weeks only – no 26 Week Partial Outcomes are available.</w:t>
            </w:r>
            <w:r>
              <w:rPr>
                <w:rFonts w:cstheme="minorHAnsi"/>
              </w:rPr>
              <w:t xml:space="preserve"> </w:t>
            </w:r>
            <w:r w:rsidRPr="0053022F">
              <w:rPr>
                <w:rFonts w:asciiTheme="minorHAnsi" w:hAnsiTheme="minorHAnsi" w:cs="Calibri"/>
                <w:szCs w:val="22"/>
              </w:rPr>
              <w:t>Used to calculate the 26 Week Conversion Rate.</w:t>
            </w:r>
          </w:p>
        </w:tc>
        <w:tc>
          <w:tcPr>
            <w:tcW w:w="516" w:type="pct"/>
            <w:vAlign w:val="center"/>
          </w:tcPr>
          <w:p w14:paraId="5C616D5C" w14:textId="77777777" w:rsidR="007046DB" w:rsidRPr="00FF245F" w:rsidRDefault="007046DB" w:rsidP="007046DB">
            <w:pPr>
              <w:rPr>
                <w:rFonts w:cs="Calibri"/>
                <w:color w:val="000000"/>
                <w:szCs w:val="22"/>
              </w:rPr>
            </w:pPr>
            <w:proofErr w:type="spellStart"/>
            <w:r w:rsidRPr="00FF245F">
              <w:rPr>
                <w:rFonts w:cs="Calibri"/>
                <w:color w:val="000000"/>
                <w:szCs w:val="22"/>
              </w:rPr>
              <w:t>int</w:t>
            </w:r>
            <w:proofErr w:type="spellEnd"/>
          </w:p>
        </w:tc>
      </w:tr>
      <w:tr w:rsidR="00DF0717" w:rsidRPr="00FF245F" w14:paraId="1A9E78B9" w14:textId="77777777" w:rsidTr="008850BC">
        <w:trPr>
          <w:trHeight w:val="300"/>
        </w:trPr>
        <w:tc>
          <w:tcPr>
            <w:tcW w:w="1029" w:type="pct"/>
            <w:shd w:val="clear" w:color="auto" w:fill="DBE5F1" w:themeFill="accent1" w:themeFillTint="33"/>
            <w:noWrap/>
          </w:tcPr>
          <w:p w14:paraId="623B35F2" w14:textId="43CF56E9" w:rsidR="007046DB" w:rsidRPr="00FF245F" w:rsidRDefault="007046DB" w:rsidP="007046DB">
            <w:pPr>
              <w:rPr>
                <w:szCs w:val="22"/>
              </w:rPr>
            </w:pPr>
            <w:r w:rsidRPr="00B52816">
              <w:t>GENDER</w:t>
            </w:r>
          </w:p>
        </w:tc>
        <w:tc>
          <w:tcPr>
            <w:tcW w:w="3455" w:type="pct"/>
            <w:gridSpan w:val="2"/>
            <w:shd w:val="clear" w:color="auto" w:fill="auto"/>
            <w:noWrap/>
          </w:tcPr>
          <w:p w14:paraId="14915DDB" w14:textId="6429B98C" w:rsidR="007046DB" w:rsidRPr="00FF245F" w:rsidRDefault="007046DB" w:rsidP="00DD7992">
            <w:pPr>
              <w:rPr>
                <w:rFonts w:cs="Calibri"/>
                <w:szCs w:val="22"/>
              </w:rPr>
            </w:pPr>
            <w:r w:rsidRPr="00B52816">
              <w:t xml:space="preserve">Indicates the job seeker’s gender at the </w:t>
            </w:r>
            <w:r w:rsidR="00DD7992">
              <w:t>job</w:t>
            </w:r>
            <w:r>
              <w:t xml:space="preserve"> placement</w:t>
            </w:r>
            <w:r w:rsidRPr="00B52816">
              <w:t xml:space="preserve"> date.</w:t>
            </w:r>
          </w:p>
        </w:tc>
        <w:tc>
          <w:tcPr>
            <w:tcW w:w="516" w:type="pct"/>
          </w:tcPr>
          <w:p w14:paraId="27CA6557" w14:textId="0EF0C8AB" w:rsidR="007046DB" w:rsidRPr="00FF245F" w:rsidRDefault="007046DB" w:rsidP="007046DB">
            <w:pPr>
              <w:rPr>
                <w:rFonts w:cs="Calibri"/>
                <w:color w:val="000000"/>
                <w:szCs w:val="22"/>
              </w:rPr>
            </w:pPr>
            <w:proofErr w:type="spellStart"/>
            <w:r w:rsidRPr="00B52816">
              <w:t>int</w:t>
            </w:r>
            <w:proofErr w:type="spellEnd"/>
          </w:p>
        </w:tc>
      </w:tr>
      <w:tr w:rsidR="00DF0717" w:rsidRPr="00FF245F" w14:paraId="46DDD504" w14:textId="77777777" w:rsidTr="008850BC">
        <w:trPr>
          <w:trHeight w:val="300"/>
        </w:trPr>
        <w:tc>
          <w:tcPr>
            <w:tcW w:w="1029" w:type="pct"/>
            <w:shd w:val="clear" w:color="auto" w:fill="DBE5F1" w:themeFill="accent1" w:themeFillTint="33"/>
            <w:noWrap/>
            <w:vAlign w:val="center"/>
          </w:tcPr>
          <w:p w14:paraId="195E4D38" w14:textId="33DB8E4C" w:rsidR="007046DB" w:rsidRPr="00FF245F" w:rsidRDefault="007046DB" w:rsidP="007046DB">
            <w:pPr>
              <w:rPr>
                <w:rFonts w:cs="Calibri"/>
                <w:color w:val="000000"/>
                <w:szCs w:val="22"/>
              </w:rPr>
            </w:pPr>
            <w:r w:rsidRPr="00E13CEA">
              <w:rPr>
                <w:szCs w:val="22"/>
              </w:rPr>
              <w:t>AGE</w:t>
            </w:r>
            <w:r>
              <w:rPr>
                <w:szCs w:val="22"/>
              </w:rPr>
              <w:t>_GROUP</w:t>
            </w:r>
          </w:p>
        </w:tc>
        <w:tc>
          <w:tcPr>
            <w:tcW w:w="3455" w:type="pct"/>
            <w:gridSpan w:val="2"/>
            <w:shd w:val="clear" w:color="auto" w:fill="auto"/>
            <w:noWrap/>
            <w:vAlign w:val="center"/>
          </w:tcPr>
          <w:p w14:paraId="4997FDF6" w14:textId="25B8633B" w:rsidR="007046DB" w:rsidRDefault="007046DB" w:rsidP="007046DB">
            <w:pPr>
              <w:rPr>
                <w:rFonts w:cs="Calibri"/>
                <w:szCs w:val="22"/>
              </w:rPr>
            </w:pPr>
            <w:r w:rsidRPr="00E13CEA">
              <w:rPr>
                <w:rFonts w:cs="Calibri"/>
                <w:szCs w:val="22"/>
              </w:rPr>
              <w:t>Indicates the</w:t>
            </w:r>
            <w:r>
              <w:rPr>
                <w:rFonts w:cs="Calibri"/>
                <w:szCs w:val="22"/>
              </w:rPr>
              <w:t xml:space="preserve"> group of the</w:t>
            </w:r>
            <w:r w:rsidRPr="00E13CEA">
              <w:rPr>
                <w:rFonts w:cs="Calibri"/>
                <w:szCs w:val="22"/>
              </w:rPr>
              <w:t xml:space="preserve"> job seeker's age</w:t>
            </w:r>
            <w:r>
              <w:rPr>
                <w:rFonts w:cs="Calibri"/>
                <w:szCs w:val="22"/>
              </w:rPr>
              <w:t xml:space="preserve"> </w:t>
            </w:r>
            <w:r w:rsidR="00DD7992">
              <w:rPr>
                <w:rFonts w:cs="Calibri"/>
                <w:szCs w:val="22"/>
              </w:rPr>
              <w:t xml:space="preserve">group </w:t>
            </w:r>
            <w:r>
              <w:rPr>
                <w:rFonts w:cs="Calibri"/>
                <w:szCs w:val="22"/>
              </w:rPr>
              <w:t>a</w:t>
            </w:r>
            <w:r w:rsidRPr="00E13CEA">
              <w:rPr>
                <w:rFonts w:cs="Calibri"/>
                <w:szCs w:val="22"/>
              </w:rPr>
              <w:t xml:space="preserve">t the </w:t>
            </w:r>
            <w:r w:rsidR="00DD7992">
              <w:rPr>
                <w:rFonts w:cs="Calibri"/>
                <w:szCs w:val="22"/>
              </w:rPr>
              <w:t>job</w:t>
            </w:r>
            <w:r>
              <w:rPr>
                <w:rFonts w:cs="Calibri"/>
                <w:szCs w:val="22"/>
              </w:rPr>
              <w:t xml:space="preserve"> placement date</w:t>
            </w:r>
            <w:r w:rsidRPr="00E13CEA">
              <w:rPr>
                <w:rFonts w:cs="Calibri"/>
                <w:szCs w:val="22"/>
              </w:rPr>
              <w:t>.</w:t>
            </w:r>
          </w:p>
          <w:tbl>
            <w:tblPr>
              <w:tblStyle w:val="TableGrid"/>
              <w:tblW w:w="0" w:type="auto"/>
              <w:tblLayout w:type="fixed"/>
              <w:tblLook w:val="04A0" w:firstRow="1" w:lastRow="0" w:firstColumn="1" w:lastColumn="0" w:noHBand="0" w:noVBand="1"/>
            </w:tblPr>
            <w:tblGrid>
              <w:gridCol w:w="2300"/>
            </w:tblGrid>
            <w:tr w:rsidR="007046DB" w14:paraId="2121A3C3" w14:textId="77777777" w:rsidTr="005F3AC9">
              <w:tc>
                <w:tcPr>
                  <w:tcW w:w="2300" w:type="dxa"/>
                </w:tcPr>
                <w:p w14:paraId="66F6B243"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szCs w:val="22"/>
                    </w:rPr>
                    <w:t>Under 22 years</w:t>
                  </w:r>
                </w:p>
              </w:tc>
            </w:tr>
            <w:tr w:rsidR="007046DB" w14:paraId="28AE4581" w14:textId="77777777" w:rsidTr="005F3AC9">
              <w:tc>
                <w:tcPr>
                  <w:tcW w:w="2300" w:type="dxa"/>
                </w:tcPr>
                <w:p w14:paraId="22942724"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22 to 24 years</w:t>
                  </w:r>
                </w:p>
              </w:tc>
            </w:tr>
            <w:tr w:rsidR="007046DB" w14:paraId="4EA02E86" w14:textId="77777777" w:rsidTr="005F3AC9">
              <w:tc>
                <w:tcPr>
                  <w:tcW w:w="2300" w:type="dxa"/>
                </w:tcPr>
                <w:p w14:paraId="40AD2CE5"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25 to 29 years</w:t>
                  </w:r>
                </w:p>
              </w:tc>
            </w:tr>
            <w:tr w:rsidR="007046DB" w14:paraId="28DD7739" w14:textId="77777777" w:rsidTr="005F3AC9">
              <w:tc>
                <w:tcPr>
                  <w:tcW w:w="2300" w:type="dxa"/>
                </w:tcPr>
                <w:p w14:paraId="7225A2A5"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30 to 39 years</w:t>
                  </w:r>
                </w:p>
              </w:tc>
            </w:tr>
            <w:tr w:rsidR="007046DB" w14:paraId="7C9F64FF" w14:textId="77777777" w:rsidTr="005F3AC9">
              <w:tc>
                <w:tcPr>
                  <w:tcW w:w="2300" w:type="dxa"/>
                </w:tcPr>
                <w:p w14:paraId="5333931B"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40 to 49 years</w:t>
                  </w:r>
                </w:p>
              </w:tc>
            </w:tr>
            <w:tr w:rsidR="007046DB" w14:paraId="37BCB7C0" w14:textId="77777777" w:rsidTr="005F3AC9">
              <w:tc>
                <w:tcPr>
                  <w:tcW w:w="2300" w:type="dxa"/>
                </w:tcPr>
                <w:p w14:paraId="09F283F3"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50 to 54 years</w:t>
                  </w:r>
                </w:p>
              </w:tc>
            </w:tr>
            <w:tr w:rsidR="007046DB" w14:paraId="46708109" w14:textId="77777777" w:rsidTr="005F3AC9">
              <w:tc>
                <w:tcPr>
                  <w:tcW w:w="2300" w:type="dxa"/>
                </w:tcPr>
                <w:p w14:paraId="5DE21C9C"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55 to 59 years</w:t>
                  </w:r>
                </w:p>
              </w:tc>
            </w:tr>
            <w:tr w:rsidR="007046DB" w14:paraId="27DF2E07" w14:textId="77777777" w:rsidTr="005F3AC9">
              <w:tc>
                <w:tcPr>
                  <w:tcW w:w="2300" w:type="dxa"/>
                </w:tcPr>
                <w:p w14:paraId="6513137A" w14:textId="77777777" w:rsidR="007046DB" w:rsidRPr="00B10258" w:rsidRDefault="007046DB" w:rsidP="007046DB">
                  <w:pPr>
                    <w:rPr>
                      <w:rFonts w:asciiTheme="minorHAnsi" w:hAnsiTheme="minorHAnsi" w:cstheme="minorHAnsi"/>
                      <w:szCs w:val="22"/>
                    </w:rPr>
                  </w:pPr>
                  <w:r w:rsidRPr="00B10258">
                    <w:rPr>
                      <w:rFonts w:asciiTheme="minorHAnsi" w:hAnsiTheme="minorHAnsi" w:cstheme="minorHAnsi"/>
                    </w:rPr>
                    <w:t>60+ years</w:t>
                  </w:r>
                </w:p>
              </w:tc>
            </w:tr>
          </w:tbl>
          <w:p w14:paraId="51C52067" w14:textId="08EEBB66" w:rsidR="007046DB" w:rsidRPr="00FF245F" w:rsidRDefault="007046DB" w:rsidP="007046DB">
            <w:pPr>
              <w:rPr>
                <w:rFonts w:cs="Calibri"/>
                <w:color w:val="000000"/>
                <w:szCs w:val="22"/>
              </w:rPr>
            </w:pPr>
          </w:p>
        </w:tc>
        <w:tc>
          <w:tcPr>
            <w:tcW w:w="516" w:type="pct"/>
            <w:vAlign w:val="center"/>
          </w:tcPr>
          <w:p w14:paraId="1278FF10" w14:textId="5FA08545" w:rsidR="007046DB" w:rsidRPr="00FF245F" w:rsidRDefault="007046DB" w:rsidP="007046DB">
            <w:pPr>
              <w:rPr>
                <w:rFonts w:cs="Calibri"/>
                <w:color w:val="000000"/>
                <w:szCs w:val="22"/>
              </w:rPr>
            </w:pPr>
            <w:proofErr w:type="spellStart"/>
            <w:r w:rsidRPr="00E13CEA">
              <w:rPr>
                <w:rFonts w:cs="Calibri"/>
                <w:color w:val="000000"/>
                <w:szCs w:val="22"/>
              </w:rPr>
              <w:t>int</w:t>
            </w:r>
            <w:proofErr w:type="spellEnd"/>
          </w:p>
        </w:tc>
      </w:tr>
    </w:tbl>
    <w:p w14:paraId="7EAEDB79" w14:textId="77777777" w:rsidR="008850BC" w:rsidRDefault="008850BC">
      <w:r>
        <w:br w:type="page"/>
      </w:r>
    </w:p>
    <w:tbl>
      <w:tblPr>
        <w:tblW w:w="49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29"/>
        <w:gridCol w:w="9358"/>
        <w:gridCol w:w="140"/>
        <w:gridCol w:w="1419"/>
      </w:tblGrid>
      <w:tr w:rsidR="008850BC" w:rsidRPr="00FF245F" w14:paraId="778D4762" w14:textId="77777777" w:rsidTr="00206FD4">
        <w:trPr>
          <w:trHeight w:val="300"/>
        </w:trPr>
        <w:tc>
          <w:tcPr>
            <w:tcW w:w="1029" w:type="pct"/>
            <w:shd w:val="clear" w:color="000000" w:fill="1F4E78"/>
            <w:noWrap/>
            <w:vAlign w:val="center"/>
            <w:hideMark/>
          </w:tcPr>
          <w:p w14:paraId="52EAD34E" w14:textId="5CBAA092" w:rsidR="008850BC" w:rsidRPr="00FF245F" w:rsidRDefault="008850BC" w:rsidP="00206FD4">
            <w:pPr>
              <w:rPr>
                <w:rFonts w:cs="Calibri"/>
                <w:b/>
                <w:bCs/>
                <w:color w:val="FFFFFF"/>
                <w:szCs w:val="22"/>
              </w:rPr>
            </w:pPr>
            <w:r w:rsidRPr="00FF245F">
              <w:rPr>
                <w:rFonts w:cs="Calibri"/>
                <w:b/>
                <w:bCs/>
                <w:color w:val="FFFFFF"/>
                <w:szCs w:val="22"/>
              </w:rPr>
              <w:lastRenderedPageBreak/>
              <w:t>Field Name</w:t>
            </w:r>
          </w:p>
        </w:tc>
        <w:tc>
          <w:tcPr>
            <w:tcW w:w="3404" w:type="pct"/>
            <w:shd w:val="clear" w:color="000000" w:fill="1F4E78"/>
            <w:vAlign w:val="center"/>
            <w:hideMark/>
          </w:tcPr>
          <w:p w14:paraId="15B94230" w14:textId="77777777" w:rsidR="008850BC" w:rsidRPr="00FF245F" w:rsidRDefault="008850BC" w:rsidP="00206FD4">
            <w:pPr>
              <w:rPr>
                <w:rFonts w:cs="Calibri"/>
                <w:b/>
                <w:bCs/>
                <w:color w:val="FFFFFF"/>
                <w:szCs w:val="22"/>
              </w:rPr>
            </w:pPr>
            <w:r w:rsidRPr="00FF245F">
              <w:rPr>
                <w:rFonts w:cs="Calibri"/>
                <w:b/>
                <w:bCs/>
                <w:color w:val="FFFFFF"/>
                <w:szCs w:val="22"/>
              </w:rPr>
              <w:t>Field Description</w:t>
            </w:r>
          </w:p>
        </w:tc>
        <w:tc>
          <w:tcPr>
            <w:tcW w:w="567" w:type="pct"/>
            <w:gridSpan w:val="2"/>
            <w:shd w:val="clear" w:color="000000" w:fill="1F4E78"/>
            <w:vAlign w:val="center"/>
          </w:tcPr>
          <w:p w14:paraId="7F2CDFA9" w14:textId="77777777" w:rsidR="008850BC" w:rsidRPr="00FF245F" w:rsidRDefault="008850BC" w:rsidP="00206FD4">
            <w:pPr>
              <w:rPr>
                <w:rFonts w:cs="Calibri"/>
                <w:b/>
                <w:bCs/>
                <w:color w:val="FFFFFF"/>
                <w:szCs w:val="22"/>
              </w:rPr>
            </w:pPr>
            <w:r w:rsidRPr="00FF245F">
              <w:rPr>
                <w:rFonts w:cs="Calibri"/>
                <w:b/>
                <w:bCs/>
                <w:color w:val="FFFFFF"/>
                <w:szCs w:val="22"/>
              </w:rPr>
              <w:t>Data Type</w:t>
            </w:r>
          </w:p>
        </w:tc>
      </w:tr>
      <w:tr w:rsidR="007046DB" w:rsidRPr="00FF245F" w14:paraId="5BB26CE1" w14:textId="77777777" w:rsidTr="00DF0717">
        <w:trPr>
          <w:trHeight w:val="300"/>
        </w:trPr>
        <w:tc>
          <w:tcPr>
            <w:tcW w:w="1029" w:type="pct"/>
            <w:shd w:val="clear" w:color="auto" w:fill="DBE5F1" w:themeFill="accent1" w:themeFillTint="33"/>
            <w:noWrap/>
            <w:vAlign w:val="center"/>
          </w:tcPr>
          <w:p w14:paraId="4741C9E1" w14:textId="13EA7304" w:rsidR="007046DB" w:rsidRPr="00FF245F" w:rsidRDefault="00D04485" w:rsidP="007046DB">
            <w:pPr>
              <w:rPr>
                <w:rFonts w:cs="Calibri"/>
                <w:color w:val="000000"/>
                <w:szCs w:val="22"/>
              </w:rPr>
            </w:pPr>
            <w:r>
              <w:rPr>
                <w:szCs w:val="22"/>
              </w:rPr>
              <w:t>UE_GROUP</w:t>
            </w:r>
          </w:p>
        </w:tc>
        <w:tc>
          <w:tcPr>
            <w:tcW w:w="3455" w:type="pct"/>
            <w:gridSpan w:val="2"/>
            <w:shd w:val="clear" w:color="auto" w:fill="auto"/>
            <w:noWrap/>
            <w:vAlign w:val="center"/>
          </w:tcPr>
          <w:p w14:paraId="2AE27B0D" w14:textId="499C7B48" w:rsidR="00D04485" w:rsidRPr="0053022F" w:rsidRDefault="00A34F2D" w:rsidP="00D04485">
            <w:pPr>
              <w:rPr>
                <w:rFonts w:asciiTheme="minorHAnsi" w:hAnsiTheme="minorHAnsi" w:cs="Calibri"/>
                <w:color w:val="000000"/>
                <w:szCs w:val="22"/>
              </w:rPr>
            </w:pPr>
            <w:r w:rsidRPr="0053022F">
              <w:rPr>
                <w:rFonts w:asciiTheme="minorHAnsi" w:hAnsiTheme="minorHAnsi" w:cs="Calibri"/>
                <w:color w:val="000000"/>
                <w:szCs w:val="22"/>
              </w:rPr>
              <w:t xml:space="preserve">Description of the unemployment group, based on </w:t>
            </w:r>
            <w:r>
              <w:rPr>
                <w:rFonts w:asciiTheme="minorHAnsi" w:hAnsiTheme="minorHAnsi" w:cstheme="minorHAnsi"/>
                <w:color w:val="000000"/>
                <w:szCs w:val="22"/>
              </w:rPr>
              <w:t xml:space="preserve">the total months the job seeker has been participating in employment services at </w:t>
            </w:r>
            <w:r w:rsidR="00D04485">
              <w:rPr>
                <w:rFonts w:asciiTheme="minorHAnsi" w:hAnsiTheme="minorHAnsi" w:cs="Calibri"/>
                <w:color w:val="000000"/>
                <w:szCs w:val="22"/>
              </w:rPr>
              <w:t xml:space="preserve">the </w:t>
            </w:r>
            <w:r w:rsidR="00DD7992">
              <w:rPr>
                <w:rFonts w:asciiTheme="minorHAnsi" w:hAnsiTheme="minorHAnsi" w:cs="Calibri"/>
                <w:color w:val="000000"/>
                <w:szCs w:val="22"/>
              </w:rPr>
              <w:t>job</w:t>
            </w:r>
            <w:r w:rsidR="00D04485">
              <w:rPr>
                <w:rFonts w:asciiTheme="minorHAnsi" w:hAnsiTheme="minorHAnsi" w:cs="Calibri"/>
                <w:color w:val="000000"/>
                <w:szCs w:val="22"/>
              </w:rPr>
              <w:t xml:space="preserve"> placement </w:t>
            </w:r>
            <w:r w:rsidR="00D04485" w:rsidRPr="0053022F">
              <w:rPr>
                <w:rFonts w:asciiTheme="minorHAnsi" w:hAnsiTheme="minorHAnsi" w:cs="Calibri"/>
                <w:color w:val="000000"/>
                <w:szCs w:val="22"/>
              </w:rPr>
              <w:t>date.</w:t>
            </w:r>
          </w:p>
          <w:tbl>
            <w:tblPr>
              <w:tblStyle w:val="TableGrid"/>
              <w:tblW w:w="0" w:type="auto"/>
              <w:tblLayout w:type="fixed"/>
              <w:tblLook w:val="04A0" w:firstRow="1" w:lastRow="0" w:firstColumn="1" w:lastColumn="0" w:noHBand="0" w:noVBand="1"/>
            </w:tblPr>
            <w:tblGrid>
              <w:gridCol w:w="2300"/>
            </w:tblGrid>
            <w:tr w:rsidR="007046DB" w14:paraId="29D4C3BE" w14:textId="77777777" w:rsidTr="005F3AC9">
              <w:tc>
                <w:tcPr>
                  <w:tcW w:w="2300" w:type="dxa"/>
                </w:tcPr>
                <w:p w14:paraId="5AAFEAEF" w14:textId="77777777" w:rsidR="007046DB" w:rsidRPr="00B10258" w:rsidRDefault="007046DB" w:rsidP="007046DB">
                  <w:pPr>
                    <w:rPr>
                      <w:rFonts w:asciiTheme="minorHAnsi" w:hAnsiTheme="minorHAnsi" w:cstheme="minorHAnsi"/>
                    </w:rPr>
                  </w:pPr>
                  <w:r w:rsidRPr="00B10258">
                    <w:rPr>
                      <w:rFonts w:asciiTheme="minorHAnsi" w:hAnsiTheme="minorHAnsi" w:cstheme="minorHAnsi"/>
                    </w:rPr>
                    <w:t>Under 12 Months</w:t>
                  </w:r>
                </w:p>
              </w:tc>
            </w:tr>
            <w:tr w:rsidR="007046DB" w14:paraId="02D706AE" w14:textId="77777777" w:rsidTr="005F3AC9">
              <w:tc>
                <w:tcPr>
                  <w:tcW w:w="2300" w:type="dxa"/>
                </w:tcPr>
                <w:p w14:paraId="62661F98" w14:textId="77777777" w:rsidR="007046DB" w:rsidRPr="00B10258" w:rsidRDefault="007046DB" w:rsidP="007046DB">
                  <w:pPr>
                    <w:rPr>
                      <w:rFonts w:asciiTheme="minorHAnsi" w:hAnsiTheme="minorHAnsi" w:cstheme="minorHAnsi"/>
                      <w:color w:val="000000"/>
                      <w:szCs w:val="22"/>
                    </w:rPr>
                  </w:pPr>
                  <w:r w:rsidRPr="00B10258">
                    <w:rPr>
                      <w:rFonts w:asciiTheme="minorHAnsi" w:hAnsiTheme="minorHAnsi" w:cstheme="minorHAnsi"/>
                    </w:rPr>
                    <w:t>12 to 23 Months</w:t>
                  </w:r>
                </w:p>
              </w:tc>
            </w:tr>
            <w:tr w:rsidR="007046DB" w14:paraId="2C30C924" w14:textId="77777777" w:rsidTr="005F3AC9">
              <w:tc>
                <w:tcPr>
                  <w:tcW w:w="2300" w:type="dxa"/>
                </w:tcPr>
                <w:p w14:paraId="0E27E960" w14:textId="77777777" w:rsidR="007046DB" w:rsidRPr="00B10258" w:rsidRDefault="007046DB" w:rsidP="007046DB">
                  <w:pPr>
                    <w:rPr>
                      <w:rFonts w:asciiTheme="minorHAnsi" w:hAnsiTheme="minorHAnsi" w:cstheme="minorHAnsi"/>
                      <w:color w:val="000000"/>
                      <w:szCs w:val="22"/>
                    </w:rPr>
                  </w:pPr>
                  <w:r w:rsidRPr="00B10258">
                    <w:rPr>
                      <w:rFonts w:asciiTheme="minorHAnsi" w:hAnsiTheme="minorHAnsi" w:cstheme="minorHAnsi"/>
                    </w:rPr>
                    <w:t>24 to 59 Months</w:t>
                  </w:r>
                </w:p>
              </w:tc>
            </w:tr>
            <w:tr w:rsidR="007046DB" w14:paraId="529DACB7" w14:textId="77777777" w:rsidTr="005F3AC9">
              <w:tc>
                <w:tcPr>
                  <w:tcW w:w="2300" w:type="dxa"/>
                </w:tcPr>
                <w:p w14:paraId="66A13C92" w14:textId="77777777" w:rsidR="007046DB" w:rsidRPr="00B10258" w:rsidRDefault="007046DB" w:rsidP="007046DB">
                  <w:pPr>
                    <w:rPr>
                      <w:rFonts w:asciiTheme="minorHAnsi" w:hAnsiTheme="minorHAnsi" w:cstheme="minorHAnsi"/>
                      <w:color w:val="000000"/>
                      <w:szCs w:val="22"/>
                    </w:rPr>
                  </w:pPr>
                  <w:r w:rsidRPr="00B10258">
                    <w:rPr>
                      <w:rFonts w:asciiTheme="minorHAnsi" w:hAnsiTheme="minorHAnsi" w:cstheme="minorHAnsi"/>
                    </w:rPr>
                    <w:t>60+ Months</w:t>
                  </w:r>
                </w:p>
              </w:tc>
            </w:tr>
          </w:tbl>
          <w:p w14:paraId="41EA84E5" w14:textId="58F821EE" w:rsidR="007046DB" w:rsidRPr="00FF245F" w:rsidRDefault="007046DB" w:rsidP="007046DB">
            <w:pPr>
              <w:rPr>
                <w:rFonts w:cs="Calibri"/>
                <w:color w:val="000000"/>
                <w:szCs w:val="22"/>
              </w:rPr>
            </w:pPr>
          </w:p>
        </w:tc>
        <w:tc>
          <w:tcPr>
            <w:tcW w:w="516" w:type="pct"/>
            <w:vAlign w:val="center"/>
          </w:tcPr>
          <w:p w14:paraId="5CF91BF5" w14:textId="0FDD7352" w:rsidR="007046DB" w:rsidRPr="00FF245F" w:rsidRDefault="007046DB" w:rsidP="007046DB">
            <w:pPr>
              <w:rPr>
                <w:rFonts w:cs="Calibri"/>
                <w:color w:val="000000"/>
                <w:szCs w:val="22"/>
              </w:rPr>
            </w:pPr>
            <w:proofErr w:type="spellStart"/>
            <w:r w:rsidRPr="00E13CEA">
              <w:rPr>
                <w:rFonts w:cs="Calibri"/>
                <w:color w:val="000000"/>
                <w:szCs w:val="22"/>
              </w:rPr>
              <w:t>int</w:t>
            </w:r>
            <w:proofErr w:type="spellEnd"/>
          </w:p>
        </w:tc>
      </w:tr>
    </w:tbl>
    <w:p w14:paraId="60B9B085" w14:textId="5D1BEF5C" w:rsidR="00616E92" w:rsidRPr="008062AA" w:rsidRDefault="00616E92" w:rsidP="008850BC">
      <w:pPr>
        <w:pStyle w:val="Heading3"/>
      </w:pPr>
    </w:p>
    <w:sectPr w:rsidR="00616E92" w:rsidRPr="008062AA" w:rsidSect="008850BC">
      <w:pgSz w:w="16840" w:h="11907" w:orient="landscape" w:code="9"/>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7F236" w14:textId="77777777" w:rsidR="003B235D" w:rsidRDefault="003B235D" w:rsidP="00EF0D79">
      <w:r>
        <w:separator/>
      </w:r>
    </w:p>
  </w:endnote>
  <w:endnote w:type="continuationSeparator" w:id="0">
    <w:p w14:paraId="0D658499" w14:textId="77777777" w:rsidR="003B235D" w:rsidRDefault="003B235D" w:rsidP="00EF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956346"/>
      <w:docPartObj>
        <w:docPartGallery w:val="Page Numbers (Bottom of Page)"/>
        <w:docPartUnique/>
      </w:docPartObj>
    </w:sdtPr>
    <w:sdtEndPr>
      <w:rPr>
        <w:noProof/>
      </w:rPr>
    </w:sdtEndPr>
    <w:sdtContent>
      <w:p w14:paraId="6FA34409" w14:textId="39D91378" w:rsidR="003B235D" w:rsidRDefault="003B235D">
        <w:pPr>
          <w:pStyle w:val="Footer"/>
          <w:jc w:val="center"/>
        </w:pPr>
        <w:r>
          <w:fldChar w:fldCharType="begin"/>
        </w:r>
        <w:r>
          <w:instrText xml:space="preserve"> PAGE   \* MERGEFORMAT </w:instrText>
        </w:r>
        <w:r>
          <w:fldChar w:fldCharType="separate"/>
        </w:r>
        <w:r w:rsidR="003A3235">
          <w:rPr>
            <w:noProof/>
          </w:rPr>
          <w:t>2</w:t>
        </w:r>
        <w:r>
          <w:rPr>
            <w:noProof/>
          </w:rPr>
          <w:fldChar w:fldCharType="end"/>
        </w:r>
      </w:p>
    </w:sdtContent>
  </w:sdt>
  <w:p w14:paraId="0C59BD07" w14:textId="77777777" w:rsidR="003B235D" w:rsidRDefault="003B23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9BD08" w14:textId="77777777" w:rsidR="003B235D" w:rsidRDefault="003B235D" w:rsidP="003A79F3">
    <w:pPr>
      <w:pStyle w:val="Footer"/>
      <w:tabs>
        <w:tab w:val="center" w:pos="4395"/>
        <w:tab w:val="right" w:pos="9072"/>
      </w:tabs>
      <w:rPr>
        <w:color w:val="FF0000"/>
        <w:sz w:val="18"/>
      </w:rPr>
    </w:pPr>
  </w:p>
  <w:p w14:paraId="0C59BD0D" w14:textId="40B6BF8D" w:rsidR="003B235D" w:rsidRDefault="003B235D" w:rsidP="006E1CB1">
    <w:pPr>
      <w:rPr>
        <w:color w:val="FF0000"/>
        <w:sz w:val="18"/>
      </w:rPr>
    </w:pPr>
  </w:p>
  <w:p w14:paraId="0C59BD0E" w14:textId="77777777" w:rsidR="003B235D" w:rsidRDefault="003B235D" w:rsidP="006E1CB1">
    <w:pPr>
      <w:rPr>
        <w:color w:val="FF0000"/>
        <w:sz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9BD1A" w14:textId="17EBB227" w:rsidR="003B235D" w:rsidRPr="00EB573C" w:rsidRDefault="003B235D" w:rsidP="00665176">
    <w:pPr>
      <w:pStyle w:val="Footer"/>
      <w:jc w:val="right"/>
      <w:rPr>
        <w:szCs w:val="16"/>
      </w:rPr>
    </w:pPr>
    <w:r>
      <w:rPr>
        <w:szCs w:val="16"/>
      </w:rPr>
      <w:tab/>
    </w:r>
    <w:r>
      <w:rPr>
        <w:szCs w:val="16"/>
      </w:rPr>
      <w:tab/>
      <w:t xml:space="preserve">Page </w:t>
    </w:r>
    <w:r>
      <w:rPr>
        <w:szCs w:val="16"/>
      </w:rPr>
      <w:fldChar w:fldCharType="begin"/>
    </w:r>
    <w:r>
      <w:rPr>
        <w:szCs w:val="16"/>
      </w:rPr>
      <w:instrText xml:space="preserve"> PAGE  \* MERGEFORMAT </w:instrText>
    </w:r>
    <w:r>
      <w:rPr>
        <w:szCs w:val="16"/>
      </w:rPr>
      <w:fldChar w:fldCharType="separate"/>
    </w:r>
    <w:r w:rsidR="003A3235">
      <w:rPr>
        <w:noProof/>
        <w:szCs w:val="16"/>
      </w:rPr>
      <w:t>11</w:t>
    </w:r>
    <w:r>
      <w:rPr>
        <w:szCs w:val="16"/>
      </w:rPr>
      <w:fldChar w:fldCharType="end"/>
    </w:r>
    <w:r>
      <w:rPr>
        <w:szCs w:val="16"/>
      </w:rPr>
      <w:t xml:space="preserve"> of </w:t>
    </w:r>
    <w:r w:rsidR="002C4A72">
      <w:rPr>
        <w:noProof/>
        <w:szCs w:val="16"/>
      </w:rPr>
      <w:fldChar w:fldCharType="begin"/>
    </w:r>
    <w:r w:rsidR="002C4A72">
      <w:rPr>
        <w:noProof/>
        <w:szCs w:val="16"/>
      </w:rPr>
      <w:instrText xml:space="preserve"> NUMPAGES  \* MERGEFORMAT </w:instrText>
    </w:r>
    <w:r w:rsidR="002C4A72">
      <w:rPr>
        <w:noProof/>
        <w:szCs w:val="16"/>
      </w:rPr>
      <w:fldChar w:fldCharType="separate"/>
    </w:r>
    <w:r w:rsidR="003A3235">
      <w:rPr>
        <w:noProof/>
        <w:szCs w:val="16"/>
      </w:rPr>
      <w:t>11</w:t>
    </w:r>
    <w:r w:rsidR="002C4A72">
      <w:rPr>
        <w:noProof/>
        <w:szCs w:val="16"/>
      </w:rPr>
      <w:fldChar w:fldCharType="end"/>
    </w:r>
  </w:p>
  <w:p w14:paraId="0C59BD1C" w14:textId="77777777" w:rsidR="003B235D" w:rsidRDefault="003B235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990A2" w14:textId="77777777" w:rsidR="003B235D" w:rsidRDefault="003B235D" w:rsidP="00EF0D79">
      <w:r>
        <w:separator/>
      </w:r>
    </w:p>
  </w:footnote>
  <w:footnote w:type="continuationSeparator" w:id="0">
    <w:p w14:paraId="744420DB" w14:textId="77777777" w:rsidR="003B235D" w:rsidRDefault="003B235D" w:rsidP="00EF0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9BD01" w14:textId="6973182C" w:rsidR="003B235D" w:rsidRDefault="003B235D" w:rsidP="00616E92">
    <w:pPr>
      <w:pStyle w:val="Header"/>
      <w:pBdr>
        <w:bottom w:val="single" w:sz="4" w:space="1" w:color="auto"/>
      </w:pBdr>
    </w:pPr>
  </w:p>
  <w:p w14:paraId="0C59BD02" w14:textId="29722850" w:rsidR="003B235D" w:rsidRPr="00B37AE9" w:rsidRDefault="003B235D" w:rsidP="00616E92">
    <w:pPr>
      <w:pStyle w:val="Header"/>
      <w:pBdr>
        <w:bottom w:val="single" w:sz="4" w:space="1" w:color="auto"/>
      </w:pBdr>
      <w:rPr>
        <w:sz w:val="18"/>
        <w:szCs w:val="18"/>
      </w:rPr>
    </w:pPr>
    <w:proofErr w:type="spellStart"/>
    <w:r>
      <w:rPr>
        <w:sz w:val="18"/>
        <w:szCs w:val="18"/>
      </w:rPr>
      <w:t>GovHack</w:t>
    </w:r>
    <w:proofErr w:type="spellEnd"/>
    <w:r>
      <w:rPr>
        <w:sz w:val="18"/>
        <w:szCs w:val="18"/>
      </w:rPr>
      <w:t xml:space="preserve"> </w:t>
    </w:r>
    <w:r w:rsidR="00F65D2A">
      <w:rPr>
        <w:sz w:val="18"/>
        <w:szCs w:val="18"/>
      </w:rPr>
      <w:t>Job</w:t>
    </w:r>
    <w:r w:rsidR="00AD67DB">
      <w:rPr>
        <w:sz w:val="18"/>
        <w:szCs w:val="18"/>
      </w:rPr>
      <w:t xml:space="preserve"> Placements</w:t>
    </w:r>
    <w:r>
      <w:rPr>
        <w:sz w:val="18"/>
        <w:szCs w:val="18"/>
      </w:rPr>
      <w:t xml:space="preserve"> dataset Specification</w:t>
    </w:r>
    <w:r>
      <w:rPr>
        <w:sz w:val="18"/>
        <w:szCs w:val="18"/>
      </w:rPr>
      <w:tab/>
    </w:r>
  </w:p>
  <w:p w14:paraId="0C59BD03" w14:textId="77777777" w:rsidR="003B235D" w:rsidRPr="00627356" w:rsidRDefault="003B235D" w:rsidP="00616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77A5A" w14:textId="65FFFE9D" w:rsidR="003B235D" w:rsidRDefault="003B235D" w:rsidP="00DA39F5">
    <w:pPr>
      <w:pStyle w:val="Header"/>
      <w:tabs>
        <w:tab w:val="clear" w:pos="4153"/>
        <w:tab w:val="clear" w:pos="8306"/>
        <w:tab w:val="left" w:pos="193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D1C"/>
    <w:multiLevelType w:val="hybridMultilevel"/>
    <w:tmpl w:val="A8E49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E3B456"/>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2" w15:restartNumberingAfterBreak="0">
    <w:nsid w:val="03E3B457"/>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3" w15:restartNumberingAfterBreak="0">
    <w:nsid w:val="03E3B458"/>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4" w15:restartNumberingAfterBreak="0">
    <w:nsid w:val="05971AF5"/>
    <w:multiLevelType w:val="hybridMultilevel"/>
    <w:tmpl w:val="B09274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4C5FBF"/>
    <w:multiLevelType w:val="hybridMultilevel"/>
    <w:tmpl w:val="B810B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D42C98"/>
    <w:multiLevelType w:val="hybridMultilevel"/>
    <w:tmpl w:val="079AE6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AC7A90"/>
    <w:multiLevelType w:val="hybridMultilevel"/>
    <w:tmpl w:val="534C0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FC0CEA"/>
    <w:multiLevelType w:val="hybridMultilevel"/>
    <w:tmpl w:val="1DE8B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07933"/>
    <w:multiLevelType w:val="hybridMultilevel"/>
    <w:tmpl w:val="F45E4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5D36A8"/>
    <w:multiLevelType w:val="hybridMultilevel"/>
    <w:tmpl w:val="0F00B0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2222CC"/>
    <w:multiLevelType w:val="hybridMultilevel"/>
    <w:tmpl w:val="4F5264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6A442A"/>
    <w:multiLevelType w:val="hybridMultilevel"/>
    <w:tmpl w:val="74321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53970ED"/>
    <w:multiLevelType w:val="hybridMultilevel"/>
    <w:tmpl w:val="03EE2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FF6884"/>
    <w:multiLevelType w:val="hybridMultilevel"/>
    <w:tmpl w:val="DAAC7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4A7FC4"/>
    <w:multiLevelType w:val="hybridMultilevel"/>
    <w:tmpl w:val="D8CE0BC8"/>
    <w:lvl w:ilvl="0" w:tplc="4B2EB6AE">
      <w:start w:val="1"/>
      <w:numFmt w:val="bullet"/>
      <w:pStyle w:val="dotpoint2"/>
      <w:lvlText w:val="−"/>
      <w:lvlJc w:val="left"/>
      <w:pPr>
        <w:tabs>
          <w:tab w:val="num" w:pos="170"/>
        </w:tabs>
        <w:ind w:left="454" w:hanging="227"/>
      </w:pPr>
      <w:rPr>
        <w:rFonts w:ascii="Garamond" w:hAnsi="Garamond" w:hint="default"/>
        <w:b w:val="0"/>
        <w:i w:val="0"/>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28471B"/>
    <w:multiLevelType w:val="hybridMultilevel"/>
    <w:tmpl w:val="5ABEB4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0877BE"/>
    <w:multiLevelType w:val="hybridMultilevel"/>
    <w:tmpl w:val="14AA0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7477E8"/>
    <w:multiLevelType w:val="hybridMultilevel"/>
    <w:tmpl w:val="7ECA6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787EC1"/>
    <w:multiLevelType w:val="hybridMultilevel"/>
    <w:tmpl w:val="5E1E31E6"/>
    <w:lvl w:ilvl="0" w:tplc="CE7857B0">
      <w:start w:val="1"/>
      <w:numFmt w:val="bullet"/>
      <w:pStyle w:val="dotpoint"/>
      <w:lvlText w:val=""/>
      <w:lvlJc w:val="left"/>
      <w:pPr>
        <w:tabs>
          <w:tab w:val="num" w:pos="284"/>
        </w:tabs>
        <w:ind w:left="227" w:hanging="227"/>
      </w:pPr>
      <w:rPr>
        <w:rFonts w:ascii="Symbol" w:hAnsi="Symbol" w:hint="default"/>
        <w:b w:val="0"/>
        <w:i w:val="0"/>
        <w:color w:val="165788"/>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2B29A9"/>
    <w:multiLevelType w:val="hybridMultilevel"/>
    <w:tmpl w:val="FA4E2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323C6D"/>
    <w:multiLevelType w:val="hybridMultilevel"/>
    <w:tmpl w:val="A12A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5"/>
  </w:num>
  <w:num w:numId="4">
    <w:abstractNumId w:val="5"/>
  </w:num>
  <w:num w:numId="5">
    <w:abstractNumId w:val="13"/>
  </w:num>
  <w:num w:numId="6">
    <w:abstractNumId w:val="6"/>
  </w:num>
  <w:num w:numId="7">
    <w:abstractNumId w:val="9"/>
  </w:num>
  <w:num w:numId="8">
    <w:abstractNumId w:val="10"/>
  </w:num>
  <w:num w:numId="9">
    <w:abstractNumId w:val="11"/>
  </w:num>
  <w:num w:numId="10">
    <w:abstractNumId w:val="4"/>
  </w:num>
  <w:num w:numId="11">
    <w:abstractNumId w:val="12"/>
  </w:num>
  <w:num w:numId="12">
    <w:abstractNumId w:val="18"/>
  </w:num>
  <w:num w:numId="13">
    <w:abstractNumId w:val="0"/>
  </w:num>
  <w:num w:numId="14">
    <w:abstractNumId w:val="8"/>
  </w:num>
  <w:num w:numId="15">
    <w:abstractNumId w:val="7"/>
  </w:num>
  <w:num w:numId="16">
    <w:abstractNumId w:val="21"/>
  </w:num>
  <w:num w:numId="17">
    <w:abstractNumId w:val="22"/>
  </w:num>
  <w:num w:numId="18">
    <w:abstractNumId w:val="14"/>
  </w:num>
  <w:num w:numId="19">
    <w:abstractNumId w:val="16"/>
  </w:num>
  <w:num w:numId="2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characterSpacingControl w:val="doNotCompress"/>
  <w:hdrShapeDefaults>
    <o:shapedefaults v:ext="edit" spidmax="174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EF0D79"/>
    <w:rsid w:val="000007FB"/>
    <w:rsid w:val="000021C4"/>
    <w:rsid w:val="00003024"/>
    <w:rsid w:val="000040EB"/>
    <w:rsid w:val="0000416E"/>
    <w:rsid w:val="00004617"/>
    <w:rsid w:val="00006B92"/>
    <w:rsid w:val="00006EA2"/>
    <w:rsid w:val="000102F0"/>
    <w:rsid w:val="000114EC"/>
    <w:rsid w:val="0001163F"/>
    <w:rsid w:val="0001199A"/>
    <w:rsid w:val="00012D0A"/>
    <w:rsid w:val="00013557"/>
    <w:rsid w:val="000142D2"/>
    <w:rsid w:val="0001438C"/>
    <w:rsid w:val="00014582"/>
    <w:rsid w:val="00014AC8"/>
    <w:rsid w:val="00014FE4"/>
    <w:rsid w:val="00015826"/>
    <w:rsid w:val="00017323"/>
    <w:rsid w:val="000219A0"/>
    <w:rsid w:val="00021E4D"/>
    <w:rsid w:val="00021E8B"/>
    <w:rsid w:val="00022B4B"/>
    <w:rsid w:val="00023E72"/>
    <w:rsid w:val="00024A7B"/>
    <w:rsid w:val="00024C3D"/>
    <w:rsid w:val="00025337"/>
    <w:rsid w:val="00027B00"/>
    <w:rsid w:val="00027D2F"/>
    <w:rsid w:val="000321A5"/>
    <w:rsid w:val="00032653"/>
    <w:rsid w:val="000367F3"/>
    <w:rsid w:val="00036C70"/>
    <w:rsid w:val="00040969"/>
    <w:rsid w:val="00040CF6"/>
    <w:rsid w:val="00042B7D"/>
    <w:rsid w:val="0004398E"/>
    <w:rsid w:val="00045E59"/>
    <w:rsid w:val="000462A8"/>
    <w:rsid w:val="000468A6"/>
    <w:rsid w:val="00051531"/>
    <w:rsid w:val="000515AA"/>
    <w:rsid w:val="000518E8"/>
    <w:rsid w:val="00052D1F"/>
    <w:rsid w:val="00053FCB"/>
    <w:rsid w:val="00057895"/>
    <w:rsid w:val="00057DE1"/>
    <w:rsid w:val="00060673"/>
    <w:rsid w:val="000612A8"/>
    <w:rsid w:val="00062E62"/>
    <w:rsid w:val="000632D6"/>
    <w:rsid w:val="0006331D"/>
    <w:rsid w:val="00063CC2"/>
    <w:rsid w:val="0006421B"/>
    <w:rsid w:val="00066365"/>
    <w:rsid w:val="00070CA4"/>
    <w:rsid w:val="00070D22"/>
    <w:rsid w:val="00071261"/>
    <w:rsid w:val="00071C6B"/>
    <w:rsid w:val="00072824"/>
    <w:rsid w:val="00072DA9"/>
    <w:rsid w:val="00074592"/>
    <w:rsid w:val="000746B8"/>
    <w:rsid w:val="00076131"/>
    <w:rsid w:val="00077210"/>
    <w:rsid w:val="000776EA"/>
    <w:rsid w:val="0008082C"/>
    <w:rsid w:val="00082EA4"/>
    <w:rsid w:val="0008396C"/>
    <w:rsid w:val="000853F5"/>
    <w:rsid w:val="00086014"/>
    <w:rsid w:val="000874AE"/>
    <w:rsid w:val="0008761B"/>
    <w:rsid w:val="00090545"/>
    <w:rsid w:val="00091F99"/>
    <w:rsid w:val="000926B9"/>
    <w:rsid w:val="0009308E"/>
    <w:rsid w:val="00093F2B"/>
    <w:rsid w:val="000945EB"/>
    <w:rsid w:val="00095782"/>
    <w:rsid w:val="00096159"/>
    <w:rsid w:val="0009727D"/>
    <w:rsid w:val="00097922"/>
    <w:rsid w:val="000A02AD"/>
    <w:rsid w:val="000A02B3"/>
    <w:rsid w:val="000A0581"/>
    <w:rsid w:val="000A1BDE"/>
    <w:rsid w:val="000A27CA"/>
    <w:rsid w:val="000A47BD"/>
    <w:rsid w:val="000A6CA5"/>
    <w:rsid w:val="000A6D7E"/>
    <w:rsid w:val="000B00C9"/>
    <w:rsid w:val="000B1692"/>
    <w:rsid w:val="000B16AB"/>
    <w:rsid w:val="000B172D"/>
    <w:rsid w:val="000B219C"/>
    <w:rsid w:val="000B6AB1"/>
    <w:rsid w:val="000B7481"/>
    <w:rsid w:val="000C40A5"/>
    <w:rsid w:val="000C4109"/>
    <w:rsid w:val="000C5109"/>
    <w:rsid w:val="000C546F"/>
    <w:rsid w:val="000C5C53"/>
    <w:rsid w:val="000C623E"/>
    <w:rsid w:val="000C6747"/>
    <w:rsid w:val="000C7BEC"/>
    <w:rsid w:val="000D0DA9"/>
    <w:rsid w:val="000D1470"/>
    <w:rsid w:val="000D259C"/>
    <w:rsid w:val="000D42AE"/>
    <w:rsid w:val="000D4874"/>
    <w:rsid w:val="000D6643"/>
    <w:rsid w:val="000D68D9"/>
    <w:rsid w:val="000D724C"/>
    <w:rsid w:val="000D7569"/>
    <w:rsid w:val="000D77AD"/>
    <w:rsid w:val="000E0555"/>
    <w:rsid w:val="000E0694"/>
    <w:rsid w:val="000E0DD5"/>
    <w:rsid w:val="000E3071"/>
    <w:rsid w:val="000E3325"/>
    <w:rsid w:val="000E4730"/>
    <w:rsid w:val="000E54B7"/>
    <w:rsid w:val="000E5851"/>
    <w:rsid w:val="000E5F0D"/>
    <w:rsid w:val="000E60A6"/>
    <w:rsid w:val="000E7739"/>
    <w:rsid w:val="000F1507"/>
    <w:rsid w:val="000F1BE8"/>
    <w:rsid w:val="000F3109"/>
    <w:rsid w:val="000F37F1"/>
    <w:rsid w:val="000F40B7"/>
    <w:rsid w:val="000F5DC5"/>
    <w:rsid w:val="000F6FF6"/>
    <w:rsid w:val="001007BB"/>
    <w:rsid w:val="001033DF"/>
    <w:rsid w:val="00103F53"/>
    <w:rsid w:val="00104A5A"/>
    <w:rsid w:val="00105BB1"/>
    <w:rsid w:val="00106F6E"/>
    <w:rsid w:val="001122FB"/>
    <w:rsid w:val="001139E8"/>
    <w:rsid w:val="00114644"/>
    <w:rsid w:val="00114778"/>
    <w:rsid w:val="001151A9"/>
    <w:rsid w:val="00115483"/>
    <w:rsid w:val="00116796"/>
    <w:rsid w:val="001205FC"/>
    <w:rsid w:val="00120A9B"/>
    <w:rsid w:val="001220A4"/>
    <w:rsid w:val="0012235D"/>
    <w:rsid w:val="00125242"/>
    <w:rsid w:val="00126340"/>
    <w:rsid w:val="00127A0C"/>
    <w:rsid w:val="0013008E"/>
    <w:rsid w:val="0013194D"/>
    <w:rsid w:val="00131DDB"/>
    <w:rsid w:val="001359D6"/>
    <w:rsid w:val="00140A08"/>
    <w:rsid w:val="00140EC1"/>
    <w:rsid w:val="0014280E"/>
    <w:rsid w:val="0014309C"/>
    <w:rsid w:val="00143D53"/>
    <w:rsid w:val="00150CF9"/>
    <w:rsid w:val="0015193B"/>
    <w:rsid w:val="0015456A"/>
    <w:rsid w:val="00161D1C"/>
    <w:rsid w:val="00162ED8"/>
    <w:rsid w:val="00162EE6"/>
    <w:rsid w:val="00164177"/>
    <w:rsid w:val="001649AB"/>
    <w:rsid w:val="00164A5F"/>
    <w:rsid w:val="00165249"/>
    <w:rsid w:val="00165406"/>
    <w:rsid w:val="001661C0"/>
    <w:rsid w:val="00166D26"/>
    <w:rsid w:val="00170089"/>
    <w:rsid w:val="00171EFE"/>
    <w:rsid w:val="00172829"/>
    <w:rsid w:val="0017289A"/>
    <w:rsid w:val="00172D86"/>
    <w:rsid w:val="00173AAE"/>
    <w:rsid w:val="001743B5"/>
    <w:rsid w:val="00174884"/>
    <w:rsid w:val="00174A7C"/>
    <w:rsid w:val="00176AC7"/>
    <w:rsid w:val="00177915"/>
    <w:rsid w:val="001823E5"/>
    <w:rsid w:val="00182433"/>
    <w:rsid w:val="001826A8"/>
    <w:rsid w:val="00183682"/>
    <w:rsid w:val="00183A62"/>
    <w:rsid w:val="001841AE"/>
    <w:rsid w:val="001843C9"/>
    <w:rsid w:val="00186C78"/>
    <w:rsid w:val="00187778"/>
    <w:rsid w:val="00190091"/>
    <w:rsid w:val="00191D5E"/>
    <w:rsid w:val="001926B8"/>
    <w:rsid w:val="001928B0"/>
    <w:rsid w:val="00192ADE"/>
    <w:rsid w:val="00196AC0"/>
    <w:rsid w:val="001A0270"/>
    <w:rsid w:val="001A0DB9"/>
    <w:rsid w:val="001A240C"/>
    <w:rsid w:val="001A3417"/>
    <w:rsid w:val="001A43A9"/>
    <w:rsid w:val="001A4489"/>
    <w:rsid w:val="001A4ECA"/>
    <w:rsid w:val="001A52E4"/>
    <w:rsid w:val="001B03A1"/>
    <w:rsid w:val="001B32B4"/>
    <w:rsid w:val="001B3688"/>
    <w:rsid w:val="001B4BA2"/>
    <w:rsid w:val="001B5173"/>
    <w:rsid w:val="001B688C"/>
    <w:rsid w:val="001B71C0"/>
    <w:rsid w:val="001C11DA"/>
    <w:rsid w:val="001C2094"/>
    <w:rsid w:val="001C4327"/>
    <w:rsid w:val="001C61CA"/>
    <w:rsid w:val="001C63F7"/>
    <w:rsid w:val="001C640F"/>
    <w:rsid w:val="001C6B4C"/>
    <w:rsid w:val="001C6C8D"/>
    <w:rsid w:val="001C7F94"/>
    <w:rsid w:val="001D426E"/>
    <w:rsid w:val="001E122F"/>
    <w:rsid w:val="001E1DE9"/>
    <w:rsid w:val="001E200E"/>
    <w:rsid w:val="001E353E"/>
    <w:rsid w:val="001E7E40"/>
    <w:rsid w:val="001F037A"/>
    <w:rsid w:val="001F0CEC"/>
    <w:rsid w:val="001F3C84"/>
    <w:rsid w:val="001F4C1E"/>
    <w:rsid w:val="001F50AF"/>
    <w:rsid w:val="001F53DF"/>
    <w:rsid w:val="001F6214"/>
    <w:rsid w:val="00200184"/>
    <w:rsid w:val="00203642"/>
    <w:rsid w:val="002048DB"/>
    <w:rsid w:val="0020582C"/>
    <w:rsid w:val="00206DEF"/>
    <w:rsid w:val="00207C5B"/>
    <w:rsid w:val="00207D15"/>
    <w:rsid w:val="002100AF"/>
    <w:rsid w:val="00212787"/>
    <w:rsid w:val="00212AA6"/>
    <w:rsid w:val="00213C10"/>
    <w:rsid w:val="00214A07"/>
    <w:rsid w:val="00215053"/>
    <w:rsid w:val="00216197"/>
    <w:rsid w:val="00217437"/>
    <w:rsid w:val="002174DE"/>
    <w:rsid w:val="0022065C"/>
    <w:rsid w:val="002209A2"/>
    <w:rsid w:val="002241B0"/>
    <w:rsid w:val="00224455"/>
    <w:rsid w:val="00224AD2"/>
    <w:rsid w:val="002265BF"/>
    <w:rsid w:val="00232034"/>
    <w:rsid w:val="002345B5"/>
    <w:rsid w:val="0023602C"/>
    <w:rsid w:val="00237371"/>
    <w:rsid w:val="00237D4E"/>
    <w:rsid w:val="00237FED"/>
    <w:rsid w:val="00240582"/>
    <w:rsid w:val="00240C1C"/>
    <w:rsid w:val="00241709"/>
    <w:rsid w:val="00243601"/>
    <w:rsid w:val="00245C44"/>
    <w:rsid w:val="00246900"/>
    <w:rsid w:val="002479F7"/>
    <w:rsid w:val="002515FD"/>
    <w:rsid w:val="0025268D"/>
    <w:rsid w:val="00252B7D"/>
    <w:rsid w:val="00256A7F"/>
    <w:rsid w:val="00256E3D"/>
    <w:rsid w:val="00256F4F"/>
    <w:rsid w:val="00261FD5"/>
    <w:rsid w:val="00262D45"/>
    <w:rsid w:val="00263544"/>
    <w:rsid w:val="00264145"/>
    <w:rsid w:val="00264585"/>
    <w:rsid w:val="00265B37"/>
    <w:rsid w:val="00265CE3"/>
    <w:rsid w:val="0026778E"/>
    <w:rsid w:val="0027000F"/>
    <w:rsid w:val="0027161B"/>
    <w:rsid w:val="00271BE7"/>
    <w:rsid w:val="002734C4"/>
    <w:rsid w:val="00274363"/>
    <w:rsid w:val="002745F2"/>
    <w:rsid w:val="0027494D"/>
    <w:rsid w:val="00276AED"/>
    <w:rsid w:val="002812CD"/>
    <w:rsid w:val="002813B8"/>
    <w:rsid w:val="002828A3"/>
    <w:rsid w:val="002837D9"/>
    <w:rsid w:val="0028393F"/>
    <w:rsid w:val="00284B89"/>
    <w:rsid w:val="002861FD"/>
    <w:rsid w:val="002870D0"/>
    <w:rsid w:val="002918D8"/>
    <w:rsid w:val="00291EC1"/>
    <w:rsid w:val="00292D8C"/>
    <w:rsid w:val="0029367C"/>
    <w:rsid w:val="00293C87"/>
    <w:rsid w:val="00293F0B"/>
    <w:rsid w:val="00294ABF"/>
    <w:rsid w:val="0029547E"/>
    <w:rsid w:val="002A12FB"/>
    <w:rsid w:val="002A1A5A"/>
    <w:rsid w:val="002A1AB6"/>
    <w:rsid w:val="002A2582"/>
    <w:rsid w:val="002A2654"/>
    <w:rsid w:val="002A58A5"/>
    <w:rsid w:val="002A65B3"/>
    <w:rsid w:val="002B12ED"/>
    <w:rsid w:val="002B397E"/>
    <w:rsid w:val="002B5099"/>
    <w:rsid w:val="002B6234"/>
    <w:rsid w:val="002B6D1E"/>
    <w:rsid w:val="002B7B98"/>
    <w:rsid w:val="002C0018"/>
    <w:rsid w:val="002C06C4"/>
    <w:rsid w:val="002C0FFB"/>
    <w:rsid w:val="002C148F"/>
    <w:rsid w:val="002C18CB"/>
    <w:rsid w:val="002C1C25"/>
    <w:rsid w:val="002C2AF0"/>
    <w:rsid w:val="002C2EA7"/>
    <w:rsid w:val="002C4A72"/>
    <w:rsid w:val="002C506C"/>
    <w:rsid w:val="002C7469"/>
    <w:rsid w:val="002D1655"/>
    <w:rsid w:val="002D3E52"/>
    <w:rsid w:val="002D466F"/>
    <w:rsid w:val="002D6BE4"/>
    <w:rsid w:val="002D71C4"/>
    <w:rsid w:val="002D7652"/>
    <w:rsid w:val="002D794D"/>
    <w:rsid w:val="002D7CD8"/>
    <w:rsid w:val="002E0A28"/>
    <w:rsid w:val="002E2DD4"/>
    <w:rsid w:val="002E3F5E"/>
    <w:rsid w:val="002E5955"/>
    <w:rsid w:val="002E6B80"/>
    <w:rsid w:val="002F1CE8"/>
    <w:rsid w:val="002F2052"/>
    <w:rsid w:val="002F41B1"/>
    <w:rsid w:val="002F45DC"/>
    <w:rsid w:val="002F4E96"/>
    <w:rsid w:val="002F5695"/>
    <w:rsid w:val="002F785C"/>
    <w:rsid w:val="00300903"/>
    <w:rsid w:val="00301051"/>
    <w:rsid w:val="00302DC8"/>
    <w:rsid w:val="00302E07"/>
    <w:rsid w:val="003060DD"/>
    <w:rsid w:val="00306362"/>
    <w:rsid w:val="0030640A"/>
    <w:rsid w:val="00307FFE"/>
    <w:rsid w:val="00313315"/>
    <w:rsid w:val="00317018"/>
    <w:rsid w:val="003210C7"/>
    <w:rsid w:val="00321C9F"/>
    <w:rsid w:val="003243FB"/>
    <w:rsid w:val="00325213"/>
    <w:rsid w:val="00326874"/>
    <w:rsid w:val="00326BBF"/>
    <w:rsid w:val="00327A50"/>
    <w:rsid w:val="003304F4"/>
    <w:rsid w:val="0033339A"/>
    <w:rsid w:val="003334FB"/>
    <w:rsid w:val="00333EC6"/>
    <w:rsid w:val="00334015"/>
    <w:rsid w:val="00334AD8"/>
    <w:rsid w:val="00335BDF"/>
    <w:rsid w:val="00336218"/>
    <w:rsid w:val="00336942"/>
    <w:rsid w:val="00337386"/>
    <w:rsid w:val="00340B40"/>
    <w:rsid w:val="00343FD0"/>
    <w:rsid w:val="0034593C"/>
    <w:rsid w:val="00350071"/>
    <w:rsid w:val="00350777"/>
    <w:rsid w:val="0035212F"/>
    <w:rsid w:val="00352284"/>
    <w:rsid w:val="00352D8D"/>
    <w:rsid w:val="00352E0C"/>
    <w:rsid w:val="003532B8"/>
    <w:rsid w:val="00353B36"/>
    <w:rsid w:val="00353C76"/>
    <w:rsid w:val="00353FFC"/>
    <w:rsid w:val="00356129"/>
    <w:rsid w:val="00357CAF"/>
    <w:rsid w:val="003616FD"/>
    <w:rsid w:val="0036210E"/>
    <w:rsid w:val="0036356D"/>
    <w:rsid w:val="00365748"/>
    <w:rsid w:val="003711F6"/>
    <w:rsid w:val="00371556"/>
    <w:rsid w:val="00371982"/>
    <w:rsid w:val="00372247"/>
    <w:rsid w:val="003730C3"/>
    <w:rsid w:val="003758A7"/>
    <w:rsid w:val="00375F6C"/>
    <w:rsid w:val="0038342E"/>
    <w:rsid w:val="00383C58"/>
    <w:rsid w:val="00385B5E"/>
    <w:rsid w:val="00386922"/>
    <w:rsid w:val="00387BD8"/>
    <w:rsid w:val="00390BE4"/>
    <w:rsid w:val="00391857"/>
    <w:rsid w:val="003930A0"/>
    <w:rsid w:val="00393EF0"/>
    <w:rsid w:val="003A13B3"/>
    <w:rsid w:val="003A2561"/>
    <w:rsid w:val="003A2E05"/>
    <w:rsid w:val="003A3235"/>
    <w:rsid w:val="003A3E97"/>
    <w:rsid w:val="003A3EC6"/>
    <w:rsid w:val="003A4CBC"/>
    <w:rsid w:val="003A5D48"/>
    <w:rsid w:val="003A79F3"/>
    <w:rsid w:val="003A7CF2"/>
    <w:rsid w:val="003A7E2B"/>
    <w:rsid w:val="003B0265"/>
    <w:rsid w:val="003B07A0"/>
    <w:rsid w:val="003B0921"/>
    <w:rsid w:val="003B0DBE"/>
    <w:rsid w:val="003B1266"/>
    <w:rsid w:val="003B1897"/>
    <w:rsid w:val="003B235D"/>
    <w:rsid w:val="003B260C"/>
    <w:rsid w:val="003B2F2E"/>
    <w:rsid w:val="003B2F99"/>
    <w:rsid w:val="003B36AE"/>
    <w:rsid w:val="003B50DA"/>
    <w:rsid w:val="003B60EE"/>
    <w:rsid w:val="003B6AC2"/>
    <w:rsid w:val="003C195F"/>
    <w:rsid w:val="003C27A7"/>
    <w:rsid w:val="003C2A77"/>
    <w:rsid w:val="003C7BF5"/>
    <w:rsid w:val="003C7DEB"/>
    <w:rsid w:val="003D18DF"/>
    <w:rsid w:val="003D275E"/>
    <w:rsid w:val="003D5F0A"/>
    <w:rsid w:val="003E0133"/>
    <w:rsid w:val="003E4443"/>
    <w:rsid w:val="003E4AC9"/>
    <w:rsid w:val="003E655D"/>
    <w:rsid w:val="003E75BB"/>
    <w:rsid w:val="003F08F5"/>
    <w:rsid w:val="003F16AB"/>
    <w:rsid w:val="003F4469"/>
    <w:rsid w:val="003F4C25"/>
    <w:rsid w:val="003F5118"/>
    <w:rsid w:val="003F59C2"/>
    <w:rsid w:val="003F67DE"/>
    <w:rsid w:val="003F6EC1"/>
    <w:rsid w:val="00400394"/>
    <w:rsid w:val="00400861"/>
    <w:rsid w:val="00400BA2"/>
    <w:rsid w:val="0040130A"/>
    <w:rsid w:val="00403C87"/>
    <w:rsid w:val="0040431B"/>
    <w:rsid w:val="00406BC5"/>
    <w:rsid w:val="0040710D"/>
    <w:rsid w:val="00407A4F"/>
    <w:rsid w:val="004104FE"/>
    <w:rsid w:val="0041220D"/>
    <w:rsid w:val="0041296D"/>
    <w:rsid w:val="004133A1"/>
    <w:rsid w:val="004150BE"/>
    <w:rsid w:val="00415BD5"/>
    <w:rsid w:val="0041669C"/>
    <w:rsid w:val="004178D8"/>
    <w:rsid w:val="00417F9F"/>
    <w:rsid w:val="004203D8"/>
    <w:rsid w:val="004214C5"/>
    <w:rsid w:val="00424513"/>
    <w:rsid w:val="00424706"/>
    <w:rsid w:val="0042611D"/>
    <w:rsid w:val="004264E9"/>
    <w:rsid w:val="0043219A"/>
    <w:rsid w:val="00434591"/>
    <w:rsid w:val="00434A66"/>
    <w:rsid w:val="00436DFB"/>
    <w:rsid w:val="00437162"/>
    <w:rsid w:val="00440537"/>
    <w:rsid w:val="004415D2"/>
    <w:rsid w:val="00442ED3"/>
    <w:rsid w:val="004437AE"/>
    <w:rsid w:val="00443BDD"/>
    <w:rsid w:val="0044440D"/>
    <w:rsid w:val="00445386"/>
    <w:rsid w:val="00446182"/>
    <w:rsid w:val="0044699D"/>
    <w:rsid w:val="00450502"/>
    <w:rsid w:val="00450838"/>
    <w:rsid w:val="00450A3C"/>
    <w:rsid w:val="00450A53"/>
    <w:rsid w:val="0045113D"/>
    <w:rsid w:val="00451262"/>
    <w:rsid w:val="0045246C"/>
    <w:rsid w:val="00452F18"/>
    <w:rsid w:val="00454F1F"/>
    <w:rsid w:val="00455F1C"/>
    <w:rsid w:val="004603E2"/>
    <w:rsid w:val="00461454"/>
    <w:rsid w:val="00462354"/>
    <w:rsid w:val="00466A1E"/>
    <w:rsid w:val="00467F2B"/>
    <w:rsid w:val="00470462"/>
    <w:rsid w:val="00471545"/>
    <w:rsid w:val="00471ED8"/>
    <w:rsid w:val="00471F32"/>
    <w:rsid w:val="00473951"/>
    <w:rsid w:val="00473B5A"/>
    <w:rsid w:val="00473D14"/>
    <w:rsid w:val="00473F2B"/>
    <w:rsid w:val="004764E2"/>
    <w:rsid w:val="0048628D"/>
    <w:rsid w:val="004862B4"/>
    <w:rsid w:val="00486489"/>
    <w:rsid w:val="00486A39"/>
    <w:rsid w:val="0048706C"/>
    <w:rsid w:val="00490B7D"/>
    <w:rsid w:val="00491568"/>
    <w:rsid w:val="00493A8B"/>
    <w:rsid w:val="00495667"/>
    <w:rsid w:val="00495FD5"/>
    <w:rsid w:val="004A02F3"/>
    <w:rsid w:val="004A058D"/>
    <w:rsid w:val="004A17FC"/>
    <w:rsid w:val="004A2260"/>
    <w:rsid w:val="004A3247"/>
    <w:rsid w:val="004A3D79"/>
    <w:rsid w:val="004A492A"/>
    <w:rsid w:val="004A6BC0"/>
    <w:rsid w:val="004B01A2"/>
    <w:rsid w:val="004B1391"/>
    <w:rsid w:val="004B2A53"/>
    <w:rsid w:val="004B44FA"/>
    <w:rsid w:val="004C127F"/>
    <w:rsid w:val="004C1407"/>
    <w:rsid w:val="004C1C90"/>
    <w:rsid w:val="004C2D79"/>
    <w:rsid w:val="004C4AEA"/>
    <w:rsid w:val="004C4BB4"/>
    <w:rsid w:val="004C7E08"/>
    <w:rsid w:val="004D0E61"/>
    <w:rsid w:val="004D1901"/>
    <w:rsid w:val="004D6373"/>
    <w:rsid w:val="004D7A16"/>
    <w:rsid w:val="004E06E4"/>
    <w:rsid w:val="004E0947"/>
    <w:rsid w:val="004E1B1B"/>
    <w:rsid w:val="004E1D47"/>
    <w:rsid w:val="004E2C88"/>
    <w:rsid w:val="004E3BA4"/>
    <w:rsid w:val="004E4DBF"/>
    <w:rsid w:val="004E531B"/>
    <w:rsid w:val="004E7252"/>
    <w:rsid w:val="004F2A47"/>
    <w:rsid w:val="004F36B1"/>
    <w:rsid w:val="004F3E7E"/>
    <w:rsid w:val="004F60A3"/>
    <w:rsid w:val="004F7370"/>
    <w:rsid w:val="00501A0A"/>
    <w:rsid w:val="00501A93"/>
    <w:rsid w:val="005033FA"/>
    <w:rsid w:val="00503C33"/>
    <w:rsid w:val="005040CE"/>
    <w:rsid w:val="00504B7F"/>
    <w:rsid w:val="0050568D"/>
    <w:rsid w:val="00505C7D"/>
    <w:rsid w:val="00505EB9"/>
    <w:rsid w:val="00511263"/>
    <w:rsid w:val="005112CB"/>
    <w:rsid w:val="005113C2"/>
    <w:rsid w:val="005124E9"/>
    <w:rsid w:val="00512AD2"/>
    <w:rsid w:val="00512FF5"/>
    <w:rsid w:val="005130DB"/>
    <w:rsid w:val="005139D9"/>
    <w:rsid w:val="00515AC1"/>
    <w:rsid w:val="005164C2"/>
    <w:rsid w:val="00520D04"/>
    <w:rsid w:val="005220C0"/>
    <w:rsid w:val="00527D44"/>
    <w:rsid w:val="005301EC"/>
    <w:rsid w:val="005316A2"/>
    <w:rsid w:val="0053283C"/>
    <w:rsid w:val="00532ADF"/>
    <w:rsid w:val="00535B29"/>
    <w:rsid w:val="00536187"/>
    <w:rsid w:val="00536FE6"/>
    <w:rsid w:val="00541BE8"/>
    <w:rsid w:val="0054320E"/>
    <w:rsid w:val="00543B83"/>
    <w:rsid w:val="00547600"/>
    <w:rsid w:val="005507A9"/>
    <w:rsid w:val="0055121C"/>
    <w:rsid w:val="00555A70"/>
    <w:rsid w:val="0055660A"/>
    <w:rsid w:val="00557003"/>
    <w:rsid w:val="00557492"/>
    <w:rsid w:val="0056012B"/>
    <w:rsid w:val="005603FC"/>
    <w:rsid w:val="00560D42"/>
    <w:rsid w:val="00563009"/>
    <w:rsid w:val="00563279"/>
    <w:rsid w:val="00564265"/>
    <w:rsid w:val="00565D6A"/>
    <w:rsid w:val="005664AF"/>
    <w:rsid w:val="005675C4"/>
    <w:rsid w:val="00570DF9"/>
    <w:rsid w:val="0057290B"/>
    <w:rsid w:val="00575255"/>
    <w:rsid w:val="00576ECC"/>
    <w:rsid w:val="00580F22"/>
    <w:rsid w:val="0058211C"/>
    <w:rsid w:val="005827E4"/>
    <w:rsid w:val="005843DE"/>
    <w:rsid w:val="0059009D"/>
    <w:rsid w:val="0059067A"/>
    <w:rsid w:val="0059068D"/>
    <w:rsid w:val="005944F4"/>
    <w:rsid w:val="005A0702"/>
    <w:rsid w:val="005A1553"/>
    <w:rsid w:val="005A199B"/>
    <w:rsid w:val="005A57D0"/>
    <w:rsid w:val="005A6A58"/>
    <w:rsid w:val="005A6DC6"/>
    <w:rsid w:val="005A7344"/>
    <w:rsid w:val="005B23FD"/>
    <w:rsid w:val="005B24BF"/>
    <w:rsid w:val="005B2CD5"/>
    <w:rsid w:val="005B69FB"/>
    <w:rsid w:val="005B79B8"/>
    <w:rsid w:val="005C1CA4"/>
    <w:rsid w:val="005C2273"/>
    <w:rsid w:val="005C2488"/>
    <w:rsid w:val="005C3199"/>
    <w:rsid w:val="005C31B9"/>
    <w:rsid w:val="005C4AAE"/>
    <w:rsid w:val="005C59E6"/>
    <w:rsid w:val="005C752B"/>
    <w:rsid w:val="005C7BD0"/>
    <w:rsid w:val="005C7F77"/>
    <w:rsid w:val="005D0024"/>
    <w:rsid w:val="005D4BDB"/>
    <w:rsid w:val="005D5057"/>
    <w:rsid w:val="005D5068"/>
    <w:rsid w:val="005D55BC"/>
    <w:rsid w:val="005D6123"/>
    <w:rsid w:val="005D6F37"/>
    <w:rsid w:val="005E0E79"/>
    <w:rsid w:val="005E11EE"/>
    <w:rsid w:val="005F3AC9"/>
    <w:rsid w:val="005F3CB4"/>
    <w:rsid w:val="005F6743"/>
    <w:rsid w:val="00605FAA"/>
    <w:rsid w:val="00606BF9"/>
    <w:rsid w:val="0061379C"/>
    <w:rsid w:val="00613CBC"/>
    <w:rsid w:val="0061482D"/>
    <w:rsid w:val="00616E92"/>
    <w:rsid w:val="00621DD7"/>
    <w:rsid w:val="0062214C"/>
    <w:rsid w:val="00623769"/>
    <w:rsid w:val="00624581"/>
    <w:rsid w:val="006245D4"/>
    <w:rsid w:val="006267AA"/>
    <w:rsid w:val="00627168"/>
    <w:rsid w:val="00627A33"/>
    <w:rsid w:val="00627C54"/>
    <w:rsid w:val="0063179F"/>
    <w:rsid w:val="00631A2C"/>
    <w:rsid w:val="00632729"/>
    <w:rsid w:val="00632E3B"/>
    <w:rsid w:val="00633B4D"/>
    <w:rsid w:val="00634A0B"/>
    <w:rsid w:val="0063627D"/>
    <w:rsid w:val="006362CC"/>
    <w:rsid w:val="00636D4A"/>
    <w:rsid w:val="0064008B"/>
    <w:rsid w:val="00641A80"/>
    <w:rsid w:val="006444A3"/>
    <w:rsid w:val="0064536E"/>
    <w:rsid w:val="006459DC"/>
    <w:rsid w:val="00647AF4"/>
    <w:rsid w:val="00647E98"/>
    <w:rsid w:val="00650046"/>
    <w:rsid w:val="0065082A"/>
    <w:rsid w:val="006528C9"/>
    <w:rsid w:val="00653271"/>
    <w:rsid w:val="006540AA"/>
    <w:rsid w:val="006569FB"/>
    <w:rsid w:val="00665176"/>
    <w:rsid w:val="00670409"/>
    <w:rsid w:val="006727E5"/>
    <w:rsid w:val="00672CD3"/>
    <w:rsid w:val="0067300D"/>
    <w:rsid w:val="00673886"/>
    <w:rsid w:val="006738B5"/>
    <w:rsid w:val="00674891"/>
    <w:rsid w:val="00676312"/>
    <w:rsid w:val="0068133E"/>
    <w:rsid w:val="00681691"/>
    <w:rsid w:val="00681A13"/>
    <w:rsid w:val="00682865"/>
    <w:rsid w:val="00683C86"/>
    <w:rsid w:val="006843C4"/>
    <w:rsid w:val="00684C15"/>
    <w:rsid w:val="00684E9C"/>
    <w:rsid w:val="0068508D"/>
    <w:rsid w:val="00685BA0"/>
    <w:rsid w:val="006863D9"/>
    <w:rsid w:val="00687531"/>
    <w:rsid w:val="006907C3"/>
    <w:rsid w:val="00690F95"/>
    <w:rsid w:val="0069130E"/>
    <w:rsid w:val="006920ED"/>
    <w:rsid w:val="006921F7"/>
    <w:rsid w:val="006940DD"/>
    <w:rsid w:val="006948AD"/>
    <w:rsid w:val="006948EF"/>
    <w:rsid w:val="00694D00"/>
    <w:rsid w:val="00695947"/>
    <w:rsid w:val="0069717D"/>
    <w:rsid w:val="0069797D"/>
    <w:rsid w:val="006A014C"/>
    <w:rsid w:val="006A03EC"/>
    <w:rsid w:val="006A428F"/>
    <w:rsid w:val="006A572F"/>
    <w:rsid w:val="006A6274"/>
    <w:rsid w:val="006A671D"/>
    <w:rsid w:val="006A7877"/>
    <w:rsid w:val="006B1387"/>
    <w:rsid w:val="006B2E03"/>
    <w:rsid w:val="006B314E"/>
    <w:rsid w:val="006B63CF"/>
    <w:rsid w:val="006C0656"/>
    <w:rsid w:val="006C1838"/>
    <w:rsid w:val="006C1B82"/>
    <w:rsid w:val="006C2362"/>
    <w:rsid w:val="006C2AD8"/>
    <w:rsid w:val="006C2FF2"/>
    <w:rsid w:val="006C68A5"/>
    <w:rsid w:val="006C7FF2"/>
    <w:rsid w:val="006D3A72"/>
    <w:rsid w:val="006D3B4E"/>
    <w:rsid w:val="006D3F8C"/>
    <w:rsid w:val="006D419F"/>
    <w:rsid w:val="006D4590"/>
    <w:rsid w:val="006D4CD2"/>
    <w:rsid w:val="006E0332"/>
    <w:rsid w:val="006E1B08"/>
    <w:rsid w:val="006E1CB1"/>
    <w:rsid w:val="006E2A07"/>
    <w:rsid w:val="006E2DB0"/>
    <w:rsid w:val="006E3477"/>
    <w:rsid w:val="006E3668"/>
    <w:rsid w:val="006E3B80"/>
    <w:rsid w:val="006E401F"/>
    <w:rsid w:val="006E41A0"/>
    <w:rsid w:val="006E4B72"/>
    <w:rsid w:val="006E571E"/>
    <w:rsid w:val="006E710A"/>
    <w:rsid w:val="006F116A"/>
    <w:rsid w:val="006F3F35"/>
    <w:rsid w:val="006F5859"/>
    <w:rsid w:val="006F5C3C"/>
    <w:rsid w:val="006F6D05"/>
    <w:rsid w:val="00701EB4"/>
    <w:rsid w:val="00702E22"/>
    <w:rsid w:val="0070318C"/>
    <w:rsid w:val="007046DB"/>
    <w:rsid w:val="00705A5D"/>
    <w:rsid w:val="00705B5D"/>
    <w:rsid w:val="0070729C"/>
    <w:rsid w:val="00707948"/>
    <w:rsid w:val="00707F65"/>
    <w:rsid w:val="00712FE8"/>
    <w:rsid w:val="00713573"/>
    <w:rsid w:val="00715675"/>
    <w:rsid w:val="007157B7"/>
    <w:rsid w:val="00715F4E"/>
    <w:rsid w:val="00716179"/>
    <w:rsid w:val="00716664"/>
    <w:rsid w:val="00717B29"/>
    <w:rsid w:val="00720185"/>
    <w:rsid w:val="007206D6"/>
    <w:rsid w:val="0072234F"/>
    <w:rsid w:val="007239D5"/>
    <w:rsid w:val="0072473A"/>
    <w:rsid w:val="007267EA"/>
    <w:rsid w:val="00726B63"/>
    <w:rsid w:val="007307CD"/>
    <w:rsid w:val="00730B95"/>
    <w:rsid w:val="00731FE4"/>
    <w:rsid w:val="007323ED"/>
    <w:rsid w:val="00732A5E"/>
    <w:rsid w:val="00733465"/>
    <w:rsid w:val="00733CE9"/>
    <w:rsid w:val="00733E9A"/>
    <w:rsid w:val="00734302"/>
    <w:rsid w:val="007349DC"/>
    <w:rsid w:val="007376BC"/>
    <w:rsid w:val="00737808"/>
    <w:rsid w:val="00740EBE"/>
    <w:rsid w:val="00745554"/>
    <w:rsid w:val="00745C74"/>
    <w:rsid w:val="00746811"/>
    <w:rsid w:val="00746B33"/>
    <w:rsid w:val="00747E87"/>
    <w:rsid w:val="00751455"/>
    <w:rsid w:val="007515EA"/>
    <w:rsid w:val="00751E04"/>
    <w:rsid w:val="00752934"/>
    <w:rsid w:val="00752BD0"/>
    <w:rsid w:val="00753668"/>
    <w:rsid w:val="00753E5D"/>
    <w:rsid w:val="0075458E"/>
    <w:rsid w:val="007557D7"/>
    <w:rsid w:val="007558AA"/>
    <w:rsid w:val="00757245"/>
    <w:rsid w:val="0075753C"/>
    <w:rsid w:val="00757975"/>
    <w:rsid w:val="00761C1F"/>
    <w:rsid w:val="00767E56"/>
    <w:rsid w:val="00774A6D"/>
    <w:rsid w:val="007754B8"/>
    <w:rsid w:val="00776A51"/>
    <w:rsid w:val="007771CC"/>
    <w:rsid w:val="00777295"/>
    <w:rsid w:val="0078068E"/>
    <w:rsid w:val="00780A32"/>
    <w:rsid w:val="00780AF0"/>
    <w:rsid w:val="00781672"/>
    <w:rsid w:val="0078172A"/>
    <w:rsid w:val="00781C7A"/>
    <w:rsid w:val="007829EA"/>
    <w:rsid w:val="00782C6D"/>
    <w:rsid w:val="0078380C"/>
    <w:rsid w:val="00786965"/>
    <w:rsid w:val="00786FC0"/>
    <w:rsid w:val="00790BF1"/>
    <w:rsid w:val="00790CDA"/>
    <w:rsid w:val="007922A4"/>
    <w:rsid w:val="0079396F"/>
    <w:rsid w:val="00793FA9"/>
    <w:rsid w:val="0079429F"/>
    <w:rsid w:val="007A086B"/>
    <w:rsid w:val="007A0F50"/>
    <w:rsid w:val="007A2AC3"/>
    <w:rsid w:val="007A43C9"/>
    <w:rsid w:val="007A5314"/>
    <w:rsid w:val="007B1039"/>
    <w:rsid w:val="007B34E9"/>
    <w:rsid w:val="007B3F65"/>
    <w:rsid w:val="007B40E6"/>
    <w:rsid w:val="007C0A8D"/>
    <w:rsid w:val="007C2A3F"/>
    <w:rsid w:val="007C41AC"/>
    <w:rsid w:val="007C41D0"/>
    <w:rsid w:val="007C4631"/>
    <w:rsid w:val="007C50B6"/>
    <w:rsid w:val="007C5374"/>
    <w:rsid w:val="007C59D4"/>
    <w:rsid w:val="007C69F4"/>
    <w:rsid w:val="007D2063"/>
    <w:rsid w:val="007D2899"/>
    <w:rsid w:val="007D4723"/>
    <w:rsid w:val="007D496B"/>
    <w:rsid w:val="007D5093"/>
    <w:rsid w:val="007D5D1E"/>
    <w:rsid w:val="007D6BD7"/>
    <w:rsid w:val="007D6CDD"/>
    <w:rsid w:val="007D79D4"/>
    <w:rsid w:val="007D7FCC"/>
    <w:rsid w:val="007E1C76"/>
    <w:rsid w:val="007E2341"/>
    <w:rsid w:val="007E2F36"/>
    <w:rsid w:val="007E45F1"/>
    <w:rsid w:val="007E6018"/>
    <w:rsid w:val="007F03A4"/>
    <w:rsid w:val="007F0DBF"/>
    <w:rsid w:val="007F2986"/>
    <w:rsid w:val="007F31DA"/>
    <w:rsid w:val="007F657F"/>
    <w:rsid w:val="007F7275"/>
    <w:rsid w:val="00800088"/>
    <w:rsid w:val="00800E51"/>
    <w:rsid w:val="00801EAB"/>
    <w:rsid w:val="00804770"/>
    <w:rsid w:val="00805A3E"/>
    <w:rsid w:val="00805EF0"/>
    <w:rsid w:val="008062AA"/>
    <w:rsid w:val="008064F2"/>
    <w:rsid w:val="008067D3"/>
    <w:rsid w:val="008068DA"/>
    <w:rsid w:val="0080738F"/>
    <w:rsid w:val="00807620"/>
    <w:rsid w:val="008079B7"/>
    <w:rsid w:val="00810132"/>
    <w:rsid w:val="00810EE4"/>
    <w:rsid w:val="008115CB"/>
    <w:rsid w:val="00811AA0"/>
    <w:rsid w:val="008135C9"/>
    <w:rsid w:val="00813845"/>
    <w:rsid w:val="00813BB5"/>
    <w:rsid w:val="00813C3B"/>
    <w:rsid w:val="00814BE0"/>
    <w:rsid w:val="00815210"/>
    <w:rsid w:val="00815762"/>
    <w:rsid w:val="00816430"/>
    <w:rsid w:val="0082013F"/>
    <w:rsid w:val="00823B4E"/>
    <w:rsid w:val="0082449B"/>
    <w:rsid w:val="00825BFD"/>
    <w:rsid w:val="00826307"/>
    <w:rsid w:val="008300D4"/>
    <w:rsid w:val="00830AE4"/>
    <w:rsid w:val="00831908"/>
    <w:rsid w:val="00832A36"/>
    <w:rsid w:val="008364F5"/>
    <w:rsid w:val="00837C99"/>
    <w:rsid w:val="008426CA"/>
    <w:rsid w:val="00842CAB"/>
    <w:rsid w:val="00843139"/>
    <w:rsid w:val="00844B78"/>
    <w:rsid w:val="00845DF2"/>
    <w:rsid w:val="00847207"/>
    <w:rsid w:val="00853E8B"/>
    <w:rsid w:val="00853F48"/>
    <w:rsid w:val="008559D8"/>
    <w:rsid w:val="00856AEA"/>
    <w:rsid w:val="00860721"/>
    <w:rsid w:val="00864C42"/>
    <w:rsid w:val="008679DB"/>
    <w:rsid w:val="00870951"/>
    <w:rsid w:val="0087123F"/>
    <w:rsid w:val="00871EBE"/>
    <w:rsid w:val="008722F2"/>
    <w:rsid w:val="008737D4"/>
    <w:rsid w:val="0087706F"/>
    <w:rsid w:val="008776A2"/>
    <w:rsid w:val="00877B86"/>
    <w:rsid w:val="008802C1"/>
    <w:rsid w:val="008803EB"/>
    <w:rsid w:val="008850BC"/>
    <w:rsid w:val="00885A82"/>
    <w:rsid w:val="0089136F"/>
    <w:rsid w:val="00891FAB"/>
    <w:rsid w:val="008928F9"/>
    <w:rsid w:val="00893899"/>
    <w:rsid w:val="008950F3"/>
    <w:rsid w:val="0089697B"/>
    <w:rsid w:val="0089749F"/>
    <w:rsid w:val="00897594"/>
    <w:rsid w:val="008A1222"/>
    <w:rsid w:val="008A370C"/>
    <w:rsid w:val="008A5A47"/>
    <w:rsid w:val="008A5D3B"/>
    <w:rsid w:val="008A67D1"/>
    <w:rsid w:val="008B0699"/>
    <w:rsid w:val="008B12C0"/>
    <w:rsid w:val="008B1501"/>
    <w:rsid w:val="008B1952"/>
    <w:rsid w:val="008B370D"/>
    <w:rsid w:val="008B516B"/>
    <w:rsid w:val="008B52ED"/>
    <w:rsid w:val="008B59A3"/>
    <w:rsid w:val="008B623D"/>
    <w:rsid w:val="008B64C2"/>
    <w:rsid w:val="008B706F"/>
    <w:rsid w:val="008B70D8"/>
    <w:rsid w:val="008B7FA4"/>
    <w:rsid w:val="008C0046"/>
    <w:rsid w:val="008C01C4"/>
    <w:rsid w:val="008C1DF6"/>
    <w:rsid w:val="008C353D"/>
    <w:rsid w:val="008C4901"/>
    <w:rsid w:val="008C4C02"/>
    <w:rsid w:val="008C50CF"/>
    <w:rsid w:val="008C60D4"/>
    <w:rsid w:val="008C6E5C"/>
    <w:rsid w:val="008D044A"/>
    <w:rsid w:val="008D0915"/>
    <w:rsid w:val="008D1B4E"/>
    <w:rsid w:val="008D1B63"/>
    <w:rsid w:val="008D27EB"/>
    <w:rsid w:val="008D3E2A"/>
    <w:rsid w:val="008E0A43"/>
    <w:rsid w:val="008E1068"/>
    <w:rsid w:val="008E1FE3"/>
    <w:rsid w:val="008E4C8A"/>
    <w:rsid w:val="008E75D3"/>
    <w:rsid w:val="008E7EED"/>
    <w:rsid w:val="008F06B7"/>
    <w:rsid w:val="008F2C6E"/>
    <w:rsid w:val="008F3097"/>
    <w:rsid w:val="008F3AD5"/>
    <w:rsid w:val="008F7F09"/>
    <w:rsid w:val="0090010D"/>
    <w:rsid w:val="0090023B"/>
    <w:rsid w:val="00900868"/>
    <w:rsid w:val="0090149F"/>
    <w:rsid w:val="00901ADA"/>
    <w:rsid w:val="009057C2"/>
    <w:rsid w:val="00905DB4"/>
    <w:rsid w:val="00906209"/>
    <w:rsid w:val="009074D1"/>
    <w:rsid w:val="0090779E"/>
    <w:rsid w:val="00910C94"/>
    <w:rsid w:val="00911E76"/>
    <w:rsid w:val="00914088"/>
    <w:rsid w:val="009146DC"/>
    <w:rsid w:val="00915E1D"/>
    <w:rsid w:val="00916DF7"/>
    <w:rsid w:val="00917742"/>
    <w:rsid w:val="00920AD0"/>
    <w:rsid w:val="00920E66"/>
    <w:rsid w:val="00922453"/>
    <w:rsid w:val="009265C2"/>
    <w:rsid w:val="00930757"/>
    <w:rsid w:val="0093130A"/>
    <w:rsid w:val="00931BCA"/>
    <w:rsid w:val="00931C9D"/>
    <w:rsid w:val="009341A3"/>
    <w:rsid w:val="00935393"/>
    <w:rsid w:val="009360AC"/>
    <w:rsid w:val="00936249"/>
    <w:rsid w:val="00940601"/>
    <w:rsid w:val="00940EB7"/>
    <w:rsid w:val="00941B50"/>
    <w:rsid w:val="00942574"/>
    <w:rsid w:val="009456EA"/>
    <w:rsid w:val="00946CCB"/>
    <w:rsid w:val="00946D6B"/>
    <w:rsid w:val="00950663"/>
    <w:rsid w:val="00950676"/>
    <w:rsid w:val="00953072"/>
    <w:rsid w:val="00953E8B"/>
    <w:rsid w:val="00955044"/>
    <w:rsid w:val="009557C2"/>
    <w:rsid w:val="009607B5"/>
    <w:rsid w:val="009623C2"/>
    <w:rsid w:val="0096393B"/>
    <w:rsid w:val="00967CC5"/>
    <w:rsid w:val="009700B1"/>
    <w:rsid w:val="0097230A"/>
    <w:rsid w:val="00973778"/>
    <w:rsid w:val="00973B56"/>
    <w:rsid w:val="009758DF"/>
    <w:rsid w:val="00982B16"/>
    <w:rsid w:val="0098732A"/>
    <w:rsid w:val="00990E13"/>
    <w:rsid w:val="00991317"/>
    <w:rsid w:val="00992D4D"/>
    <w:rsid w:val="00996BA7"/>
    <w:rsid w:val="00997781"/>
    <w:rsid w:val="009A20B1"/>
    <w:rsid w:val="009A3141"/>
    <w:rsid w:val="009A4285"/>
    <w:rsid w:val="009A5427"/>
    <w:rsid w:val="009A5F1A"/>
    <w:rsid w:val="009A6E4A"/>
    <w:rsid w:val="009A725F"/>
    <w:rsid w:val="009A7D36"/>
    <w:rsid w:val="009B0270"/>
    <w:rsid w:val="009B1A88"/>
    <w:rsid w:val="009B6041"/>
    <w:rsid w:val="009B7901"/>
    <w:rsid w:val="009C0C1A"/>
    <w:rsid w:val="009C0D51"/>
    <w:rsid w:val="009C265A"/>
    <w:rsid w:val="009C2CB6"/>
    <w:rsid w:val="009C575A"/>
    <w:rsid w:val="009C5AEA"/>
    <w:rsid w:val="009C6ACA"/>
    <w:rsid w:val="009D0A8E"/>
    <w:rsid w:val="009D2BFE"/>
    <w:rsid w:val="009D3C4E"/>
    <w:rsid w:val="009D637F"/>
    <w:rsid w:val="009D6433"/>
    <w:rsid w:val="009E0233"/>
    <w:rsid w:val="009E116B"/>
    <w:rsid w:val="009E2D7F"/>
    <w:rsid w:val="009E30EF"/>
    <w:rsid w:val="009E391D"/>
    <w:rsid w:val="009E4C57"/>
    <w:rsid w:val="009E5C31"/>
    <w:rsid w:val="009F1C7D"/>
    <w:rsid w:val="009F26DF"/>
    <w:rsid w:val="009F2FB1"/>
    <w:rsid w:val="009F3986"/>
    <w:rsid w:val="009F6CF7"/>
    <w:rsid w:val="009F6DDE"/>
    <w:rsid w:val="009F724D"/>
    <w:rsid w:val="009F763C"/>
    <w:rsid w:val="009F7B02"/>
    <w:rsid w:val="00A00E27"/>
    <w:rsid w:val="00A00ED9"/>
    <w:rsid w:val="00A01097"/>
    <w:rsid w:val="00A02DC7"/>
    <w:rsid w:val="00A03084"/>
    <w:rsid w:val="00A049C8"/>
    <w:rsid w:val="00A06E0C"/>
    <w:rsid w:val="00A06F7E"/>
    <w:rsid w:val="00A11A23"/>
    <w:rsid w:val="00A129D4"/>
    <w:rsid w:val="00A137A8"/>
    <w:rsid w:val="00A13938"/>
    <w:rsid w:val="00A13E66"/>
    <w:rsid w:val="00A15246"/>
    <w:rsid w:val="00A20095"/>
    <w:rsid w:val="00A220C7"/>
    <w:rsid w:val="00A22263"/>
    <w:rsid w:val="00A24968"/>
    <w:rsid w:val="00A256EA"/>
    <w:rsid w:val="00A2694E"/>
    <w:rsid w:val="00A270B7"/>
    <w:rsid w:val="00A2738B"/>
    <w:rsid w:val="00A30124"/>
    <w:rsid w:val="00A30C3C"/>
    <w:rsid w:val="00A31AC0"/>
    <w:rsid w:val="00A32A44"/>
    <w:rsid w:val="00A3302E"/>
    <w:rsid w:val="00A3350F"/>
    <w:rsid w:val="00A34F2D"/>
    <w:rsid w:val="00A358BB"/>
    <w:rsid w:val="00A36414"/>
    <w:rsid w:val="00A36FD8"/>
    <w:rsid w:val="00A37FC3"/>
    <w:rsid w:val="00A4063D"/>
    <w:rsid w:val="00A41E5B"/>
    <w:rsid w:val="00A4204B"/>
    <w:rsid w:val="00A422FC"/>
    <w:rsid w:val="00A42726"/>
    <w:rsid w:val="00A433FB"/>
    <w:rsid w:val="00A45CA1"/>
    <w:rsid w:val="00A45D2A"/>
    <w:rsid w:val="00A46480"/>
    <w:rsid w:val="00A47B41"/>
    <w:rsid w:val="00A47F39"/>
    <w:rsid w:val="00A51334"/>
    <w:rsid w:val="00A51B89"/>
    <w:rsid w:val="00A52BDA"/>
    <w:rsid w:val="00A5523A"/>
    <w:rsid w:val="00A567DC"/>
    <w:rsid w:val="00A57FE4"/>
    <w:rsid w:val="00A603BC"/>
    <w:rsid w:val="00A60AF4"/>
    <w:rsid w:val="00A64786"/>
    <w:rsid w:val="00A64D22"/>
    <w:rsid w:val="00A64E31"/>
    <w:rsid w:val="00A67500"/>
    <w:rsid w:val="00A67EA7"/>
    <w:rsid w:val="00A70892"/>
    <w:rsid w:val="00A71B24"/>
    <w:rsid w:val="00A71EC7"/>
    <w:rsid w:val="00A74DBC"/>
    <w:rsid w:val="00A75ADC"/>
    <w:rsid w:val="00A77E4D"/>
    <w:rsid w:val="00A8036E"/>
    <w:rsid w:val="00A8042C"/>
    <w:rsid w:val="00A80E09"/>
    <w:rsid w:val="00A82421"/>
    <w:rsid w:val="00A84BF4"/>
    <w:rsid w:val="00A859A6"/>
    <w:rsid w:val="00A864D4"/>
    <w:rsid w:val="00A86D9F"/>
    <w:rsid w:val="00A87894"/>
    <w:rsid w:val="00A946E8"/>
    <w:rsid w:val="00A94B12"/>
    <w:rsid w:val="00A94EC3"/>
    <w:rsid w:val="00A96B6F"/>
    <w:rsid w:val="00A97972"/>
    <w:rsid w:val="00A97C89"/>
    <w:rsid w:val="00AA0276"/>
    <w:rsid w:val="00AA0E40"/>
    <w:rsid w:val="00AA3EB6"/>
    <w:rsid w:val="00AA4870"/>
    <w:rsid w:val="00AA5F24"/>
    <w:rsid w:val="00AA66B0"/>
    <w:rsid w:val="00AB0438"/>
    <w:rsid w:val="00AB1AA4"/>
    <w:rsid w:val="00AB1BA0"/>
    <w:rsid w:val="00AB23B0"/>
    <w:rsid w:val="00AB3CB0"/>
    <w:rsid w:val="00AB5010"/>
    <w:rsid w:val="00AB65D5"/>
    <w:rsid w:val="00AB735D"/>
    <w:rsid w:val="00AC051E"/>
    <w:rsid w:val="00AC0555"/>
    <w:rsid w:val="00AC061A"/>
    <w:rsid w:val="00AC109C"/>
    <w:rsid w:val="00AC10CB"/>
    <w:rsid w:val="00AC1C63"/>
    <w:rsid w:val="00AC3F37"/>
    <w:rsid w:val="00AC465E"/>
    <w:rsid w:val="00AC51E1"/>
    <w:rsid w:val="00AC611D"/>
    <w:rsid w:val="00AC69DB"/>
    <w:rsid w:val="00AD0A56"/>
    <w:rsid w:val="00AD17C7"/>
    <w:rsid w:val="00AD2E13"/>
    <w:rsid w:val="00AD67DB"/>
    <w:rsid w:val="00AE01FD"/>
    <w:rsid w:val="00AE0742"/>
    <w:rsid w:val="00AE0B66"/>
    <w:rsid w:val="00AE1925"/>
    <w:rsid w:val="00AE1DA6"/>
    <w:rsid w:val="00AE2ED8"/>
    <w:rsid w:val="00AE30CD"/>
    <w:rsid w:val="00AE312E"/>
    <w:rsid w:val="00AE492C"/>
    <w:rsid w:val="00AE4A5E"/>
    <w:rsid w:val="00AE62C5"/>
    <w:rsid w:val="00AE6798"/>
    <w:rsid w:val="00AE69F2"/>
    <w:rsid w:val="00AE7985"/>
    <w:rsid w:val="00AE7BE8"/>
    <w:rsid w:val="00AE7DA7"/>
    <w:rsid w:val="00AF02A6"/>
    <w:rsid w:val="00AF4190"/>
    <w:rsid w:val="00AF4F1F"/>
    <w:rsid w:val="00AF51DC"/>
    <w:rsid w:val="00AF66A2"/>
    <w:rsid w:val="00B010A5"/>
    <w:rsid w:val="00B0139F"/>
    <w:rsid w:val="00B02ADE"/>
    <w:rsid w:val="00B11D1E"/>
    <w:rsid w:val="00B11DB9"/>
    <w:rsid w:val="00B12FBA"/>
    <w:rsid w:val="00B13694"/>
    <w:rsid w:val="00B1452E"/>
    <w:rsid w:val="00B153D6"/>
    <w:rsid w:val="00B15B06"/>
    <w:rsid w:val="00B17838"/>
    <w:rsid w:val="00B20234"/>
    <w:rsid w:val="00B20AE1"/>
    <w:rsid w:val="00B22E0F"/>
    <w:rsid w:val="00B26077"/>
    <w:rsid w:val="00B27FE4"/>
    <w:rsid w:val="00B300C3"/>
    <w:rsid w:val="00B303A7"/>
    <w:rsid w:val="00B32383"/>
    <w:rsid w:val="00B34CDF"/>
    <w:rsid w:val="00B35040"/>
    <w:rsid w:val="00B37E52"/>
    <w:rsid w:val="00B410CB"/>
    <w:rsid w:val="00B4123A"/>
    <w:rsid w:val="00B43121"/>
    <w:rsid w:val="00B44A7D"/>
    <w:rsid w:val="00B46195"/>
    <w:rsid w:val="00B50071"/>
    <w:rsid w:val="00B54DE8"/>
    <w:rsid w:val="00B54E8A"/>
    <w:rsid w:val="00B55526"/>
    <w:rsid w:val="00B55D9C"/>
    <w:rsid w:val="00B57DA7"/>
    <w:rsid w:val="00B60718"/>
    <w:rsid w:val="00B61666"/>
    <w:rsid w:val="00B61B37"/>
    <w:rsid w:val="00B6375E"/>
    <w:rsid w:val="00B6422D"/>
    <w:rsid w:val="00B646AF"/>
    <w:rsid w:val="00B64A73"/>
    <w:rsid w:val="00B650E9"/>
    <w:rsid w:val="00B67FEF"/>
    <w:rsid w:val="00B73217"/>
    <w:rsid w:val="00B73709"/>
    <w:rsid w:val="00B74FAC"/>
    <w:rsid w:val="00B75801"/>
    <w:rsid w:val="00B76992"/>
    <w:rsid w:val="00B77881"/>
    <w:rsid w:val="00B77EA5"/>
    <w:rsid w:val="00B83306"/>
    <w:rsid w:val="00B862E8"/>
    <w:rsid w:val="00B90575"/>
    <w:rsid w:val="00B921DA"/>
    <w:rsid w:val="00B92267"/>
    <w:rsid w:val="00B92D99"/>
    <w:rsid w:val="00B93426"/>
    <w:rsid w:val="00B9551E"/>
    <w:rsid w:val="00B95A2C"/>
    <w:rsid w:val="00B96451"/>
    <w:rsid w:val="00B969EE"/>
    <w:rsid w:val="00B96E07"/>
    <w:rsid w:val="00B97D07"/>
    <w:rsid w:val="00BA15BB"/>
    <w:rsid w:val="00BA2761"/>
    <w:rsid w:val="00BA2B0A"/>
    <w:rsid w:val="00BA2BFA"/>
    <w:rsid w:val="00BA3F47"/>
    <w:rsid w:val="00BA4775"/>
    <w:rsid w:val="00BA58B1"/>
    <w:rsid w:val="00BA7729"/>
    <w:rsid w:val="00BB2AC9"/>
    <w:rsid w:val="00BB2CD5"/>
    <w:rsid w:val="00BB44E6"/>
    <w:rsid w:val="00BB5EEE"/>
    <w:rsid w:val="00BB7291"/>
    <w:rsid w:val="00BB7858"/>
    <w:rsid w:val="00BB7F97"/>
    <w:rsid w:val="00BC07FB"/>
    <w:rsid w:val="00BC08C9"/>
    <w:rsid w:val="00BC11B6"/>
    <w:rsid w:val="00BC16C9"/>
    <w:rsid w:val="00BC1F66"/>
    <w:rsid w:val="00BC4C91"/>
    <w:rsid w:val="00BC531E"/>
    <w:rsid w:val="00BC57C3"/>
    <w:rsid w:val="00BC6DD1"/>
    <w:rsid w:val="00BC793B"/>
    <w:rsid w:val="00BD0686"/>
    <w:rsid w:val="00BD153A"/>
    <w:rsid w:val="00BD307E"/>
    <w:rsid w:val="00BD5B6D"/>
    <w:rsid w:val="00BE542A"/>
    <w:rsid w:val="00BE5713"/>
    <w:rsid w:val="00BE7510"/>
    <w:rsid w:val="00BF0815"/>
    <w:rsid w:val="00BF0A0F"/>
    <w:rsid w:val="00BF1FA4"/>
    <w:rsid w:val="00BF2750"/>
    <w:rsid w:val="00BF44AA"/>
    <w:rsid w:val="00BF4536"/>
    <w:rsid w:val="00BF568C"/>
    <w:rsid w:val="00BF5888"/>
    <w:rsid w:val="00BF67E6"/>
    <w:rsid w:val="00BF6BA1"/>
    <w:rsid w:val="00BF6E59"/>
    <w:rsid w:val="00C04458"/>
    <w:rsid w:val="00C06A54"/>
    <w:rsid w:val="00C10904"/>
    <w:rsid w:val="00C10A32"/>
    <w:rsid w:val="00C12E35"/>
    <w:rsid w:val="00C1314C"/>
    <w:rsid w:val="00C143A6"/>
    <w:rsid w:val="00C15D3A"/>
    <w:rsid w:val="00C16DFC"/>
    <w:rsid w:val="00C173BE"/>
    <w:rsid w:val="00C21220"/>
    <w:rsid w:val="00C21279"/>
    <w:rsid w:val="00C2268D"/>
    <w:rsid w:val="00C229DC"/>
    <w:rsid w:val="00C23808"/>
    <w:rsid w:val="00C24AE7"/>
    <w:rsid w:val="00C26A56"/>
    <w:rsid w:val="00C274C1"/>
    <w:rsid w:val="00C27E1D"/>
    <w:rsid w:val="00C30F11"/>
    <w:rsid w:val="00C33C5E"/>
    <w:rsid w:val="00C33EB3"/>
    <w:rsid w:val="00C34488"/>
    <w:rsid w:val="00C3615C"/>
    <w:rsid w:val="00C41870"/>
    <w:rsid w:val="00C42045"/>
    <w:rsid w:val="00C43EE8"/>
    <w:rsid w:val="00C445D6"/>
    <w:rsid w:val="00C46FAA"/>
    <w:rsid w:val="00C50C38"/>
    <w:rsid w:val="00C54F29"/>
    <w:rsid w:val="00C55B94"/>
    <w:rsid w:val="00C601A1"/>
    <w:rsid w:val="00C6227D"/>
    <w:rsid w:val="00C62A08"/>
    <w:rsid w:val="00C62B39"/>
    <w:rsid w:val="00C648D7"/>
    <w:rsid w:val="00C64ABD"/>
    <w:rsid w:val="00C64CA7"/>
    <w:rsid w:val="00C65621"/>
    <w:rsid w:val="00C65942"/>
    <w:rsid w:val="00C65EDD"/>
    <w:rsid w:val="00C67069"/>
    <w:rsid w:val="00C7037C"/>
    <w:rsid w:val="00C714E8"/>
    <w:rsid w:val="00C728DE"/>
    <w:rsid w:val="00C7336F"/>
    <w:rsid w:val="00C73620"/>
    <w:rsid w:val="00C73815"/>
    <w:rsid w:val="00C7717B"/>
    <w:rsid w:val="00C8362A"/>
    <w:rsid w:val="00C83E80"/>
    <w:rsid w:val="00C84D18"/>
    <w:rsid w:val="00C85EF7"/>
    <w:rsid w:val="00C8667C"/>
    <w:rsid w:val="00C86B0D"/>
    <w:rsid w:val="00C90FCC"/>
    <w:rsid w:val="00C91845"/>
    <w:rsid w:val="00C92A99"/>
    <w:rsid w:val="00C934ED"/>
    <w:rsid w:val="00C97519"/>
    <w:rsid w:val="00C97B86"/>
    <w:rsid w:val="00CA13AC"/>
    <w:rsid w:val="00CA1516"/>
    <w:rsid w:val="00CA16CF"/>
    <w:rsid w:val="00CA1A2A"/>
    <w:rsid w:val="00CA23B2"/>
    <w:rsid w:val="00CA33C9"/>
    <w:rsid w:val="00CA3A80"/>
    <w:rsid w:val="00CA45E7"/>
    <w:rsid w:val="00CA48F8"/>
    <w:rsid w:val="00CA55EE"/>
    <w:rsid w:val="00CA5718"/>
    <w:rsid w:val="00CA65E9"/>
    <w:rsid w:val="00CA6A98"/>
    <w:rsid w:val="00CA7269"/>
    <w:rsid w:val="00CA7310"/>
    <w:rsid w:val="00CB261A"/>
    <w:rsid w:val="00CB362F"/>
    <w:rsid w:val="00CB4A2F"/>
    <w:rsid w:val="00CB711D"/>
    <w:rsid w:val="00CC062F"/>
    <w:rsid w:val="00CC1A18"/>
    <w:rsid w:val="00CC1ABE"/>
    <w:rsid w:val="00CC2A95"/>
    <w:rsid w:val="00CC50B0"/>
    <w:rsid w:val="00CC50DA"/>
    <w:rsid w:val="00CC59D2"/>
    <w:rsid w:val="00CC63CF"/>
    <w:rsid w:val="00CC7A54"/>
    <w:rsid w:val="00CD03A2"/>
    <w:rsid w:val="00CD2189"/>
    <w:rsid w:val="00CD48EA"/>
    <w:rsid w:val="00CD48EE"/>
    <w:rsid w:val="00CD5830"/>
    <w:rsid w:val="00CD5F0E"/>
    <w:rsid w:val="00CE024B"/>
    <w:rsid w:val="00CE25D7"/>
    <w:rsid w:val="00CE2CB8"/>
    <w:rsid w:val="00CE397F"/>
    <w:rsid w:val="00CE406F"/>
    <w:rsid w:val="00CE55DD"/>
    <w:rsid w:val="00CE574A"/>
    <w:rsid w:val="00CE64AB"/>
    <w:rsid w:val="00CF0672"/>
    <w:rsid w:val="00CF0E96"/>
    <w:rsid w:val="00CF3833"/>
    <w:rsid w:val="00CF667E"/>
    <w:rsid w:val="00CF6C70"/>
    <w:rsid w:val="00CF7435"/>
    <w:rsid w:val="00D02BDF"/>
    <w:rsid w:val="00D02DDB"/>
    <w:rsid w:val="00D02EF7"/>
    <w:rsid w:val="00D03048"/>
    <w:rsid w:val="00D031E7"/>
    <w:rsid w:val="00D03586"/>
    <w:rsid w:val="00D04485"/>
    <w:rsid w:val="00D04AED"/>
    <w:rsid w:val="00D0522B"/>
    <w:rsid w:val="00D05AE9"/>
    <w:rsid w:val="00D069B0"/>
    <w:rsid w:val="00D06A57"/>
    <w:rsid w:val="00D07A0E"/>
    <w:rsid w:val="00D10AE5"/>
    <w:rsid w:val="00D11D65"/>
    <w:rsid w:val="00D12496"/>
    <w:rsid w:val="00D12599"/>
    <w:rsid w:val="00D13408"/>
    <w:rsid w:val="00D1563A"/>
    <w:rsid w:val="00D17F73"/>
    <w:rsid w:val="00D203B0"/>
    <w:rsid w:val="00D20652"/>
    <w:rsid w:val="00D20F80"/>
    <w:rsid w:val="00D20FF5"/>
    <w:rsid w:val="00D234F6"/>
    <w:rsid w:val="00D255A5"/>
    <w:rsid w:val="00D261DF"/>
    <w:rsid w:val="00D2655E"/>
    <w:rsid w:val="00D27456"/>
    <w:rsid w:val="00D300A2"/>
    <w:rsid w:val="00D300C7"/>
    <w:rsid w:val="00D31764"/>
    <w:rsid w:val="00D326DD"/>
    <w:rsid w:val="00D3502C"/>
    <w:rsid w:val="00D35F4C"/>
    <w:rsid w:val="00D37ACC"/>
    <w:rsid w:val="00D40306"/>
    <w:rsid w:val="00D40D8A"/>
    <w:rsid w:val="00D431E3"/>
    <w:rsid w:val="00D431FF"/>
    <w:rsid w:val="00D43D05"/>
    <w:rsid w:val="00D44AE6"/>
    <w:rsid w:val="00D45E1D"/>
    <w:rsid w:val="00D46259"/>
    <w:rsid w:val="00D51892"/>
    <w:rsid w:val="00D54A58"/>
    <w:rsid w:val="00D54F2E"/>
    <w:rsid w:val="00D5670C"/>
    <w:rsid w:val="00D56965"/>
    <w:rsid w:val="00D57EF6"/>
    <w:rsid w:val="00D61762"/>
    <w:rsid w:val="00D64697"/>
    <w:rsid w:val="00D70DAD"/>
    <w:rsid w:val="00D71036"/>
    <w:rsid w:val="00D73427"/>
    <w:rsid w:val="00D7347B"/>
    <w:rsid w:val="00D75216"/>
    <w:rsid w:val="00D754DD"/>
    <w:rsid w:val="00D76A9E"/>
    <w:rsid w:val="00D77D59"/>
    <w:rsid w:val="00D8091C"/>
    <w:rsid w:val="00D80B4B"/>
    <w:rsid w:val="00D824B0"/>
    <w:rsid w:val="00D85842"/>
    <w:rsid w:val="00D8591A"/>
    <w:rsid w:val="00D86106"/>
    <w:rsid w:val="00D920D6"/>
    <w:rsid w:val="00D92A42"/>
    <w:rsid w:val="00D93330"/>
    <w:rsid w:val="00D93690"/>
    <w:rsid w:val="00D95D53"/>
    <w:rsid w:val="00D96A4E"/>
    <w:rsid w:val="00D9707F"/>
    <w:rsid w:val="00D970FD"/>
    <w:rsid w:val="00D977B6"/>
    <w:rsid w:val="00D97E78"/>
    <w:rsid w:val="00DA059B"/>
    <w:rsid w:val="00DA28CE"/>
    <w:rsid w:val="00DA30C9"/>
    <w:rsid w:val="00DA39F5"/>
    <w:rsid w:val="00DA3AB7"/>
    <w:rsid w:val="00DA3CCF"/>
    <w:rsid w:val="00DA43AF"/>
    <w:rsid w:val="00DA6873"/>
    <w:rsid w:val="00DB02D0"/>
    <w:rsid w:val="00DB1FFA"/>
    <w:rsid w:val="00DB3F7D"/>
    <w:rsid w:val="00DB4C81"/>
    <w:rsid w:val="00DB4DD0"/>
    <w:rsid w:val="00DB5381"/>
    <w:rsid w:val="00DC0586"/>
    <w:rsid w:val="00DC1274"/>
    <w:rsid w:val="00DC1608"/>
    <w:rsid w:val="00DC2B45"/>
    <w:rsid w:val="00DC2BB5"/>
    <w:rsid w:val="00DC3AB3"/>
    <w:rsid w:val="00DC3CAF"/>
    <w:rsid w:val="00DC4E73"/>
    <w:rsid w:val="00DC5870"/>
    <w:rsid w:val="00DC6C04"/>
    <w:rsid w:val="00DD21CD"/>
    <w:rsid w:val="00DD3288"/>
    <w:rsid w:val="00DD38B9"/>
    <w:rsid w:val="00DD5253"/>
    <w:rsid w:val="00DD63B2"/>
    <w:rsid w:val="00DD703F"/>
    <w:rsid w:val="00DD72E7"/>
    <w:rsid w:val="00DD7992"/>
    <w:rsid w:val="00DE2195"/>
    <w:rsid w:val="00DE2B83"/>
    <w:rsid w:val="00DE322B"/>
    <w:rsid w:val="00DE4948"/>
    <w:rsid w:val="00DE6FFA"/>
    <w:rsid w:val="00DE74E5"/>
    <w:rsid w:val="00DE764C"/>
    <w:rsid w:val="00DF0717"/>
    <w:rsid w:val="00DF0F41"/>
    <w:rsid w:val="00DF31AF"/>
    <w:rsid w:val="00DF4733"/>
    <w:rsid w:val="00DF5854"/>
    <w:rsid w:val="00DF5967"/>
    <w:rsid w:val="00E0080E"/>
    <w:rsid w:val="00E00D9D"/>
    <w:rsid w:val="00E00E6B"/>
    <w:rsid w:val="00E04C8A"/>
    <w:rsid w:val="00E06CF7"/>
    <w:rsid w:val="00E06ECE"/>
    <w:rsid w:val="00E13E1F"/>
    <w:rsid w:val="00E15088"/>
    <w:rsid w:val="00E17C25"/>
    <w:rsid w:val="00E20986"/>
    <w:rsid w:val="00E2411B"/>
    <w:rsid w:val="00E2435D"/>
    <w:rsid w:val="00E249DE"/>
    <w:rsid w:val="00E261DE"/>
    <w:rsid w:val="00E27360"/>
    <w:rsid w:val="00E32453"/>
    <w:rsid w:val="00E32FB1"/>
    <w:rsid w:val="00E33C69"/>
    <w:rsid w:val="00E35299"/>
    <w:rsid w:val="00E35818"/>
    <w:rsid w:val="00E35B90"/>
    <w:rsid w:val="00E37ACF"/>
    <w:rsid w:val="00E40CE4"/>
    <w:rsid w:val="00E42F8A"/>
    <w:rsid w:val="00E43EA9"/>
    <w:rsid w:val="00E472A2"/>
    <w:rsid w:val="00E55942"/>
    <w:rsid w:val="00E569C4"/>
    <w:rsid w:val="00E617B9"/>
    <w:rsid w:val="00E61CC4"/>
    <w:rsid w:val="00E6369C"/>
    <w:rsid w:val="00E6423B"/>
    <w:rsid w:val="00E64F2C"/>
    <w:rsid w:val="00E65295"/>
    <w:rsid w:val="00E66D97"/>
    <w:rsid w:val="00E7073F"/>
    <w:rsid w:val="00E7171A"/>
    <w:rsid w:val="00E72438"/>
    <w:rsid w:val="00E72542"/>
    <w:rsid w:val="00E728AA"/>
    <w:rsid w:val="00E73D1E"/>
    <w:rsid w:val="00E7499F"/>
    <w:rsid w:val="00E74A7D"/>
    <w:rsid w:val="00E754AE"/>
    <w:rsid w:val="00E75682"/>
    <w:rsid w:val="00E75FAB"/>
    <w:rsid w:val="00E767FA"/>
    <w:rsid w:val="00E76D08"/>
    <w:rsid w:val="00E77AEB"/>
    <w:rsid w:val="00E77CFF"/>
    <w:rsid w:val="00E838E6"/>
    <w:rsid w:val="00E845DC"/>
    <w:rsid w:val="00E86994"/>
    <w:rsid w:val="00E879F4"/>
    <w:rsid w:val="00E9066C"/>
    <w:rsid w:val="00E90D66"/>
    <w:rsid w:val="00E91186"/>
    <w:rsid w:val="00E927B4"/>
    <w:rsid w:val="00E92C6F"/>
    <w:rsid w:val="00E95089"/>
    <w:rsid w:val="00E95500"/>
    <w:rsid w:val="00E961EF"/>
    <w:rsid w:val="00E97707"/>
    <w:rsid w:val="00EA0046"/>
    <w:rsid w:val="00EA00FA"/>
    <w:rsid w:val="00EA0E33"/>
    <w:rsid w:val="00EA1C31"/>
    <w:rsid w:val="00EA2829"/>
    <w:rsid w:val="00EA3334"/>
    <w:rsid w:val="00EA3641"/>
    <w:rsid w:val="00EA38B3"/>
    <w:rsid w:val="00EA451C"/>
    <w:rsid w:val="00EA4D67"/>
    <w:rsid w:val="00EA4E60"/>
    <w:rsid w:val="00EA4F24"/>
    <w:rsid w:val="00EA6622"/>
    <w:rsid w:val="00EA66B1"/>
    <w:rsid w:val="00EA69F2"/>
    <w:rsid w:val="00EA7AF6"/>
    <w:rsid w:val="00EB0944"/>
    <w:rsid w:val="00EB0951"/>
    <w:rsid w:val="00EB0F20"/>
    <w:rsid w:val="00EB1CDD"/>
    <w:rsid w:val="00EB22CC"/>
    <w:rsid w:val="00EB327A"/>
    <w:rsid w:val="00EB46F3"/>
    <w:rsid w:val="00EB558D"/>
    <w:rsid w:val="00EB6617"/>
    <w:rsid w:val="00EB7CFB"/>
    <w:rsid w:val="00EC034C"/>
    <w:rsid w:val="00EC0A3A"/>
    <w:rsid w:val="00EC10F0"/>
    <w:rsid w:val="00EC2849"/>
    <w:rsid w:val="00ED07EF"/>
    <w:rsid w:val="00ED161B"/>
    <w:rsid w:val="00ED16E7"/>
    <w:rsid w:val="00ED2120"/>
    <w:rsid w:val="00ED390D"/>
    <w:rsid w:val="00ED7028"/>
    <w:rsid w:val="00ED7F1D"/>
    <w:rsid w:val="00EE0347"/>
    <w:rsid w:val="00EE153B"/>
    <w:rsid w:val="00EE22FF"/>
    <w:rsid w:val="00EE2B93"/>
    <w:rsid w:val="00EE3982"/>
    <w:rsid w:val="00EE3F98"/>
    <w:rsid w:val="00EE4626"/>
    <w:rsid w:val="00EE508B"/>
    <w:rsid w:val="00EE61E2"/>
    <w:rsid w:val="00EE6566"/>
    <w:rsid w:val="00EF0D79"/>
    <w:rsid w:val="00EF2223"/>
    <w:rsid w:val="00EF2E95"/>
    <w:rsid w:val="00EF6FD4"/>
    <w:rsid w:val="00EF7289"/>
    <w:rsid w:val="00EF7653"/>
    <w:rsid w:val="00F00CB9"/>
    <w:rsid w:val="00F011D8"/>
    <w:rsid w:val="00F04541"/>
    <w:rsid w:val="00F046A1"/>
    <w:rsid w:val="00F060AC"/>
    <w:rsid w:val="00F07514"/>
    <w:rsid w:val="00F1094B"/>
    <w:rsid w:val="00F132A7"/>
    <w:rsid w:val="00F13472"/>
    <w:rsid w:val="00F13D2B"/>
    <w:rsid w:val="00F13EF1"/>
    <w:rsid w:val="00F141AC"/>
    <w:rsid w:val="00F14641"/>
    <w:rsid w:val="00F14805"/>
    <w:rsid w:val="00F14A24"/>
    <w:rsid w:val="00F14DC5"/>
    <w:rsid w:val="00F14ECE"/>
    <w:rsid w:val="00F15947"/>
    <w:rsid w:val="00F17C75"/>
    <w:rsid w:val="00F2297E"/>
    <w:rsid w:val="00F24783"/>
    <w:rsid w:val="00F24F8C"/>
    <w:rsid w:val="00F25BE7"/>
    <w:rsid w:val="00F341BF"/>
    <w:rsid w:val="00F35339"/>
    <w:rsid w:val="00F3544D"/>
    <w:rsid w:val="00F359ED"/>
    <w:rsid w:val="00F40C77"/>
    <w:rsid w:val="00F41CB0"/>
    <w:rsid w:val="00F4272F"/>
    <w:rsid w:val="00F431CB"/>
    <w:rsid w:val="00F43CF9"/>
    <w:rsid w:val="00F44985"/>
    <w:rsid w:val="00F462DC"/>
    <w:rsid w:val="00F46C6C"/>
    <w:rsid w:val="00F47B55"/>
    <w:rsid w:val="00F50C51"/>
    <w:rsid w:val="00F5108F"/>
    <w:rsid w:val="00F5222C"/>
    <w:rsid w:val="00F53817"/>
    <w:rsid w:val="00F53BCA"/>
    <w:rsid w:val="00F53F07"/>
    <w:rsid w:val="00F545DD"/>
    <w:rsid w:val="00F54EA0"/>
    <w:rsid w:val="00F563CE"/>
    <w:rsid w:val="00F564C9"/>
    <w:rsid w:val="00F603EF"/>
    <w:rsid w:val="00F61672"/>
    <w:rsid w:val="00F62AD4"/>
    <w:rsid w:val="00F62CDA"/>
    <w:rsid w:val="00F63465"/>
    <w:rsid w:val="00F65043"/>
    <w:rsid w:val="00F65557"/>
    <w:rsid w:val="00F65D2A"/>
    <w:rsid w:val="00F67D33"/>
    <w:rsid w:val="00F70145"/>
    <w:rsid w:val="00F70730"/>
    <w:rsid w:val="00F7175D"/>
    <w:rsid w:val="00F74D6B"/>
    <w:rsid w:val="00F74D80"/>
    <w:rsid w:val="00F77036"/>
    <w:rsid w:val="00F809AE"/>
    <w:rsid w:val="00F8183A"/>
    <w:rsid w:val="00F8302D"/>
    <w:rsid w:val="00F8596D"/>
    <w:rsid w:val="00F8645B"/>
    <w:rsid w:val="00F878B4"/>
    <w:rsid w:val="00F87F3E"/>
    <w:rsid w:val="00F90139"/>
    <w:rsid w:val="00F91E37"/>
    <w:rsid w:val="00F937F6"/>
    <w:rsid w:val="00F94055"/>
    <w:rsid w:val="00F94DFB"/>
    <w:rsid w:val="00FA1026"/>
    <w:rsid w:val="00FA19E3"/>
    <w:rsid w:val="00FA4BF0"/>
    <w:rsid w:val="00FA58F9"/>
    <w:rsid w:val="00FA6A8C"/>
    <w:rsid w:val="00FB0192"/>
    <w:rsid w:val="00FB2D4D"/>
    <w:rsid w:val="00FB33D1"/>
    <w:rsid w:val="00FB3ACF"/>
    <w:rsid w:val="00FB3C13"/>
    <w:rsid w:val="00FC09E7"/>
    <w:rsid w:val="00FC0EE5"/>
    <w:rsid w:val="00FC5D6D"/>
    <w:rsid w:val="00FD0185"/>
    <w:rsid w:val="00FD12BB"/>
    <w:rsid w:val="00FD1493"/>
    <w:rsid w:val="00FD4E8F"/>
    <w:rsid w:val="00FD5876"/>
    <w:rsid w:val="00FE20A8"/>
    <w:rsid w:val="00FE3292"/>
    <w:rsid w:val="00FE3AB1"/>
    <w:rsid w:val="00FE5DE7"/>
    <w:rsid w:val="00FE636D"/>
    <w:rsid w:val="00FE7934"/>
    <w:rsid w:val="00FF245F"/>
    <w:rsid w:val="00FF4430"/>
    <w:rsid w:val="00FF4848"/>
    <w:rsid w:val="00FF53D6"/>
    <w:rsid w:val="00FF57AA"/>
    <w:rsid w:val="00FF71AA"/>
    <w:rsid w:val="00FF71CE"/>
    <w:rsid w:val="00FF7756"/>
    <w:rsid w:val="00FF7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081"/>
    <o:shapelayout v:ext="edit">
      <o:idmap v:ext="edit" data="1"/>
    </o:shapelayout>
  </w:shapeDefaults>
  <w:decimalSymbol w:val="."/>
  <w:listSeparator w:val=","/>
  <w14:docId w14:val="0C59BAE2"/>
  <w15:docId w15:val="{65184FF9-595F-4041-B26D-44086E1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B5E"/>
    <w:rPr>
      <w:sz w:val="22"/>
      <w:szCs w:val="24"/>
    </w:rPr>
  </w:style>
  <w:style w:type="paragraph" w:styleId="Heading1">
    <w:name w:val="heading 1"/>
    <w:aliases w:val="_Heading 1"/>
    <w:basedOn w:val="Normal"/>
    <w:link w:val="Heading1Char"/>
    <w:qFormat/>
    <w:rsid w:val="00F53F07"/>
    <w:pPr>
      <w:pageBreakBefore/>
      <w:suppressAutoHyphens/>
      <w:autoSpaceDE w:val="0"/>
      <w:autoSpaceDN w:val="0"/>
      <w:adjustRightInd w:val="0"/>
      <w:spacing w:before="567" w:after="113" w:line="520" w:lineRule="atLeast"/>
      <w:textAlignment w:val="center"/>
      <w:outlineLvl w:val="0"/>
    </w:pPr>
    <w:rPr>
      <w:rFonts w:cs="Garamond"/>
      <w:caps/>
      <w:color w:val="165788"/>
      <w:sz w:val="48"/>
      <w:szCs w:val="48"/>
      <w:lang w:val="en-GB"/>
    </w:rPr>
  </w:style>
  <w:style w:type="paragraph" w:styleId="Heading2">
    <w:name w:val="heading 2"/>
    <w:aliases w:val="_Heading 2"/>
    <w:basedOn w:val="Normal"/>
    <w:link w:val="Heading2Char"/>
    <w:qFormat/>
    <w:rsid w:val="002B6D1E"/>
    <w:pPr>
      <w:suppressAutoHyphens/>
      <w:autoSpaceDE w:val="0"/>
      <w:autoSpaceDN w:val="0"/>
      <w:adjustRightInd w:val="0"/>
      <w:spacing w:before="440" w:after="40" w:line="240" w:lineRule="atLeast"/>
      <w:textAlignment w:val="center"/>
      <w:outlineLvl w:val="1"/>
    </w:pPr>
    <w:rPr>
      <w:rFonts w:cs="Garamond"/>
      <w:b/>
      <w:bCs/>
      <w:color w:val="000000"/>
      <w:sz w:val="44"/>
      <w:szCs w:val="36"/>
      <w:lang w:val="en-GB"/>
    </w:rPr>
  </w:style>
  <w:style w:type="paragraph" w:styleId="Heading3">
    <w:name w:val="heading 3"/>
    <w:aliases w:val="_Heading 3"/>
    <w:basedOn w:val="Normal"/>
    <w:link w:val="Heading3Char"/>
    <w:qFormat/>
    <w:rsid w:val="00DD5253"/>
    <w:pPr>
      <w:suppressAutoHyphens/>
      <w:autoSpaceDE w:val="0"/>
      <w:autoSpaceDN w:val="0"/>
      <w:adjustRightInd w:val="0"/>
      <w:spacing w:before="300" w:after="40" w:line="360" w:lineRule="atLeast"/>
      <w:textAlignment w:val="center"/>
      <w:outlineLvl w:val="2"/>
    </w:pPr>
    <w:rPr>
      <w:rFonts w:cs="Arial Narrow"/>
      <w:b/>
      <w:bCs/>
      <w:color w:val="165788"/>
      <w:sz w:val="32"/>
      <w:szCs w:val="32"/>
      <w:lang w:val="en-GB"/>
    </w:rPr>
  </w:style>
  <w:style w:type="paragraph" w:styleId="Heading4">
    <w:name w:val="heading 4"/>
    <w:aliases w:val="_Heading 4"/>
    <w:basedOn w:val="Normal"/>
    <w:link w:val="Heading4Char"/>
    <w:qFormat/>
    <w:rsid w:val="002B6D1E"/>
    <w:pPr>
      <w:autoSpaceDE w:val="0"/>
      <w:autoSpaceDN w:val="0"/>
      <w:adjustRightInd w:val="0"/>
      <w:spacing w:before="120" w:after="28" w:line="320" w:lineRule="atLeast"/>
      <w:ind w:left="454" w:hanging="454"/>
      <w:textAlignment w:val="center"/>
      <w:outlineLvl w:val="3"/>
    </w:pPr>
    <w:rPr>
      <w:rFonts w:cs="Arial Narrow"/>
      <w:color w:val="165788"/>
      <w:sz w:val="36"/>
      <w:szCs w:val="28"/>
      <w:lang w:val="en-GB"/>
    </w:rPr>
  </w:style>
  <w:style w:type="paragraph" w:styleId="Heading5">
    <w:name w:val="heading 5"/>
    <w:aliases w:val="_Heading 5"/>
    <w:basedOn w:val="BodyText1"/>
    <w:link w:val="Heading5Char"/>
    <w:qFormat/>
    <w:rsid w:val="00C06A54"/>
    <w:pPr>
      <w:spacing w:after="0"/>
      <w:ind w:left="397" w:hanging="397"/>
      <w:outlineLvl w:val="4"/>
    </w:pPr>
    <w:rPr>
      <w:bCs/>
    </w:rPr>
  </w:style>
  <w:style w:type="paragraph" w:styleId="Heading6">
    <w:name w:val="heading 6"/>
    <w:basedOn w:val="Normal"/>
    <w:next w:val="Normal"/>
    <w:link w:val="Heading6Char"/>
    <w:uiPriority w:val="9"/>
    <w:qFormat/>
    <w:rsid w:val="002B6D1E"/>
    <w:pPr>
      <w:keepNext/>
      <w:keepLines/>
      <w:spacing w:before="200"/>
      <w:outlineLvl w:val="5"/>
    </w:pPr>
    <w:rPr>
      <w:rFonts w:asciiTheme="majorHAnsi" w:eastAsiaTheme="majorEastAsia" w:hAnsiTheme="majorHAnsi" w:cstheme="majorBidi"/>
      <w:b/>
      <w:i/>
      <w:iCs/>
      <w:color w:val="243F60" w:themeColor="accent1" w:themeShade="7F"/>
      <w:sz w:val="30"/>
    </w:rPr>
  </w:style>
  <w:style w:type="paragraph" w:styleId="Heading7">
    <w:name w:val="heading 7"/>
    <w:basedOn w:val="Normal"/>
    <w:next w:val="Normal"/>
    <w:link w:val="Heading7Char"/>
    <w:uiPriority w:val="9"/>
    <w:qFormat/>
    <w:rsid w:val="002B6D1E"/>
    <w:pPr>
      <w:keepNext/>
      <w:keepLines/>
      <w:spacing w:before="200"/>
      <w:outlineLvl w:val="6"/>
    </w:pPr>
    <w:rPr>
      <w:rFonts w:asciiTheme="majorHAnsi" w:eastAsiaTheme="majorEastAsia" w:hAnsiTheme="majorHAnsi" w:cstheme="majorBidi"/>
      <w:b/>
      <w:i/>
      <w:iCs/>
      <w:color w:val="404040" w:themeColor="text1" w:themeTint="BF"/>
      <w:sz w:val="28"/>
    </w:rPr>
  </w:style>
  <w:style w:type="paragraph" w:styleId="Heading8">
    <w:name w:val="heading 8"/>
    <w:basedOn w:val="Normal"/>
    <w:next w:val="Normal"/>
    <w:link w:val="Heading8Char"/>
    <w:uiPriority w:val="9"/>
    <w:qFormat/>
    <w:rsid w:val="002B6D1E"/>
    <w:pPr>
      <w:keepNext/>
      <w:keepLines/>
      <w:spacing w:before="200"/>
      <w:outlineLvl w:val="7"/>
    </w:pPr>
    <w:rPr>
      <w:rFonts w:asciiTheme="majorHAnsi" w:eastAsiaTheme="majorEastAsia" w:hAnsiTheme="majorHAnsi" w:cstheme="majorBidi"/>
      <w:b/>
      <w:i/>
      <w:color w:val="404040" w:themeColor="text1" w:themeTint="BF"/>
      <w:sz w:val="26"/>
      <w:szCs w:val="20"/>
    </w:rPr>
  </w:style>
  <w:style w:type="paragraph" w:styleId="Heading9">
    <w:name w:val="heading 9"/>
    <w:basedOn w:val="Normal"/>
    <w:next w:val="Normal"/>
    <w:link w:val="Heading9Char"/>
    <w:uiPriority w:val="9"/>
    <w:qFormat/>
    <w:rsid w:val="002B6D1E"/>
    <w:pPr>
      <w:keepNext/>
      <w:keepLines/>
      <w:spacing w:before="200"/>
      <w:outlineLvl w:val="8"/>
    </w:pPr>
    <w:rPr>
      <w:rFonts w:asciiTheme="majorHAnsi" w:eastAsiaTheme="majorEastAsia" w:hAnsiTheme="majorHAnsi" w:cstheme="majorBidi"/>
      <w:b/>
      <w:i/>
      <w:iCs/>
      <w:color w:val="404040" w:themeColor="text1" w:themeTint="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D1E"/>
    <w:rPr>
      <w:rFonts w:ascii="Tahoma" w:hAnsi="Tahoma" w:cs="Tahoma"/>
      <w:sz w:val="16"/>
      <w:szCs w:val="16"/>
    </w:rPr>
  </w:style>
  <w:style w:type="character" w:customStyle="1" w:styleId="BalloonTextChar">
    <w:name w:val="Balloon Text Char"/>
    <w:basedOn w:val="DefaultParagraphFont"/>
    <w:link w:val="BalloonText"/>
    <w:uiPriority w:val="99"/>
    <w:semiHidden/>
    <w:rsid w:val="00FE3292"/>
    <w:rPr>
      <w:rFonts w:ascii="Tahoma" w:hAnsi="Tahoma" w:cs="Tahoma"/>
      <w:sz w:val="16"/>
      <w:szCs w:val="16"/>
    </w:rPr>
  </w:style>
  <w:style w:type="paragraph" w:customStyle="1" w:styleId="BodyText1">
    <w:name w:val="Body Text1"/>
    <w:basedOn w:val="Normal"/>
    <w:rsid w:val="002B6D1E"/>
    <w:pPr>
      <w:suppressAutoHyphens/>
      <w:autoSpaceDE w:val="0"/>
      <w:autoSpaceDN w:val="0"/>
      <w:adjustRightInd w:val="0"/>
      <w:spacing w:after="150" w:line="300" w:lineRule="atLeast"/>
      <w:textAlignment w:val="center"/>
    </w:pPr>
    <w:rPr>
      <w:rFonts w:cs="Garamond"/>
      <w:color w:val="000000"/>
      <w:lang w:val="en-GB"/>
    </w:rPr>
  </w:style>
  <w:style w:type="character" w:customStyle="1" w:styleId="bodytextbold">
    <w:name w:val="body text bold"/>
    <w:rsid w:val="002B6D1E"/>
    <w:rPr>
      <w:rFonts w:ascii="Calibri" w:hAnsi="Calibri"/>
      <w:b/>
      <w:bCs/>
    </w:rPr>
  </w:style>
  <w:style w:type="character" w:customStyle="1" w:styleId="BodyTextItalic">
    <w:name w:val="Body Text Italic"/>
    <w:rsid w:val="002B6D1E"/>
    <w:rPr>
      <w:rFonts w:ascii="Calibri" w:hAnsi="Calibri" w:cs="Garamond"/>
      <w:i/>
      <w:iCs/>
    </w:rPr>
  </w:style>
  <w:style w:type="paragraph" w:customStyle="1" w:styleId="BodyTextwithtabs">
    <w:name w:val="Body Text with tabs"/>
    <w:basedOn w:val="BodyText1"/>
    <w:rsid w:val="002B6D1E"/>
    <w:pPr>
      <w:tabs>
        <w:tab w:val="right" w:pos="8420"/>
      </w:tabs>
      <w:spacing w:after="85"/>
      <w:ind w:left="2268" w:hanging="2268"/>
    </w:pPr>
  </w:style>
  <w:style w:type="paragraph" w:customStyle="1" w:styleId="ContactDetails">
    <w:name w:val="Contact Details"/>
    <w:basedOn w:val="BodyText1"/>
    <w:rsid w:val="002B6D1E"/>
    <w:pPr>
      <w:tabs>
        <w:tab w:val="left" w:pos="1000"/>
      </w:tabs>
      <w:spacing w:after="0"/>
    </w:pPr>
  </w:style>
  <w:style w:type="paragraph" w:customStyle="1" w:styleId="ContactDetailslast">
    <w:name w:val="Contact Details last"/>
    <w:basedOn w:val="ContactDetails"/>
    <w:rsid w:val="002B6D1E"/>
    <w:pPr>
      <w:spacing w:after="142"/>
    </w:pPr>
  </w:style>
  <w:style w:type="paragraph" w:customStyle="1" w:styleId="ContentHeading1">
    <w:name w:val="Content Heading 1"/>
    <w:basedOn w:val="Normal"/>
    <w:rsid w:val="002B6D1E"/>
    <w:pPr>
      <w:tabs>
        <w:tab w:val="right" w:pos="8220"/>
      </w:tabs>
      <w:suppressAutoHyphens/>
      <w:autoSpaceDE w:val="0"/>
      <w:autoSpaceDN w:val="0"/>
      <w:adjustRightInd w:val="0"/>
      <w:spacing w:before="227" w:after="57" w:line="400" w:lineRule="atLeast"/>
      <w:textAlignment w:val="center"/>
    </w:pPr>
    <w:rPr>
      <w:rFonts w:cs="Garamond"/>
      <w:b/>
      <w:bCs/>
      <w:color w:val="000000"/>
      <w:sz w:val="36"/>
      <w:szCs w:val="36"/>
      <w:lang w:val="en-GB"/>
    </w:rPr>
  </w:style>
  <w:style w:type="paragraph" w:customStyle="1" w:styleId="Contentheading2">
    <w:name w:val="Content heading 2"/>
    <w:basedOn w:val="Normal"/>
    <w:rsid w:val="002B6D1E"/>
    <w:pPr>
      <w:tabs>
        <w:tab w:val="right" w:pos="8220"/>
      </w:tabs>
      <w:suppressAutoHyphens/>
      <w:autoSpaceDE w:val="0"/>
      <w:autoSpaceDN w:val="0"/>
      <w:adjustRightInd w:val="0"/>
      <w:spacing w:before="227" w:after="57" w:line="360" w:lineRule="atLeast"/>
      <w:textAlignment w:val="center"/>
    </w:pPr>
    <w:rPr>
      <w:rFonts w:cs="Arial Narrow"/>
      <w:b/>
      <w:bCs/>
      <w:color w:val="165788"/>
      <w:sz w:val="32"/>
      <w:szCs w:val="32"/>
      <w:lang w:val="en-GB"/>
    </w:rPr>
  </w:style>
  <w:style w:type="paragraph" w:customStyle="1" w:styleId="ContentText">
    <w:name w:val="Content Text"/>
    <w:basedOn w:val="BodyText1"/>
    <w:rsid w:val="002B6D1E"/>
    <w:pPr>
      <w:tabs>
        <w:tab w:val="right" w:pos="8220"/>
      </w:tabs>
      <w:spacing w:after="0"/>
    </w:pPr>
  </w:style>
  <w:style w:type="paragraph" w:customStyle="1" w:styleId="DocTitle">
    <w:name w:val="DocTitle"/>
    <w:basedOn w:val="Normal"/>
    <w:rsid w:val="002B6D1E"/>
    <w:pPr>
      <w:spacing w:after="120"/>
      <w:jc w:val="right"/>
    </w:pPr>
    <w:rPr>
      <w:b/>
      <w:bCs/>
      <w:color w:val="165788"/>
      <w:sz w:val="72"/>
      <w:szCs w:val="20"/>
      <w:lang w:eastAsia="en-US"/>
    </w:rPr>
  </w:style>
  <w:style w:type="paragraph" w:styleId="DocumentMap">
    <w:name w:val="Document Map"/>
    <w:basedOn w:val="Normal"/>
    <w:link w:val="DocumentMapChar"/>
    <w:uiPriority w:val="99"/>
    <w:semiHidden/>
    <w:unhideWhenUsed/>
    <w:rsid w:val="002B6D1E"/>
    <w:rPr>
      <w:rFonts w:ascii="Tahoma" w:hAnsi="Tahoma" w:cs="Tahoma"/>
      <w:sz w:val="16"/>
      <w:szCs w:val="16"/>
    </w:rPr>
  </w:style>
  <w:style w:type="character" w:customStyle="1" w:styleId="DocumentMapChar">
    <w:name w:val="Document Map Char"/>
    <w:basedOn w:val="DefaultParagraphFont"/>
    <w:link w:val="DocumentMap"/>
    <w:uiPriority w:val="99"/>
    <w:semiHidden/>
    <w:rsid w:val="00FE3292"/>
    <w:rPr>
      <w:rFonts w:ascii="Tahoma" w:hAnsi="Tahoma" w:cs="Tahoma"/>
      <w:sz w:val="16"/>
      <w:szCs w:val="16"/>
    </w:rPr>
  </w:style>
  <w:style w:type="paragraph" w:customStyle="1" w:styleId="dotpoint">
    <w:name w:val="dot point"/>
    <w:basedOn w:val="BodyText1"/>
    <w:rsid w:val="002B6D1E"/>
    <w:pPr>
      <w:numPr>
        <w:numId w:val="2"/>
      </w:numPr>
      <w:tabs>
        <w:tab w:val="left" w:pos="227"/>
      </w:tabs>
      <w:spacing w:after="28"/>
    </w:pPr>
  </w:style>
  <w:style w:type="paragraph" w:customStyle="1" w:styleId="dotpoint2">
    <w:name w:val="dot point 2"/>
    <w:basedOn w:val="BodyText1"/>
    <w:rsid w:val="002B6D1E"/>
    <w:pPr>
      <w:numPr>
        <w:numId w:val="3"/>
      </w:numPr>
      <w:tabs>
        <w:tab w:val="left" w:pos="227"/>
      </w:tabs>
      <w:spacing w:after="28"/>
    </w:pPr>
  </w:style>
  <w:style w:type="paragraph" w:customStyle="1" w:styleId="dotpointlast">
    <w:name w:val="dot point last"/>
    <w:basedOn w:val="dotpoint"/>
    <w:rsid w:val="002B6D1E"/>
    <w:pPr>
      <w:numPr>
        <w:numId w:val="0"/>
      </w:numPr>
      <w:spacing w:after="198"/>
    </w:pPr>
  </w:style>
  <w:style w:type="paragraph" w:styleId="Footer">
    <w:name w:val="footer"/>
    <w:basedOn w:val="Normal"/>
    <w:link w:val="FooterChar"/>
    <w:uiPriority w:val="99"/>
    <w:rsid w:val="002B6D1E"/>
    <w:pPr>
      <w:tabs>
        <w:tab w:val="center" w:pos="4153"/>
        <w:tab w:val="right" w:pos="8306"/>
      </w:tabs>
    </w:pPr>
    <w:rPr>
      <w:sz w:val="16"/>
    </w:rPr>
  </w:style>
  <w:style w:type="character" w:customStyle="1" w:styleId="FooterChar">
    <w:name w:val="Footer Char"/>
    <w:basedOn w:val="DefaultParagraphFont"/>
    <w:link w:val="Footer"/>
    <w:uiPriority w:val="99"/>
    <w:rsid w:val="00FE3292"/>
    <w:rPr>
      <w:rFonts w:asciiTheme="minorHAnsi" w:hAnsiTheme="minorHAnsi"/>
      <w:sz w:val="16"/>
      <w:szCs w:val="24"/>
    </w:rPr>
  </w:style>
  <w:style w:type="paragraph" w:customStyle="1" w:styleId="FootnoteSource">
    <w:name w:val="Footnote/Source"/>
    <w:basedOn w:val="BodyText1"/>
    <w:rsid w:val="002B6D1E"/>
    <w:pPr>
      <w:spacing w:before="57" w:after="0" w:line="240" w:lineRule="atLeast"/>
    </w:pPr>
    <w:rPr>
      <w:i/>
      <w:iCs/>
      <w:sz w:val="20"/>
      <w:szCs w:val="20"/>
    </w:rPr>
  </w:style>
  <w:style w:type="paragraph" w:styleId="Header">
    <w:name w:val="header"/>
    <w:basedOn w:val="Normal"/>
    <w:link w:val="HeaderChar"/>
    <w:rsid w:val="002B6D1E"/>
    <w:pPr>
      <w:tabs>
        <w:tab w:val="center" w:pos="4153"/>
        <w:tab w:val="right" w:pos="8306"/>
      </w:tabs>
    </w:pPr>
  </w:style>
  <w:style w:type="character" w:customStyle="1" w:styleId="HeaderChar">
    <w:name w:val="Header Char"/>
    <w:basedOn w:val="DefaultParagraphFont"/>
    <w:link w:val="Header"/>
    <w:rsid w:val="00FE3292"/>
    <w:rPr>
      <w:rFonts w:asciiTheme="minorHAnsi" w:hAnsiTheme="minorHAnsi"/>
      <w:sz w:val="22"/>
      <w:szCs w:val="24"/>
    </w:rPr>
  </w:style>
  <w:style w:type="paragraph" w:customStyle="1" w:styleId="Heading">
    <w:name w:val="Heading"/>
    <w:basedOn w:val="Normal"/>
    <w:rsid w:val="002B6D1E"/>
    <w:pPr>
      <w:keepNext/>
      <w:keepLines/>
      <w:suppressAutoHyphens/>
      <w:spacing w:before="240"/>
    </w:pPr>
    <w:rPr>
      <w:b/>
      <w:kern w:val="28"/>
      <w:sz w:val="36"/>
    </w:rPr>
  </w:style>
  <w:style w:type="character" w:customStyle="1" w:styleId="Heading1Char">
    <w:name w:val="Heading 1 Char"/>
    <w:aliases w:val="_Heading 1 Char"/>
    <w:basedOn w:val="DefaultParagraphFont"/>
    <w:link w:val="Heading1"/>
    <w:rsid w:val="00F53F07"/>
    <w:rPr>
      <w:rFonts w:cs="Garamond"/>
      <w:caps/>
      <w:color w:val="165788"/>
      <w:sz w:val="48"/>
      <w:szCs w:val="48"/>
      <w:lang w:val="en-GB"/>
    </w:rPr>
  </w:style>
  <w:style w:type="character" w:customStyle="1" w:styleId="Heading9Char">
    <w:name w:val="Heading 9 Char"/>
    <w:basedOn w:val="DefaultParagraphFont"/>
    <w:link w:val="Heading9"/>
    <w:uiPriority w:val="9"/>
    <w:rsid w:val="00FE3292"/>
    <w:rPr>
      <w:rFonts w:asciiTheme="majorHAnsi" w:eastAsiaTheme="majorEastAsia" w:hAnsiTheme="majorHAnsi" w:cstheme="majorBidi"/>
      <w:b/>
      <w:i/>
      <w:iCs/>
      <w:color w:val="404040" w:themeColor="text1" w:themeTint="BF"/>
      <w:sz w:val="24"/>
    </w:rPr>
  </w:style>
  <w:style w:type="paragraph" w:customStyle="1" w:styleId="Heading10">
    <w:name w:val="Heading 10"/>
    <w:basedOn w:val="Heading9"/>
    <w:qFormat/>
    <w:rsid w:val="002B6D1E"/>
  </w:style>
  <w:style w:type="paragraph" w:customStyle="1" w:styleId="Heading11">
    <w:name w:val="Heading 11"/>
    <w:basedOn w:val="Heading9"/>
    <w:qFormat/>
    <w:rsid w:val="002B6D1E"/>
  </w:style>
  <w:style w:type="paragraph" w:customStyle="1" w:styleId="Heading12">
    <w:name w:val="Heading 12"/>
    <w:basedOn w:val="Heading9"/>
    <w:qFormat/>
    <w:rsid w:val="002B6D1E"/>
  </w:style>
  <w:style w:type="character" w:customStyle="1" w:styleId="Heading2Char">
    <w:name w:val="Heading 2 Char"/>
    <w:aliases w:val="_Heading 2 Char"/>
    <w:basedOn w:val="DefaultParagraphFont"/>
    <w:link w:val="Heading2"/>
    <w:rsid w:val="00FE3292"/>
    <w:rPr>
      <w:rFonts w:cs="Garamond"/>
      <w:b/>
      <w:bCs/>
      <w:color w:val="000000"/>
      <w:sz w:val="44"/>
      <w:szCs w:val="36"/>
      <w:lang w:val="en-GB"/>
    </w:rPr>
  </w:style>
  <w:style w:type="character" w:customStyle="1" w:styleId="Heading3Char">
    <w:name w:val="Heading 3 Char"/>
    <w:aliases w:val="_Heading 3 Char"/>
    <w:basedOn w:val="DefaultParagraphFont"/>
    <w:link w:val="Heading3"/>
    <w:rsid w:val="007E2341"/>
    <w:rPr>
      <w:rFonts w:cs="Arial Narrow"/>
      <w:b/>
      <w:bCs/>
      <w:color w:val="165788"/>
      <w:sz w:val="32"/>
      <w:szCs w:val="32"/>
      <w:lang w:val="en-GB"/>
    </w:rPr>
  </w:style>
  <w:style w:type="character" w:customStyle="1" w:styleId="Heading4Char">
    <w:name w:val="Heading 4 Char"/>
    <w:aliases w:val="_Heading 4 Char"/>
    <w:basedOn w:val="DefaultParagraphFont"/>
    <w:link w:val="Heading4"/>
    <w:rsid w:val="00FE3292"/>
    <w:rPr>
      <w:rFonts w:cs="Arial Narrow"/>
      <w:color w:val="165788"/>
      <w:sz w:val="36"/>
      <w:szCs w:val="28"/>
      <w:lang w:val="en-GB"/>
    </w:rPr>
  </w:style>
  <w:style w:type="character" w:customStyle="1" w:styleId="Heading5Char">
    <w:name w:val="Heading 5 Char"/>
    <w:aliases w:val="_Heading 5 Char"/>
    <w:basedOn w:val="DefaultParagraphFont"/>
    <w:link w:val="Heading5"/>
    <w:rsid w:val="00C06A54"/>
    <w:rPr>
      <w:rFonts w:cs="Garamond"/>
      <w:bCs/>
      <w:color w:val="000000"/>
      <w:sz w:val="22"/>
      <w:szCs w:val="24"/>
      <w:lang w:val="en-GB"/>
    </w:rPr>
  </w:style>
  <w:style w:type="character" w:customStyle="1" w:styleId="Heading6Char">
    <w:name w:val="Heading 6 Char"/>
    <w:basedOn w:val="DefaultParagraphFont"/>
    <w:link w:val="Heading6"/>
    <w:uiPriority w:val="9"/>
    <w:rsid w:val="00FE3292"/>
    <w:rPr>
      <w:rFonts w:asciiTheme="majorHAnsi" w:eastAsiaTheme="majorEastAsia" w:hAnsiTheme="majorHAnsi" w:cstheme="majorBidi"/>
      <w:b/>
      <w:i/>
      <w:iCs/>
      <w:color w:val="243F60" w:themeColor="accent1" w:themeShade="7F"/>
      <w:sz w:val="30"/>
      <w:szCs w:val="24"/>
    </w:rPr>
  </w:style>
  <w:style w:type="character" w:customStyle="1" w:styleId="Heading7Char">
    <w:name w:val="Heading 7 Char"/>
    <w:basedOn w:val="DefaultParagraphFont"/>
    <w:link w:val="Heading7"/>
    <w:uiPriority w:val="9"/>
    <w:rsid w:val="00FE3292"/>
    <w:rPr>
      <w:rFonts w:asciiTheme="majorHAnsi" w:eastAsiaTheme="majorEastAsia" w:hAnsiTheme="majorHAnsi" w:cstheme="majorBidi"/>
      <w:b/>
      <w:i/>
      <w:iCs/>
      <w:color w:val="404040" w:themeColor="text1" w:themeTint="BF"/>
      <w:sz w:val="28"/>
      <w:szCs w:val="24"/>
    </w:rPr>
  </w:style>
  <w:style w:type="character" w:customStyle="1" w:styleId="Heading8Char">
    <w:name w:val="Heading 8 Char"/>
    <w:basedOn w:val="DefaultParagraphFont"/>
    <w:link w:val="Heading8"/>
    <w:uiPriority w:val="9"/>
    <w:rsid w:val="00FE3292"/>
    <w:rPr>
      <w:rFonts w:asciiTheme="majorHAnsi" w:eastAsiaTheme="majorEastAsia" w:hAnsiTheme="majorHAnsi" w:cstheme="majorBidi"/>
      <w:b/>
      <w:i/>
      <w:color w:val="404040" w:themeColor="text1" w:themeTint="BF"/>
      <w:sz w:val="26"/>
    </w:rPr>
  </w:style>
  <w:style w:type="character" w:styleId="Hyperlink">
    <w:name w:val="Hyperlink"/>
    <w:basedOn w:val="DefaultParagraphFont"/>
    <w:uiPriority w:val="99"/>
    <w:rsid w:val="002B6D1E"/>
    <w:rPr>
      <w:color w:val="0000FF"/>
      <w:u w:val="single"/>
    </w:rPr>
  </w:style>
  <w:style w:type="character" w:styleId="PageNumber">
    <w:name w:val="page number"/>
    <w:basedOn w:val="DefaultParagraphFont"/>
    <w:rsid w:val="002B6D1E"/>
  </w:style>
  <w:style w:type="paragraph" w:styleId="Quote">
    <w:name w:val="Quote"/>
    <w:basedOn w:val="Footer"/>
    <w:link w:val="QuoteChar"/>
    <w:qFormat/>
    <w:rsid w:val="002B6D1E"/>
    <w:pPr>
      <w:ind w:left="567" w:right="567"/>
    </w:pPr>
    <w:rPr>
      <w:i/>
      <w:iCs/>
    </w:rPr>
  </w:style>
  <w:style w:type="character" w:customStyle="1" w:styleId="QuoteChar">
    <w:name w:val="Quote Char"/>
    <w:basedOn w:val="DefaultParagraphFont"/>
    <w:link w:val="Quote"/>
    <w:rsid w:val="00FE3292"/>
    <w:rPr>
      <w:rFonts w:asciiTheme="minorHAnsi" w:hAnsiTheme="minorHAnsi"/>
      <w:i/>
      <w:iCs/>
      <w:sz w:val="16"/>
      <w:szCs w:val="24"/>
    </w:rPr>
  </w:style>
  <w:style w:type="numbering" w:customStyle="1" w:styleId="StyleBulletedLime">
    <w:name w:val="Style Bulleted Lime"/>
    <w:basedOn w:val="NoList"/>
    <w:rsid w:val="002B6D1E"/>
    <w:pPr>
      <w:numPr>
        <w:numId w:val="1"/>
      </w:numPr>
    </w:pPr>
  </w:style>
  <w:style w:type="paragraph" w:styleId="TOCHeading">
    <w:name w:val="TOC Heading"/>
    <w:basedOn w:val="Heading1"/>
    <w:next w:val="Normal"/>
    <w:link w:val="TOCHeadingChar"/>
    <w:uiPriority w:val="39"/>
    <w:qFormat/>
    <w:rsid w:val="002B6D1E"/>
    <w:pPr>
      <w:keepLines/>
      <w:spacing w:before="480" w:after="0"/>
      <w:outlineLvl w:val="9"/>
    </w:pPr>
    <w:rPr>
      <w:color w:val="365F91"/>
      <w:sz w:val="28"/>
      <w:szCs w:val="28"/>
      <w:lang w:val="en-US"/>
    </w:rPr>
  </w:style>
  <w:style w:type="paragraph" w:customStyle="1" w:styleId="StyleTOCHeadingAuto">
    <w:name w:val="Style TOC Heading + Auto"/>
    <w:basedOn w:val="TOCHeading"/>
    <w:link w:val="StyleTOCHeadingAutoChar"/>
    <w:rsid w:val="002B6D1E"/>
    <w:pPr>
      <w:spacing w:before="0"/>
    </w:pPr>
    <w:rPr>
      <w:color w:val="auto"/>
    </w:rPr>
  </w:style>
  <w:style w:type="paragraph" w:customStyle="1" w:styleId="StyleTOCHeadingAutoCentered">
    <w:name w:val="Style TOC Heading + Auto Centered"/>
    <w:basedOn w:val="TOCHeading"/>
    <w:rsid w:val="002B6D1E"/>
    <w:rPr>
      <w:color w:val="auto"/>
      <w:szCs w:val="20"/>
    </w:rPr>
  </w:style>
  <w:style w:type="paragraph" w:customStyle="1" w:styleId="Tablefootnote">
    <w:name w:val="Table footnote"/>
    <w:basedOn w:val="Normal"/>
    <w:rsid w:val="002B6D1E"/>
    <w:pPr>
      <w:suppressAutoHyphens/>
      <w:autoSpaceDE w:val="0"/>
      <w:autoSpaceDN w:val="0"/>
      <w:adjustRightInd w:val="0"/>
      <w:spacing w:after="57" w:line="180" w:lineRule="atLeast"/>
      <w:ind w:left="170" w:hanging="170"/>
      <w:textAlignment w:val="center"/>
    </w:pPr>
    <w:rPr>
      <w:rFonts w:cs="Arial Narrow"/>
      <w:i/>
      <w:iCs/>
      <w:color w:val="000000"/>
      <w:sz w:val="15"/>
      <w:szCs w:val="15"/>
      <w:lang w:val="en-GB"/>
    </w:rPr>
  </w:style>
  <w:style w:type="table" w:styleId="TableGrid">
    <w:name w:val="Table Grid"/>
    <w:basedOn w:val="TableNormal"/>
    <w:rsid w:val="002B6D1E"/>
    <w:pPr>
      <w:spacing w:after="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1"/>
    <w:rsid w:val="002B6D1E"/>
    <w:pPr>
      <w:spacing w:line="220" w:lineRule="atLeast"/>
    </w:pPr>
    <w:rPr>
      <w:rFonts w:ascii="Arial Narrow" w:hAnsi="Arial Narrow" w:cs="Arial Narrow"/>
      <w:sz w:val="18"/>
      <w:szCs w:val="18"/>
    </w:rPr>
  </w:style>
  <w:style w:type="paragraph" w:customStyle="1" w:styleId="TableHeading2">
    <w:name w:val="Table Heading 2"/>
    <w:basedOn w:val="TableText"/>
    <w:rsid w:val="002B6D1E"/>
    <w:pPr>
      <w:jc w:val="center"/>
    </w:pPr>
    <w:rPr>
      <w:b/>
      <w:bCs/>
      <w:color w:val="FFFFFF"/>
    </w:rPr>
  </w:style>
  <w:style w:type="character" w:customStyle="1" w:styleId="tabletextbold">
    <w:name w:val="table text bold"/>
    <w:rsid w:val="002B6D1E"/>
    <w:rPr>
      <w:b/>
      <w:bCs/>
    </w:rPr>
  </w:style>
  <w:style w:type="paragraph" w:customStyle="1" w:styleId="TablefigureHeading1">
    <w:name w:val="Table/figure Heading 1"/>
    <w:basedOn w:val="Normal"/>
    <w:rsid w:val="002B6D1E"/>
    <w:pPr>
      <w:tabs>
        <w:tab w:val="left" w:pos="2381"/>
        <w:tab w:val="left" w:pos="5669"/>
      </w:tabs>
      <w:suppressAutoHyphens/>
      <w:autoSpaceDE w:val="0"/>
      <w:autoSpaceDN w:val="0"/>
      <w:adjustRightInd w:val="0"/>
      <w:spacing w:before="200" w:line="240" w:lineRule="atLeast"/>
      <w:textAlignment w:val="center"/>
    </w:pPr>
    <w:rPr>
      <w:rFonts w:cs="Arial Narrow"/>
      <w:color w:val="165788"/>
      <w:lang w:val="en-GB"/>
    </w:rPr>
  </w:style>
  <w:style w:type="paragraph" w:styleId="TOC1">
    <w:name w:val="toc 1"/>
    <w:basedOn w:val="Normal"/>
    <w:next w:val="Normal"/>
    <w:autoRedefine/>
    <w:uiPriority w:val="39"/>
    <w:qFormat/>
    <w:rsid w:val="00D20F80"/>
    <w:pPr>
      <w:tabs>
        <w:tab w:val="right" w:pos="8220"/>
      </w:tabs>
      <w:suppressAutoHyphens/>
      <w:autoSpaceDE w:val="0"/>
      <w:autoSpaceDN w:val="0"/>
      <w:adjustRightInd w:val="0"/>
      <w:spacing w:before="227" w:after="57" w:line="400" w:lineRule="atLeast"/>
      <w:textAlignment w:val="center"/>
    </w:pPr>
    <w:rPr>
      <w:rFonts w:cs="Garamond"/>
      <w:b/>
      <w:bCs/>
      <w:color w:val="000000"/>
      <w:sz w:val="28"/>
      <w:szCs w:val="36"/>
      <w:lang w:val="en-GB"/>
    </w:rPr>
  </w:style>
  <w:style w:type="paragraph" w:styleId="TOC2">
    <w:name w:val="toc 2"/>
    <w:basedOn w:val="Normal"/>
    <w:next w:val="Normal"/>
    <w:autoRedefine/>
    <w:uiPriority w:val="39"/>
    <w:qFormat/>
    <w:rsid w:val="005C59E6"/>
    <w:pPr>
      <w:tabs>
        <w:tab w:val="right" w:pos="8220"/>
      </w:tabs>
      <w:suppressAutoHyphens/>
      <w:autoSpaceDE w:val="0"/>
      <w:autoSpaceDN w:val="0"/>
      <w:adjustRightInd w:val="0"/>
      <w:spacing w:line="360" w:lineRule="atLeast"/>
      <w:ind w:left="238"/>
      <w:textAlignment w:val="center"/>
    </w:pPr>
    <w:rPr>
      <w:rFonts w:cs="Arial Narrow"/>
      <w:b/>
      <w:bCs/>
      <w:color w:val="165788"/>
      <w:sz w:val="24"/>
      <w:szCs w:val="32"/>
      <w:lang w:val="en-GB"/>
    </w:rPr>
  </w:style>
  <w:style w:type="paragraph" w:styleId="TOC3">
    <w:name w:val="toc 3"/>
    <w:basedOn w:val="Normal"/>
    <w:next w:val="Normal"/>
    <w:autoRedefine/>
    <w:uiPriority w:val="39"/>
    <w:qFormat/>
    <w:rsid w:val="002B6D1E"/>
    <w:pPr>
      <w:tabs>
        <w:tab w:val="right" w:pos="8220"/>
      </w:tabs>
      <w:suppressAutoHyphens/>
      <w:autoSpaceDE w:val="0"/>
      <w:autoSpaceDN w:val="0"/>
      <w:adjustRightInd w:val="0"/>
      <w:spacing w:line="300" w:lineRule="atLeast"/>
      <w:ind w:left="482"/>
      <w:textAlignment w:val="center"/>
    </w:pPr>
    <w:rPr>
      <w:rFonts w:cs="Garamond"/>
      <w:color w:val="000000"/>
      <w:sz w:val="20"/>
      <w:lang w:val="en-GB"/>
    </w:rPr>
  </w:style>
  <w:style w:type="character" w:customStyle="1" w:styleId="TOCHeadingChar">
    <w:name w:val="TOC Heading Char"/>
    <w:basedOn w:val="Heading1Char"/>
    <w:link w:val="TOCHeading"/>
    <w:uiPriority w:val="39"/>
    <w:rsid w:val="00EF0D79"/>
    <w:rPr>
      <w:rFonts w:cs="Garamond"/>
      <w:caps/>
      <w:color w:val="365F91"/>
      <w:sz w:val="28"/>
      <w:szCs w:val="28"/>
      <w:lang w:val="en-US"/>
    </w:rPr>
  </w:style>
  <w:style w:type="character" w:customStyle="1" w:styleId="StyleTOCHeadingAutoChar">
    <w:name w:val="Style TOC Heading + Auto Char"/>
    <w:basedOn w:val="TOCHeadingChar"/>
    <w:link w:val="StyleTOCHeadingAuto"/>
    <w:rsid w:val="00EF0D79"/>
    <w:rPr>
      <w:rFonts w:cs="Garamond"/>
      <w:caps/>
      <w:color w:val="365F91"/>
      <w:sz w:val="28"/>
      <w:szCs w:val="28"/>
      <w:lang w:val="en-US"/>
    </w:rPr>
  </w:style>
  <w:style w:type="paragraph" w:customStyle="1" w:styleId="ShadedBackground">
    <w:name w:val="ShadedBackground"/>
    <w:basedOn w:val="Normal"/>
    <w:qFormat/>
    <w:rsid w:val="0027494D"/>
    <w:pPr>
      <w:shd w:val="clear" w:color="auto" w:fill="D9D9D9" w:themeFill="background1" w:themeFillShade="D9"/>
    </w:pPr>
    <w:rPr>
      <w:rFonts w:ascii="Times New Roman" w:eastAsia="Calibri" w:hAnsi="Times New Roman"/>
      <w:sz w:val="24"/>
      <w:szCs w:val="22"/>
      <w:lang w:eastAsia="en-US"/>
    </w:rPr>
  </w:style>
  <w:style w:type="table" w:customStyle="1" w:styleId="ESGTableGrid">
    <w:name w:val="ESGTableGrid"/>
    <w:basedOn w:val="TableNormal"/>
    <w:uiPriority w:val="99"/>
    <w:rsid w:val="00B300C3"/>
    <w:rPr>
      <w:sz w:val="22"/>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styleId="NoSpacing">
    <w:name w:val="No Spacing"/>
    <w:link w:val="NoSpacingChar"/>
    <w:uiPriority w:val="1"/>
    <w:qFormat/>
    <w:rsid w:val="002D466F"/>
    <w:rPr>
      <w:rFonts w:asciiTheme="minorHAnsi" w:eastAsiaTheme="minorHAnsi" w:hAnsiTheme="minorHAnsi" w:cstheme="minorBidi"/>
      <w:sz w:val="22"/>
      <w:szCs w:val="22"/>
      <w:lang w:eastAsia="en-US"/>
    </w:rPr>
  </w:style>
  <w:style w:type="paragraph" w:styleId="TOC4">
    <w:name w:val="toc 4"/>
    <w:basedOn w:val="Normal"/>
    <w:next w:val="Normal"/>
    <w:autoRedefine/>
    <w:uiPriority w:val="39"/>
    <w:unhideWhenUsed/>
    <w:rsid w:val="00616E92"/>
    <w:pPr>
      <w:spacing w:after="100" w:line="276" w:lineRule="auto"/>
      <w:ind w:left="660"/>
    </w:pPr>
    <w:rPr>
      <w:rFonts w:eastAsiaTheme="minorEastAsia" w:cstheme="minorBidi"/>
      <w:szCs w:val="22"/>
    </w:rPr>
  </w:style>
  <w:style w:type="paragraph" w:styleId="TOC5">
    <w:name w:val="toc 5"/>
    <w:basedOn w:val="Normal"/>
    <w:next w:val="Normal"/>
    <w:autoRedefine/>
    <w:uiPriority w:val="39"/>
    <w:unhideWhenUsed/>
    <w:rsid w:val="00616E92"/>
    <w:pPr>
      <w:spacing w:after="100" w:line="276" w:lineRule="auto"/>
      <w:ind w:left="880"/>
    </w:pPr>
    <w:rPr>
      <w:rFonts w:eastAsiaTheme="minorEastAsia" w:cstheme="minorBidi"/>
      <w:szCs w:val="22"/>
    </w:rPr>
  </w:style>
  <w:style w:type="paragraph" w:styleId="TOC6">
    <w:name w:val="toc 6"/>
    <w:basedOn w:val="Normal"/>
    <w:next w:val="Normal"/>
    <w:autoRedefine/>
    <w:uiPriority w:val="39"/>
    <w:unhideWhenUsed/>
    <w:rsid w:val="00616E92"/>
    <w:pPr>
      <w:spacing w:after="100" w:line="276" w:lineRule="auto"/>
      <w:ind w:left="1100"/>
    </w:pPr>
    <w:rPr>
      <w:rFonts w:eastAsiaTheme="minorEastAsia" w:cstheme="minorBidi"/>
      <w:szCs w:val="22"/>
    </w:rPr>
  </w:style>
  <w:style w:type="paragraph" w:styleId="TOC7">
    <w:name w:val="toc 7"/>
    <w:basedOn w:val="Normal"/>
    <w:next w:val="Normal"/>
    <w:autoRedefine/>
    <w:uiPriority w:val="39"/>
    <w:unhideWhenUsed/>
    <w:rsid w:val="00616E92"/>
    <w:pPr>
      <w:spacing w:after="100" w:line="276" w:lineRule="auto"/>
      <w:ind w:left="1320"/>
    </w:pPr>
    <w:rPr>
      <w:rFonts w:eastAsiaTheme="minorEastAsia" w:cstheme="minorBidi"/>
      <w:szCs w:val="22"/>
    </w:rPr>
  </w:style>
  <w:style w:type="paragraph" w:styleId="TOC8">
    <w:name w:val="toc 8"/>
    <w:basedOn w:val="Normal"/>
    <w:next w:val="Normal"/>
    <w:autoRedefine/>
    <w:uiPriority w:val="39"/>
    <w:unhideWhenUsed/>
    <w:rsid w:val="00616E92"/>
    <w:pPr>
      <w:spacing w:after="100" w:line="276" w:lineRule="auto"/>
      <w:ind w:left="1540"/>
    </w:pPr>
    <w:rPr>
      <w:rFonts w:eastAsiaTheme="minorEastAsia" w:cstheme="minorBidi"/>
      <w:szCs w:val="22"/>
    </w:rPr>
  </w:style>
  <w:style w:type="paragraph" w:styleId="TOC9">
    <w:name w:val="toc 9"/>
    <w:basedOn w:val="Normal"/>
    <w:next w:val="Normal"/>
    <w:autoRedefine/>
    <w:uiPriority w:val="39"/>
    <w:unhideWhenUsed/>
    <w:rsid w:val="00616E92"/>
    <w:pPr>
      <w:spacing w:after="100" w:line="276" w:lineRule="auto"/>
      <w:ind w:left="1760"/>
    </w:pPr>
    <w:rPr>
      <w:rFonts w:eastAsiaTheme="minorEastAsia" w:cstheme="minorBidi"/>
      <w:szCs w:val="22"/>
    </w:rPr>
  </w:style>
  <w:style w:type="paragraph" w:customStyle="1" w:styleId="Glossarysub-heading">
    <w:name w:val="Glossary sub-heading"/>
    <w:basedOn w:val="Normal"/>
    <w:qFormat/>
    <w:rsid w:val="00616E92"/>
    <w:pPr>
      <w:ind w:left="-284"/>
      <w:outlineLvl w:val="1"/>
    </w:pPr>
    <w:rPr>
      <w:rFonts w:cstheme="minorHAnsi"/>
      <w:b/>
      <w:bCs/>
      <w:noProof/>
      <w:szCs w:val="22"/>
    </w:rPr>
  </w:style>
  <w:style w:type="paragraph" w:styleId="ListParagraph">
    <w:name w:val="List Paragraph"/>
    <w:basedOn w:val="Normal"/>
    <w:uiPriority w:val="34"/>
    <w:qFormat/>
    <w:rsid w:val="00106F6E"/>
    <w:pPr>
      <w:ind w:left="720"/>
      <w:contextualSpacing/>
    </w:pPr>
  </w:style>
  <w:style w:type="paragraph" w:styleId="NormalWeb">
    <w:name w:val="Normal (Web)"/>
    <w:basedOn w:val="Normal"/>
    <w:uiPriority w:val="99"/>
    <w:semiHidden/>
    <w:unhideWhenUsed/>
    <w:rsid w:val="003E75BB"/>
    <w:pPr>
      <w:spacing w:before="100" w:beforeAutospacing="1" w:after="100" w:afterAutospacing="1"/>
    </w:pPr>
    <w:rPr>
      <w:rFonts w:ascii="Times New Roman" w:eastAsiaTheme="minorEastAsia" w:hAnsi="Times New Roman"/>
      <w:sz w:val="24"/>
    </w:rPr>
  </w:style>
  <w:style w:type="table" w:styleId="LightList-Accent1">
    <w:name w:val="Light List Accent 1"/>
    <w:basedOn w:val="TableNormal"/>
    <w:uiPriority w:val="61"/>
    <w:rsid w:val="00E32F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31DDB"/>
    <w:rPr>
      <w:sz w:val="20"/>
      <w:szCs w:val="20"/>
    </w:rPr>
  </w:style>
  <w:style w:type="character" w:customStyle="1" w:styleId="EndnoteTextChar">
    <w:name w:val="Endnote Text Char"/>
    <w:basedOn w:val="DefaultParagraphFont"/>
    <w:link w:val="EndnoteText"/>
    <w:uiPriority w:val="99"/>
    <w:semiHidden/>
    <w:rsid w:val="00131DDB"/>
    <w:rPr>
      <w:rFonts w:asciiTheme="minorHAnsi" w:hAnsiTheme="minorHAnsi"/>
    </w:rPr>
  </w:style>
  <w:style w:type="character" w:styleId="EndnoteReference">
    <w:name w:val="endnote reference"/>
    <w:basedOn w:val="DefaultParagraphFont"/>
    <w:uiPriority w:val="99"/>
    <w:semiHidden/>
    <w:unhideWhenUsed/>
    <w:rsid w:val="00131DDB"/>
    <w:rPr>
      <w:vertAlign w:val="superscript"/>
    </w:rPr>
  </w:style>
  <w:style w:type="paragraph" w:styleId="FootnoteText">
    <w:name w:val="footnote text"/>
    <w:basedOn w:val="Normal"/>
    <w:link w:val="FootnoteTextChar"/>
    <w:uiPriority w:val="99"/>
    <w:semiHidden/>
    <w:unhideWhenUsed/>
    <w:rsid w:val="00131DDB"/>
    <w:rPr>
      <w:sz w:val="20"/>
      <w:szCs w:val="20"/>
    </w:rPr>
  </w:style>
  <w:style w:type="character" w:customStyle="1" w:styleId="FootnoteTextChar">
    <w:name w:val="Footnote Text Char"/>
    <w:basedOn w:val="DefaultParagraphFont"/>
    <w:link w:val="FootnoteText"/>
    <w:uiPriority w:val="99"/>
    <w:semiHidden/>
    <w:rsid w:val="00131DDB"/>
    <w:rPr>
      <w:rFonts w:asciiTheme="minorHAnsi" w:hAnsiTheme="minorHAnsi"/>
    </w:rPr>
  </w:style>
  <w:style w:type="character" w:styleId="FootnoteReference">
    <w:name w:val="footnote reference"/>
    <w:basedOn w:val="DefaultParagraphFont"/>
    <w:uiPriority w:val="99"/>
    <w:semiHidden/>
    <w:unhideWhenUsed/>
    <w:rsid w:val="00131DDB"/>
    <w:rPr>
      <w:vertAlign w:val="superscript"/>
    </w:rPr>
  </w:style>
  <w:style w:type="character" w:styleId="CommentReference">
    <w:name w:val="annotation reference"/>
    <w:basedOn w:val="DefaultParagraphFont"/>
    <w:uiPriority w:val="99"/>
    <w:semiHidden/>
    <w:unhideWhenUsed/>
    <w:rsid w:val="00AC51E1"/>
    <w:rPr>
      <w:sz w:val="16"/>
      <w:szCs w:val="16"/>
    </w:rPr>
  </w:style>
  <w:style w:type="paragraph" w:styleId="CommentText">
    <w:name w:val="annotation text"/>
    <w:basedOn w:val="Normal"/>
    <w:link w:val="CommentTextChar"/>
    <w:uiPriority w:val="99"/>
    <w:semiHidden/>
    <w:unhideWhenUsed/>
    <w:rsid w:val="00AC51E1"/>
    <w:rPr>
      <w:sz w:val="20"/>
      <w:szCs w:val="20"/>
    </w:rPr>
  </w:style>
  <w:style w:type="character" w:customStyle="1" w:styleId="CommentTextChar">
    <w:name w:val="Comment Text Char"/>
    <w:basedOn w:val="DefaultParagraphFont"/>
    <w:link w:val="CommentText"/>
    <w:uiPriority w:val="99"/>
    <w:semiHidden/>
    <w:rsid w:val="00AC51E1"/>
  </w:style>
  <w:style w:type="paragraph" w:styleId="CommentSubject">
    <w:name w:val="annotation subject"/>
    <w:basedOn w:val="CommentText"/>
    <w:next w:val="CommentText"/>
    <w:link w:val="CommentSubjectChar"/>
    <w:uiPriority w:val="99"/>
    <w:semiHidden/>
    <w:unhideWhenUsed/>
    <w:rsid w:val="00AC51E1"/>
    <w:rPr>
      <w:b/>
      <w:bCs/>
    </w:rPr>
  </w:style>
  <w:style w:type="character" w:customStyle="1" w:styleId="CommentSubjectChar">
    <w:name w:val="Comment Subject Char"/>
    <w:basedOn w:val="CommentTextChar"/>
    <w:link w:val="CommentSubject"/>
    <w:uiPriority w:val="99"/>
    <w:semiHidden/>
    <w:rsid w:val="00AC51E1"/>
    <w:rPr>
      <w:b/>
      <w:bCs/>
    </w:rPr>
  </w:style>
  <w:style w:type="character" w:styleId="FollowedHyperlink">
    <w:name w:val="FollowedHyperlink"/>
    <w:basedOn w:val="DefaultParagraphFont"/>
    <w:uiPriority w:val="99"/>
    <w:semiHidden/>
    <w:unhideWhenUsed/>
    <w:rsid w:val="00CA13AC"/>
    <w:rPr>
      <w:color w:val="800080" w:themeColor="followedHyperlink"/>
      <w:u w:val="single"/>
    </w:rPr>
  </w:style>
  <w:style w:type="character" w:customStyle="1" w:styleId="NoSpacingChar">
    <w:name w:val="No Spacing Char"/>
    <w:basedOn w:val="DefaultParagraphFont"/>
    <w:link w:val="NoSpacing"/>
    <w:uiPriority w:val="1"/>
    <w:rsid w:val="00A47B41"/>
    <w:rPr>
      <w:rFonts w:asciiTheme="minorHAnsi" w:eastAsiaTheme="minorHAnsi" w:hAnsiTheme="minorHAnsi" w:cstheme="minorBidi"/>
      <w:sz w:val="22"/>
      <w:szCs w:val="22"/>
      <w:lang w:eastAsia="en-US"/>
    </w:rPr>
  </w:style>
  <w:style w:type="table" w:styleId="MediumShading1-Accent1">
    <w:name w:val="Medium Shading 1 Accent 1"/>
    <w:basedOn w:val="TableNormal"/>
    <w:uiPriority w:val="63"/>
    <w:rsid w:val="00A47B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BA7729"/>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66">
      <w:bodyDiv w:val="1"/>
      <w:marLeft w:val="0"/>
      <w:marRight w:val="0"/>
      <w:marTop w:val="0"/>
      <w:marBottom w:val="0"/>
      <w:divBdr>
        <w:top w:val="none" w:sz="0" w:space="0" w:color="auto"/>
        <w:left w:val="none" w:sz="0" w:space="0" w:color="auto"/>
        <w:bottom w:val="none" w:sz="0" w:space="0" w:color="auto"/>
        <w:right w:val="none" w:sz="0" w:space="0" w:color="auto"/>
      </w:divBdr>
    </w:div>
    <w:div w:id="21783880">
      <w:bodyDiv w:val="1"/>
      <w:marLeft w:val="0"/>
      <w:marRight w:val="0"/>
      <w:marTop w:val="0"/>
      <w:marBottom w:val="0"/>
      <w:divBdr>
        <w:top w:val="none" w:sz="0" w:space="0" w:color="auto"/>
        <w:left w:val="none" w:sz="0" w:space="0" w:color="auto"/>
        <w:bottom w:val="none" w:sz="0" w:space="0" w:color="auto"/>
        <w:right w:val="none" w:sz="0" w:space="0" w:color="auto"/>
      </w:divBdr>
    </w:div>
    <w:div w:id="30152044">
      <w:bodyDiv w:val="1"/>
      <w:marLeft w:val="0"/>
      <w:marRight w:val="0"/>
      <w:marTop w:val="0"/>
      <w:marBottom w:val="0"/>
      <w:divBdr>
        <w:top w:val="none" w:sz="0" w:space="0" w:color="auto"/>
        <w:left w:val="none" w:sz="0" w:space="0" w:color="auto"/>
        <w:bottom w:val="none" w:sz="0" w:space="0" w:color="auto"/>
        <w:right w:val="none" w:sz="0" w:space="0" w:color="auto"/>
      </w:divBdr>
    </w:div>
    <w:div w:id="37167664">
      <w:bodyDiv w:val="1"/>
      <w:marLeft w:val="0"/>
      <w:marRight w:val="0"/>
      <w:marTop w:val="0"/>
      <w:marBottom w:val="0"/>
      <w:divBdr>
        <w:top w:val="none" w:sz="0" w:space="0" w:color="auto"/>
        <w:left w:val="none" w:sz="0" w:space="0" w:color="auto"/>
        <w:bottom w:val="none" w:sz="0" w:space="0" w:color="auto"/>
        <w:right w:val="none" w:sz="0" w:space="0" w:color="auto"/>
      </w:divBdr>
    </w:div>
    <w:div w:id="38208623">
      <w:bodyDiv w:val="1"/>
      <w:marLeft w:val="0"/>
      <w:marRight w:val="0"/>
      <w:marTop w:val="0"/>
      <w:marBottom w:val="0"/>
      <w:divBdr>
        <w:top w:val="none" w:sz="0" w:space="0" w:color="auto"/>
        <w:left w:val="none" w:sz="0" w:space="0" w:color="auto"/>
        <w:bottom w:val="none" w:sz="0" w:space="0" w:color="auto"/>
        <w:right w:val="none" w:sz="0" w:space="0" w:color="auto"/>
      </w:divBdr>
    </w:div>
    <w:div w:id="64645134">
      <w:bodyDiv w:val="1"/>
      <w:marLeft w:val="0"/>
      <w:marRight w:val="0"/>
      <w:marTop w:val="0"/>
      <w:marBottom w:val="0"/>
      <w:divBdr>
        <w:top w:val="none" w:sz="0" w:space="0" w:color="auto"/>
        <w:left w:val="none" w:sz="0" w:space="0" w:color="auto"/>
        <w:bottom w:val="none" w:sz="0" w:space="0" w:color="auto"/>
        <w:right w:val="none" w:sz="0" w:space="0" w:color="auto"/>
      </w:divBdr>
    </w:div>
    <w:div w:id="181210107">
      <w:bodyDiv w:val="1"/>
      <w:marLeft w:val="0"/>
      <w:marRight w:val="0"/>
      <w:marTop w:val="0"/>
      <w:marBottom w:val="0"/>
      <w:divBdr>
        <w:top w:val="none" w:sz="0" w:space="0" w:color="auto"/>
        <w:left w:val="none" w:sz="0" w:space="0" w:color="auto"/>
        <w:bottom w:val="none" w:sz="0" w:space="0" w:color="auto"/>
        <w:right w:val="none" w:sz="0" w:space="0" w:color="auto"/>
      </w:divBdr>
    </w:div>
    <w:div w:id="210575511">
      <w:bodyDiv w:val="1"/>
      <w:marLeft w:val="0"/>
      <w:marRight w:val="0"/>
      <w:marTop w:val="0"/>
      <w:marBottom w:val="0"/>
      <w:divBdr>
        <w:top w:val="none" w:sz="0" w:space="0" w:color="auto"/>
        <w:left w:val="none" w:sz="0" w:space="0" w:color="auto"/>
        <w:bottom w:val="none" w:sz="0" w:space="0" w:color="auto"/>
        <w:right w:val="none" w:sz="0" w:space="0" w:color="auto"/>
      </w:divBdr>
    </w:div>
    <w:div w:id="229267762">
      <w:bodyDiv w:val="1"/>
      <w:marLeft w:val="0"/>
      <w:marRight w:val="0"/>
      <w:marTop w:val="0"/>
      <w:marBottom w:val="0"/>
      <w:divBdr>
        <w:top w:val="none" w:sz="0" w:space="0" w:color="auto"/>
        <w:left w:val="none" w:sz="0" w:space="0" w:color="auto"/>
        <w:bottom w:val="none" w:sz="0" w:space="0" w:color="auto"/>
        <w:right w:val="none" w:sz="0" w:space="0" w:color="auto"/>
      </w:divBdr>
      <w:divsChild>
        <w:div w:id="1627853699">
          <w:marLeft w:val="0"/>
          <w:marRight w:val="0"/>
          <w:marTop w:val="0"/>
          <w:marBottom w:val="0"/>
          <w:divBdr>
            <w:top w:val="none" w:sz="0" w:space="0" w:color="auto"/>
            <w:left w:val="none" w:sz="0" w:space="0" w:color="auto"/>
            <w:bottom w:val="none" w:sz="0" w:space="0" w:color="auto"/>
            <w:right w:val="none" w:sz="0" w:space="0" w:color="auto"/>
          </w:divBdr>
          <w:divsChild>
            <w:div w:id="2043242666">
              <w:marLeft w:val="0"/>
              <w:marRight w:val="0"/>
              <w:marTop w:val="0"/>
              <w:marBottom w:val="0"/>
              <w:divBdr>
                <w:top w:val="none" w:sz="0" w:space="0" w:color="auto"/>
                <w:left w:val="none" w:sz="0" w:space="0" w:color="auto"/>
                <w:bottom w:val="none" w:sz="0" w:space="0" w:color="auto"/>
                <w:right w:val="none" w:sz="0" w:space="0" w:color="auto"/>
              </w:divBdr>
              <w:divsChild>
                <w:div w:id="2114982603">
                  <w:marLeft w:val="0"/>
                  <w:marRight w:val="0"/>
                  <w:marTop w:val="0"/>
                  <w:marBottom w:val="0"/>
                  <w:divBdr>
                    <w:top w:val="none" w:sz="0" w:space="0" w:color="auto"/>
                    <w:left w:val="none" w:sz="0" w:space="0" w:color="auto"/>
                    <w:bottom w:val="none" w:sz="0" w:space="0" w:color="auto"/>
                    <w:right w:val="none" w:sz="0" w:space="0" w:color="auto"/>
                  </w:divBdr>
                  <w:divsChild>
                    <w:div w:id="399401070">
                      <w:marLeft w:val="2565"/>
                      <w:marRight w:val="0"/>
                      <w:marTop w:val="0"/>
                      <w:marBottom w:val="0"/>
                      <w:divBdr>
                        <w:top w:val="none" w:sz="0" w:space="0" w:color="auto"/>
                        <w:left w:val="none" w:sz="0" w:space="0" w:color="auto"/>
                        <w:bottom w:val="none" w:sz="0" w:space="0" w:color="auto"/>
                        <w:right w:val="none" w:sz="0" w:space="0" w:color="auto"/>
                      </w:divBdr>
                      <w:divsChild>
                        <w:div w:id="1664045553">
                          <w:marLeft w:val="0"/>
                          <w:marRight w:val="0"/>
                          <w:marTop w:val="0"/>
                          <w:marBottom w:val="0"/>
                          <w:divBdr>
                            <w:top w:val="none" w:sz="0" w:space="0" w:color="auto"/>
                            <w:left w:val="none" w:sz="0" w:space="0" w:color="auto"/>
                            <w:bottom w:val="none" w:sz="0" w:space="0" w:color="auto"/>
                            <w:right w:val="none" w:sz="0" w:space="0" w:color="auto"/>
                          </w:divBdr>
                          <w:divsChild>
                            <w:div w:id="633755800">
                              <w:marLeft w:val="0"/>
                              <w:marRight w:val="0"/>
                              <w:marTop w:val="0"/>
                              <w:marBottom w:val="0"/>
                              <w:divBdr>
                                <w:top w:val="none" w:sz="0" w:space="0" w:color="auto"/>
                                <w:left w:val="none" w:sz="0" w:space="0" w:color="auto"/>
                                <w:bottom w:val="none" w:sz="0" w:space="0" w:color="auto"/>
                                <w:right w:val="none" w:sz="0" w:space="0" w:color="auto"/>
                              </w:divBdr>
                              <w:divsChild>
                                <w:div w:id="1353872843">
                                  <w:marLeft w:val="0"/>
                                  <w:marRight w:val="0"/>
                                  <w:marTop w:val="0"/>
                                  <w:marBottom w:val="0"/>
                                  <w:divBdr>
                                    <w:top w:val="none" w:sz="0" w:space="0" w:color="auto"/>
                                    <w:left w:val="none" w:sz="0" w:space="0" w:color="auto"/>
                                    <w:bottom w:val="none" w:sz="0" w:space="0" w:color="auto"/>
                                    <w:right w:val="none" w:sz="0" w:space="0" w:color="auto"/>
                                  </w:divBdr>
                                  <w:divsChild>
                                    <w:div w:id="7827999">
                                      <w:marLeft w:val="0"/>
                                      <w:marRight w:val="0"/>
                                      <w:marTop w:val="0"/>
                                      <w:marBottom w:val="0"/>
                                      <w:divBdr>
                                        <w:top w:val="none" w:sz="0" w:space="0" w:color="auto"/>
                                        <w:left w:val="none" w:sz="0" w:space="0" w:color="auto"/>
                                        <w:bottom w:val="none" w:sz="0" w:space="0" w:color="auto"/>
                                        <w:right w:val="none" w:sz="0" w:space="0" w:color="auto"/>
                                      </w:divBdr>
                                      <w:divsChild>
                                        <w:div w:id="17114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89159">
      <w:bodyDiv w:val="1"/>
      <w:marLeft w:val="0"/>
      <w:marRight w:val="0"/>
      <w:marTop w:val="0"/>
      <w:marBottom w:val="0"/>
      <w:divBdr>
        <w:top w:val="none" w:sz="0" w:space="0" w:color="auto"/>
        <w:left w:val="none" w:sz="0" w:space="0" w:color="auto"/>
        <w:bottom w:val="none" w:sz="0" w:space="0" w:color="auto"/>
        <w:right w:val="none" w:sz="0" w:space="0" w:color="auto"/>
      </w:divBdr>
    </w:div>
    <w:div w:id="356390957">
      <w:bodyDiv w:val="1"/>
      <w:marLeft w:val="0"/>
      <w:marRight w:val="0"/>
      <w:marTop w:val="0"/>
      <w:marBottom w:val="0"/>
      <w:divBdr>
        <w:top w:val="none" w:sz="0" w:space="0" w:color="auto"/>
        <w:left w:val="none" w:sz="0" w:space="0" w:color="auto"/>
        <w:bottom w:val="none" w:sz="0" w:space="0" w:color="auto"/>
        <w:right w:val="none" w:sz="0" w:space="0" w:color="auto"/>
      </w:divBdr>
    </w:div>
    <w:div w:id="362174843">
      <w:bodyDiv w:val="1"/>
      <w:marLeft w:val="0"/>
      <w:marRight w:val="0"/>
      <w:marTop w:val="0"/>
      <w:marBottom w:val="0"/>
      <w:divBdr>
        <w:top w:val="none" w:sz="0" w:space="0" w:color="auto"/>
        <w:left w:val="none" w:sz="0" w:space="0" w:color="auto"/>
        <w:bottom w:val="none" w:sz="0" w:space="0" w:color="auto"/>
        <w:right w:val="none" w:sz="0" w:space="0" w:color="auto"/>
      </w:divBdr>
    </w:div>
    <w:div w:id="373896007">
      <w:bodyDiv w:val="1"/>
      <w:marLeft w:val="0"/>
      <w:marRight w:val="0"/>
      <w:marTop w:val="0"/>
      <w:marBottom w:val="0"/>
      <w:divBdr>
        <w:top w:val="none" w:sz="0" w:space="0" w:color="auto"/>
        <w:left w:val="none" w:sz="0" w:space="0" w:color="auto"/>
        <w:bottom w:val="none" w:sz="0" w:space="0" w:color="auto"/>
        <w:right w:val="none" w:sz="0" w:space="0" w:color="auto"/>
      </w:divBdr>
    </w:div>
    <w:div w:id="384258447">
      <w:bodyDiv w:val="1"/>
      <w:marLeft w:val="0"/>
      <w:marRight w:val="0"/>
      <w:marTop w:val="0"/>
      <w:marBottom w:val="0"/>
      <w:divBdr>
        <w:top w:val="none" w:sz="0" w:space="0" w:color="auto"/>
        <w:left w:val="none" w:sz="0" w:space="0" w:color="auto"/>
        <w:bottom w:val="none" w:sz="0" w:space="0" w:color="auto"/>
        <w:right w:val="none" w:sz="0" w:space="0" w:color="auto"/>
      </w:divBdr>
    </w:div>
    <w:div w:id="386881771">
      <w:bodyDiv w:val="1"/>
      <w:marLeft w:val="0"/>
      <w:marRight w:val="0"/>
      <w:marTop w:val="0"/>
      <w:marBottom w:val="0"/>
      <w:divBdr>
        <w:top w:val="none" w:sz="0" w:space="0" w:color="auto"/>
        <w:left w:val="none" w:sz="0" w:space="0" w:color="auto"/>
        <w:bottom w:val="none" w:sz="0" w:space="0" w:color="auto"/>
        <w:right w:val="none" w:sz="0" w:space="0" w:color="auto"/>
      </w:divBdr>
    </w:div>
    <w:div w:id="400255247">
      <w:bodyDiv w:val="1"/>
      <w:marLeft w:val="0"/>
      <w:marRight w:val="0"/>
      <w:marTop w:val="0"/>
      <w:marBottom w:val="0"/>
      <w:divBdr>
        <w:top w:val="none" w:sz="0" w:space="0" w:color="auto"/>
        <w:left w:val="none" w:sz="0" w:space="0" w:color="auto"/>
        <w:bottom w:val="none" w:sz="0" w:space="0" w:color="auto"/>
        <w:right w:val="none" w:sz="0" w:space="0" w:color="auto"/>
      </w:divBdr>
    </w:div>
    <w:div w:id="415325149">
      <w:bodyDiv w:val="1"/>
      <w:marLeft w:val="0"/>
      <w:marRight w:val="0"/>
      <w:marTop w:val="0"/>
      <w:marBottom w:val="0"/>
      <w:divBdr>
        <w:top w:val="none" w:sz="0" w:space="0" w:color="auto"/>
        <w:left w:val="none" w:sz="0" w:space="0" w:color="auto"/>
        <w:bottom w:val="none" w:sz="0" w:space="0" w:color="auto"/>
        <w:right w:val="none" w:sz="0" w:space="0" w:color="auto"/>
      </w:divBdr>
    </w:div>
    <w:div w:id="431751256">
      <w:bodyDiv w:val="1"/>
      <w:marLeft w:val="0"/>
      <w:marRight w:val="0"/>
      <w:marTop w:val="0"/>
      <w:marBottom w:val="0"/>
      <w:divBdr>
        <w:top w:val="none" w:sz="0" w:space="0" w:color="auto"/>
        <w:left w:val="none" w:sz="0" w:space="0" w:color="auto"/>
        <w:bottom w:val="none" w:sz="0" w:space="0" w:color="auto"/>
        <w:right w:val="none" w:sz="0" w:space="0" w:color="auto"/>
      </w:divBdr>
    </w:div>
    <w:div w:id="442458947">
      <w:bodyDiv w:val="1"/>
      <w:marLeft w:val="0"/>
      <w:marRight w:val="0"/>
      <w:marTop w:val="0"/>
      <w:marBottom w:val="0"/>
      <w:divBdr>
        <w:top w:val="none" w:sz="0" w:space="0" w:color="auto"/>
        <w:left w:val="none" w:sz="0" w:space="0" w:color="auto"/>
        <w:bottom w:val="none" w:sz="0" w:space="0" w:color="auto"/>
        <w:right w:val="none" w:sz="0" w:space="0" w:color="auto"/>
      </w:divBdr>
    </w:div>
    <w:div w:id="461003310">
      <w:bodyDiv w:val="1"/>
      <w:marLeft w:val="0"/>
      <w:marRight w:val="0"/>
      <w:marTop w:val="0"/>
      <w:marBottom w:val="0"/>
      <w:divBdr>
        <w:top w:val="none" w:sz="0" w:space="0" w:color="auto"/>
        <w:left w:val="none" w:sz="0" w:space="0" w:color="auto"/>
        <w:bottom w:val="none" w:sz="0" w:space="0" w:color="auto"/>
        <w:right w:val="none" w:sz="0" w:space="0" w:color="auto"/>
      </w:divBdr>
    </w:div>
    <w:div w:id="487478326">
      <w:bodyDiv w:val="1"/>
      <w:marLeft w:val="0"/>
      <w:marRight w:val="0"/>
      <w:marTop w:val="0"/>
      <w:marBottom w:val="0"/>
      <w:divBdr>
        <w:top w:val="none" w:sz="0" w:space="0" w:color="auto"/>
        <w:left w:val="none" w:sz="0" w:space="0" w:color="auto"/>
        <w:bottom w:val="none" w:sz="0" w:space="0" w:color="auto"/>
        <w:right w:val="none" w:sz="0" w:space="0" w:color="auto"/>
      </w:divBdr>
    </w:div>
    <w:div w:id="530072873">
      <w:bodyDiv w:val="1"/>
      <w:marLeft w:val="0"/>
      <w:marRight w:val="0"/>
      <w:marTop w:val="0"/>
      <w:marBottom w:val="0"/>
      <w:divBdr>
        <w:top w:val="none" w:sz="0" w:space="0" w:color="auto"/>
        <w:left w:val="none" w:sz="0" w:space="0" w:color="auto"/>
        <w:bottom w:val="none" w:sz="0" w:space="0" w:color="auto"/>
        <w:right w:val="none" w:sz="0" w:space="0" w:color="auto"/>
      </w:divBdr>
    </w:div>
    <w:div w:id="630552227">
      <w:bodyDiv w:val="1"/>
      <w:marLeft w:val="0"/>
      <w:marRight w:val="0"/>
      <w:marTop w:val="0"/>
      <w:marBottom w:val="0"/>
      <w:divBdr>
        <w:top w:val="none" w:sz="0" w:space="0" w:color="auto"/>
        <w:left w:val="none" w:sz="0" w:space="0" w:color="auto"/>
        <w:bottom w:val="none" w:sz="0" w:space="0" w:color="auto"/>
        <w:right w:val="none" w:sz="0" w:space="0" w:color="auto"/>
      </w:divBdr>
    </w:div>
    <w:div w:id="666179174">
      <w:bodyDiv w:val="1"/>
      <w:marLeft w:val="0"/>
      <w:marRight w:val="0"/>
      <w:marTop w:val="0"/>
      <w:marBottom w:val="0"/>
      <w:divBdr>
        <w:top w:val="none" w:sz="0" w:space="0" w:color="auto"/>
        <w:left w:val="none" w:sz="0" w:space="0" w:color="auto"/>
        <w:bottom w:val="none" w:sz="0" w:space="0" w:color="auto"/>
        <w:right w:val="none" w:sz="0" w:space="0" w:color="auto"/>
      </w:divBdr>
    </w:div>
    <w:div w:id="699866413">
      <w:bodyDiv w:val="1"/>
      <w:marLeft w:val="0"/>
      <w:marRight w:val="0"/>
      <w:marTop w:val="0"/>
      <w:marBottom w:val="0"/>
      <w:divBdr>
        <w:top w:val="none" w:sz="0" w:space="0" w:color="auto"/>
        <w:left w:val="none" w:sz="0" w:space="0" w:color="auto"/>
        <w:bottom w:val="none" w:sz="0" w:space="0" w:color="auto"/>
        <w:right w:val="none" w:sz="0" w:space="0" w:color="auto"/>
      </w:divBdr>
    </w:div>
    <w:div w:id="730617806">
      <w:bodyDiv w:val="1"/>
      <w:marLeft w:val="0"/>
      <w:marRight w:val="0"/>
      <w:marTop w:val="0"/>
      <w:marBottom w:val="0"/>
      <w:divBdr>
        <w:top w:val="none" w:sz="0" w:space="0" w:color="auto"/>
        <w:left w:val="none" w:sz="0" w:space="0" w:color="auto"/>
        <w:bottom w:val="none" w:sz="0" w:space="0" w:color="auto"/>
        <w:right w:val="none" w:sz="0" w:space="0" w:color="auto"/>
      </w:divBdr>
    </w:div>
    <w:div w:id="742292014">
      <w:bodyDiv w:val="1"/>
      <w:marLeft w:val="0"/>
      <w:marRight w:val="0"/>
      <w:marTop w:val="0"/>
      <w:marBottom w:val="0"/>
      <w:divBdr>
        <w:top w:val="none" w:sz="0" w:space="0" w:color="auto"/>
        <w:left w:val="none" w:sz="0" w:space="0" w:color="auto"/>
        <w:bottom w:val="none" w:sz="0" w:space="0" w:color="auto"/>
        <w:right w:val="none" w:sz="0" w:space="0" w:color="auto"/>
      </w:divBdr>
    </w:div>
    <w:div w:id="804272774">
      <w:bodyDiv w:val="1"/>
      <w:marLeft w:val="0"/>
      <w:marRight w:val="0"/>
      <w:marTop w:val="0"/>
      <w:marBottom w:val="0"/>
      <w:divBdr>
        <w:top w:val="none" w:sz="0" w:space="0" w:color="auto"/>
        <w:left w:val="none" w:sz="0" w:space="0" w:color="auto"/>
        <w:bottom w:val="none" w:sz="0" w:space="0" w:color="auto"/>
        <w:right w:val="none" w:sz="0" w:space="0" w:color="auto"/>
      </w:divBdr>
    </w:div>
    <w:div w:id="845560508">
      <w:bodyDiv w:val="1"/>
      <w:marLeft w:val="0"/>
      <w:marRight w:val="0"/>
      <w:marTop w:val="0"/>
      <w:marBottom w:val="0"/>
      <w:divBdr>
        <w:top w:val="none" w:sz="0" w:space="0" w:color="auto"/>
        <w:left w:val="none" w:sz="0" w:space="0" w:color="auto"/>
        <w:bottom w:val="none" w:sz="0" w:space="0" w:color="auto"/>
        <w:right w:val="none" w:sz="0" w:space="0" w:color="auto"/>
      </w:divBdr>
    </w:div>
    <w:div w:id="857816298">
      <w:bodyDiv w:val="1"/>
      <w:marLeft w:val="0"/>
      <w:marRight w:val="0"/>
      <w:marTop w:val="0"/>
      <w:marBottom w:val="0"/>
      <w:divBdr>
        <w:top w:val="none" w:sz="0" w:space="0" w:color="auto"/>
        <w:left w:val="none" w:sz="0" w:space="0" w:color="auto"/>
        <w:bottom w:val="none" w:sz="0" w:space="0" w:color="auto"/>
        <w:right w:val="none" w:sz="0" w:space="0" w:color="auto"/>
      </w:divBdr>
      <w:divsChild>
        <w:div w:id="94909014">
          <w:marLeft w:val="0"/>
          <w:marRight w:val="0"/>
          <w:marTop w:val="0"/>
          <w:marBottom w:val="0"/>
          <w:divBdr>
            <w:top w:val="none" w:sz="0" w:space="0" w:color="auto"/>
            <w:left w:val="none" w:sz="0" w:space="0" w:color="auto"/>
            <w:bottom w:val="none" w:sz="0" w:space="0" w:color="auto"/>
            <w:right w:val="none" w:sz="0" w:space="0" w:color="auto"/>
          </w:divBdr>
          <w:divsChild>
            <w:div w:id="1250387228">
              <w:marLeft w:val="0"/>
              <w:marRight w:val="0"/>
              <w:marTop w:val="0"/>
              <w:marBottom w:val="0"/>
              <w:divBdr>
                <w:top w:val="none" w:sz="0" w:space="0" w:color="auto"/>
                <w:left w:val="none" w:sz="0" w:space="0" w:color="auto"/>
                <w:bottom w:val="none" w:sz="0" w:space="0" w:color="auto"/>
                <w:right w:val="none" w:sz="0" w:space="0" w:color="auto"/>
              </w:divBdr>
              <w:divsChild>
                <w:div w:id="856695756">
                  <w:marLeft w:val="0"/>
                  <w:marRight w:val="0"/>
                  <w:marTop w:val="0"/>
                  <w:marBottom w:val="0"/>
                  <w:divBdr>
                    <w:top w:val="none" w:sz="0" w:space="0" w:color="auto"/>
                    <w:left w:val="none" w:sz="0" w:space="0" w:color="auto"/>
                    <w:bottom w:val="none" w:sz="0" w:space="0" w:color="auto"/>
                    <w:right w:val="none" w:sz="0" w:space="0" w:color="auto"/>
                  </w:divBdr>
                  <w:divsChild>
                    <w:div w:id="663238247">
                      <w:marLeft w:val="2565"/>
                      <w:marRight w:val="0"/>
                      <w:marTop w:val="0"/>
                      <w:marBottom w:val="0"/>
                      <w:divBdr>
                        <w:top w:val="none" w:sz="0" w:space="0" w:color="auto"/>
                        <w:left w:val="none" w:sz="0" w:space="0" w:color="auto"/>
                        <w:bottom w:val="none" w:sz="0" w:space="0" w:color="auto"/>
                        <w:right w:val="none" w:sz="0" w:space="0" w:color="auto"/>
                      </w:divBdr>
                      <w:divsChild>
                        <w:div w:id="278029640">
                          <w:marLeft w:val="0"/>
                          <w:marRight w:val="0"/>
                          <w:marTop w:val="0"/>
                          <w:marBottom w:val="0"/>
                          <w:divBdr>
                            <w:top w:val="none" w:sz="0" w:space="0" w:color="auto"/>
                            <w:left w:val="none" w:sz="0" w:space="0" w:color="auto"/>
                            <w:bottom w:val="none" w:sz="0" w:space="0" w:color="auto"/>
                            <w:right w:val="none" w:sz="0" w:space="0" w:color="auto"/>
                          </w:divBdr>
                          <w:divsChild>
                            <w:div w:id="36124770">
                              <w:marLeft w:val="0"/>
                              <w:marRight w:val="0"/>
                              <w:marTop w:val="0"/>
                              <w:marBottom w:val="0"/>
                              <w:divBdr>
                                <w:top w:val="none" w:sz="0" w:space="0" w:color="auto"/>
                                <w:left w:val="none" w:sz="0" w:space="0" w:color="auto"/>
                                <w:bottom w:val="none" w:sz="0" w:space="0" w:color="auto"/>
                                <w:right w:val="none" w:sz="0" w:space="0" w:color="auto"/>
                              </w:divBdr>
                              <w:divsChild>
                                <w:div w:id="1186747528">
                                  <w:marLeft w:val="0"/>
                                  <w:marRight w:val="0"/>
                                  <w:marTop w:val="0"/>
                                  <w:marBottom w:val="0"/>
                                  <w:divBdr>
                                    <w:top w:val="none" w:sz="0" w:space="0" w:color="auto"/>
                                    <w:left w:val="none" w:sz="0" w:space="0" w:color="auto"/>
                                    <w:bottom w:val="none" w:sz="0" w:space="0" w:color="auto"/>
                                    <w:right w:val="none" w:sz="0" w:space="0" w:color="auto"/>
                                  </w:divBdr>
                                  <w:divsChild>
                                    <w:div w:id="490368418">
                                      <w:marLeft w:val="0"/>
                                      <w:marRight w:val="0"/>
                                      <w:marTop w:val="0"/>
                                      <w:marBottom w:val="0"/>
                                      <w:divBdr>
                                        <w:top w:val="none" w:sz="0" w:space="0" w:color="auto"/>
                                        <w:left w:val="none" w:sz="0" w:space="0" w:color="auto"/>
                                        <w:bottom w:val="none" w:sz="0" w:space="0" w:color="auto"/>
                                        <w:right w:val="none" w:sz="0" w:space="0" w:color="auto"/>
                                      </w:divBdr>
                                      <w:divsChild>
                                        <w:div w:id="9972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853994">
      <w:bodyDiv w:val="1"/>
      <w:marLeft w:val="0"/>
      <w:marRight w:val="0"/>
      <w:marTop w:val="0"/>
      <w:marBottom w:val="0"/>
      <w:divBdr>
        <w:top w:val="none" w:sz="0" w:space="0" w:color="auto"/>
        <w:left w:val="none" w:sz="0" w:space="0" w:color="auto"/>
        <w:bottom w:val="none" w:sz="0" w:space="0" w:color="auto"/>
        <w:right w:val="none" w:sz="0" w:space="0" w:color="auto"/>
      </w:divBdr>
    </w:div>
    <w:div w:id="865602766">
      <w:bodyDiv w:val="1"/>
      <w:marLeft w:val="0"/>
      <w:marRight w:val="0"/>
      <w:marTop w:val="0"/>
      <w:marBottom w:val="0"/>
      <w:divBdr>
        <w:top w:val="none" w:sz="0" w:space="0" w:color="auto"/>
        <w:left w:val="none" w:sz="0" w:space="0" w:color="auto"/>
        <w:bottom w:val="none" w:sz="0" w:space="0" w:color="auto"/>
        <w:right w:val="none" w:sz="0" w:space="0" w:color="auto"/>
      </w:divBdr>
    </w:div>
    <w:div w:id="932666432">
      <w:bodyDiv w:val="1"/>
      <w:marLeft w:val="0"/>
      <w:marRight w:val="0"/>
      <w:marTop w:val="0"/>
      <w:marBottom w:val="0"/>
      <w:divBdr>
        <w:top w:val="none" w:sz="0" w:space="0" w:color="auto"/>
        <w:left w:val="none" w:sz="0" w:space="0" w:color="auto"/>
        <w:bottom w:val="none" w:sz="0" w:space="0" w:color="auto"/>
        <w:right w:val="none" w:sz="0" w:space="0" w:color="auto"/>
      </w:divBdr>
      <w:divsChild>
        <w:div w:id="75438597">
          <w:marLeft w:val="0"/>
          <w:marRight w:val="0"/>
          <w:marTop w:val="0"/>
          <w:marBottom w:val="0"/>
          <w:divBdr>
            <w:top w:val="none" w:sz="0" w:space="0" w:color="auto"/>
            <w:left w:val="none" w:sz="0" w:space="0" w:color="auto"/>
            <w:bottom w:val="none" w:sz="0" w:space="0" w:color="auto"/>
            <w:right w:val="none" w:sz="0" w:space="0" w:color="auto"/>
          </w:divBdr>
          <w:divsChild>
            <w:div w:id="1514496324">
              <w:marLeft w:val="0"/>
              <w:marRight w:val="0"/>
              <w:marTop w:val="0"/>
              <w:marBottom w:val="0"/>
              <w:divBdr>
                <w:top w:val="none" w:sz="0" w:space="0" w:color="auto"/>
                <w:left w:val="none" w:sz="0" w:space="0" w:color="auto"/>
                <w:bottom w:val="none" w:sz="0" w:space="0" w:color="auto"/>
                <w:right w:val="none" w:sz="0" w:space="0" w:color="auto"/>
              </w:divBdr>
              <w:divsChild>
                <w:div w:id="445542537">
                  <w:marLeft w:val="0"/>
                  <w:marRight w:val="0"/>
                  <w:marTop w:val="0"/>
                  <w:marBottom w:val="0"/>
                  <w:divBdr>
                    <w:top w:val="none" w:sz="0" w:space="0" w:color="auto"/>
                    <w:left w:val="none" w:sz="0" w:space="0" w:color="auto"/>
                    <w:bottom w:val="none" w:sz="0" w:space="0" w:color="auto"/>
                    <w:right w:val="none" w:sz="0" w:space="0" w:color="auto"/>
                  </w:divBdr>
                  <w:divsChild>
                    <w:div w:id="1981811700">
                      <w:marLeft w:val="2565"/>
                      <w:marRight w:val="0"/>
                      <w:marTop w:val="0"/>
                      <w:marBottom w:val="0"/>
                      <w:divBdr>
                        <w:top w:val="none" w:sz="0" w:space="0" w:color="auto"/>
                        <w:left w:val="none" w:sz="0" w:space="0" w:color="auto"/>
                        <w:bottom w:val="none" w:sz="0" w:space="0" w:color="auto"/>
                        <w:right w:val="none" w:sz="0" w:space="0" w:color="auto"/>
                      </w:divBdr>
                      <w:divsChild>
                        <w:div w:id="1429080097">
                          <w:marLeft w:val="0"/>
                          <w:marRight w:val="0"/>
                          <w:marTop w:val="0"/>
                          <w:marBottom w:val="0"/>
                          <w:divBdr>
                            <w:top w:val="none" w:sz="0" w:space="0" w:color="auto"/>
                            <w:left w:val="none" w:sz="0" w:space="0" w:color="auto"/>
                            <w:bottom w:val="none" w:sz="0" w:space="0" w:color="auto"/>
                            <w:right w:val="none" w:sz="0" w:space="0" w:color="auto"/>
                          </w:divBdr>
                          <w:divsChild>
                            <w:div w:id="33433218">
                              <w:marLeft w:val="0"/>
                              <w:marRight w:val="0"/>
                              <w:marTop w:val="0"/>
                              <w:marBottom w:val="0"/>
                              <w:divBdr>
                                <w:top w:val="none" w:sz="0" w:space="0" w:color="auto"/>
                                <w:left w:val="none" w:sz="0" w:space="0" w:color="auto"/>
                                <w:bottom w:val="none" w:sz="0" w:space="0" w:color="auto"/>
                                <w:right w:val="none" w:sz="0" w:space="0" w:color="auto"/>
                              </w:divBdr>
                              <w:divsChild>
                                <w:div w:id="444812337">
                                  <w:marLeft w:val="0"/>
                                  <w:marRight w:val="0"/>
                                  <w:marTop w:val="0"/>
                                  <w:marBottom w:val="0"/>
                                  <w:divBdr>
                                    <w:top w:val="none" w:sz="0" w:space="0" w:color="auto"/>
                                    <w:left w:val="none" w:sz="0" w:space="0" w:color="auto"/>
                                    <w:bottom w:val="none" w:sz="0" w:space="0" w:color="auto"/>
                                    <w:right w:val="none" w:sz="0" w:space="0" w:color="auto"/>
                                  </w:divBdr>
                                  <w:divsChild>
                                    <w:div w:id="1668702088">
                                      <w:marLeft w:val="0"/>
                                      <w:marRight w:val="0"/>
                                      <w:marTop w:val="0"/>
                                      <w:marBottom w:val="0"/>
                                      <w:divBdr>
                                        <w:top w:val="none" w:sz="0" w:space="0" w:color="auto"/>
                                        <w:left w:val="none" w:sz="0" w:space="0" w:color="auto"/>
                                        <w:bottom w:val="none" w:sz="0" w:space="0" w:color="auto"/>
                                        <w:right w:val="none" w:sz="0" w:space="0" w:color="auto"/>
                                      </w:divBdr>
                                      <w:divsChild>
                                        <w:div w:id="1534533736">
                                          <w:marLeft w:val="0"/>
                                          <w:marRight w:val="0"/>
                                          <w:marTop w:val="0"/>
                                          <w:marBottom w:val="0"/>
                                          <w:divBdr>
                                            <w:top w:val="none" w:sz="0" w:space="0" w:color="auto"/>
                                            <w:left w:val="none" w:sz="0" w:space="0" w:color="auto"/>
                                            <w:bottom w:val="none" w:sz="0" w:space="0" w:color="auto"/>
                                            <w:right w:val="none" w:sz="0" w:space="0" w:color="auto"/>
                                          </w:divBdr>
                                          <w:divsChild>
                                            <w:div w:id="28073170">
                                              <w:marLeft w:val="0"/>
                                              <w:marRight w:val="0"/>
                                              <w:marTop w:val="0"/>
                                              <w:marBottom w:val="0"/>
                                              <w:divBdr>
                                                <w:top w:val="none" w:sz="0" w:space="0" w:color="auto"/>
                                                <w:left w:val="none" w:sz="0" w:space="0" w:color="auto"/>
                                                <w:bottom w:val="none" w:sz="0" w:space="0" w:color="auto"/>
                                                <w:right w:val="none" w:sz="0" w:space="0" w:color="auto"/>
                                              </w:divBdr>
                                              <w:divsChild>
                                                <w:div w:id="2027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062918">
      <w:bodyDiv w:val="1"/>
      <w:marLeft w:val="0"/>
      <w:marRight w:val="0"/>
      <w:marTop w:val="0"/>
      <w:marBottom w:val="0"/>
      <w:divBdr>
        <w:top w:val="none" w:sz="0" w:space="0" w:color="auto"/>
        <w:left w:val="none" w:sz="0" w:space="0" w:color="auto"/>
        <w:bottom w:val="none" w:sz="0" w:space="0" w:color="auto"/>
        <w:right w:val="none" w:sz="0" w:space="0" w:color="auto"/>
      </w:divBdr>
    </w:div>
    <w:div w:id="950286673">
      <w:bodyDiv w:val="1"/>
      <w:marLeft w:val="0"/>
      <w:marRight w:val="0"/>
      <w:marTop w:val="0"/>
      <w:marBottom w:val="0"/>
      <w:divBdr>
        <w:top w:val="none" w:sz="0" w:space="0" w:color="auto"/>
        <w:left w:val="none" w:sz="0" w:space="0" w:color="auto"/>
        <w:bottom w:val="none" w:sz="0" w:space="0" w:color="auto"/>
        <w:right w:val="none" w:sz="0" w:space="0" w:color="auto"/>
      </w:divBdr>
      <w:divsChild>
        <w:div w:id="62532612">
          <w:marLeft w:val="0"/>
          <w:marRight w:val="0"/>
          <w:marTop w:val="0"/>
          <w:marBottom w:val="0"/>
          <w:divBdr>
            <w:top w:val="none" w:sz="0" w:space="0" w:color="auto"/>
            <w:left w:val="none" w:sz="0" w:space="0" w:color="auto"/>
            <w:bottom w:val="none" w:sz="0" w:space="0" w:color="auto"/>
            <w:right w:val="none" w:sz="0" w:space="0" w:color="auto"/>
          </w:divBdr>
          <w:divsChild>
            <w:div w:id="2113282848">
              <w:marLeft w:val="0"/>
              <w:marRight w:val="0"/>
              <w:marTop w:val="0"/>
              <w:marBottom w:val="0"/>
              <w:divBdr>
                <w:top w:val="none" w:sz="0" w:space="0" w:color="auto"/>
                <w:left w:val="none" w:sz="0" w:space="0" w:color="auto"/>
                <w:bottom w:val="none" w:sz="0" w:space="0" w:color="auto"/>
                <w:right w:val="none" w:sz="0" w:space="0" w:color="auto"/>
              </w:divBdr>
              <w:divsChild>
                <w:div w:id="1599022209">
                  <w:marLeft w:val="0"/>
                  <w:marRight w:val="0"/>
                  <w:marTop w:val="0"/>
                  <w:marBottom w:val="0"/>
                  <w:divBdr>
                    <w:top w:val="none" w:sz="0" w:space="0" w:color="auto"/>
                    <w:left w:val="none" w:sz="0" w:space="0" w:color="auto"/>
                    <w:bottom w:val="none" w:sz="0" w:space="0" w:color="auto"/>
                    <w:right w:val="none" w:sz="0" w:space="0" w:color="auto"/>
                  </w:divBdr>
                  <w:divsChild>
                    <w:div w:id="1032530959">
                      <w:marLeft w:val="2565"/>
                      <w:marRight w:val="0"/>
                      <w:marTop w:val="0"/>
                      <w:marBottom w:val="0"/>
                      <w:divBdr>
                        <w:top w:val="none" w:sz="0" w:space="0" w:color="auto"/>
                        <w:left w:val="none" w:sz="0" w:space="0" w:color="auto"/>
                        <w:bottom w:val="none" w:sz="0" w:space="0" w:color="auto"/>
                        <w:right w:val="none" w:sz="0" w:space="0" w:color="auto"/>
                      </w:divBdr>
                      <w:divsChild>
                        <w:div w:id="1079985282">
                          <w:marLeft w:val="0"/>
                          <w:marRight w:val="0"/>
                          <w:marTop w:val="0"/>
                          <w:marBottom w:val="0"/>
                          <w:divBdr>
                            <w:top w:val="none" w:sz="0" w:space="0" w:color="auto"/>
                            <w:left w:val="none" w:sz="0" w:space="0" w:color="auto"/>
                            <w:bottom w:val="none" w:sz="0" w:space="0" w:color="auto"/>
                            <w:right w:val="none" w:sz="0" w:space="0" w:color="auto"/>
                          </w:divBdr>
                          <w:divsChild>
                            <w:div w:id="2016036026">
                              <w:marLeft w:val="0"/>
                              <w:marRight w:val="0"/>
                              <w:marTop w:val="0"/>
                              <w:marBottom w:val="0"/>
                              <w:divBdr>
                                <w:top w:val="none" w:sz="0" w:space="0" w:color="auto"/>
                                <w:left w:val="none" w:sz="0" w:space="0" w:color="auto"/>
                                <w:bottom w:val="none" w:sz="0" w:space="0" w:color="auto"/>
                                <w:right w:val="none" w:sz="0" w:space="0" w:color="auto"/>
                              </w:divBdr>
                              <w:divsChild>
                                <w:div w:id="1857697035">
                                  <w:marLeft w:val="0"/>
                                  <w:marRight w:val="0"/>
                                  <w:marTop w:val="0"/>
                                  <w:marBottom w:val="0"/>
                                  <w:divBdr>
                                    <w:top w:val="none" w:sz="0" w:space="0" w:color="auto"/>
                                    <w:left w:val="none" w:sz="0" w:space="0" w:color="auto"/>
                                    <w:bottom w:val="none" w:sz="0" w:space="0" w:color="auto"/>
                                    <w:right w:val="none" w:sz="0" w:space="0" w:color="auto"/>
                                  </w:divBdr>
                                  <w:divsChild>
                                    <w:div w:id="1385133691">
                                      <w:marLeft w:val="0"/>
                                      <w:marRight w:val="0"/>
                                      <w:marTop w:val="0"/>
                                      <w:marBottom w:val="0"/>
                                      <w:divBdr>
                                        <w:top w:val="none" w:sz="0" w:space="0" w:color="auto"/>
                                        <w:left w:val="none" w:sz="0" w:space="0" w:color="auto"/>
                                        <w:bottom w:val="none" w:sz="0" w:space="0" w:color="auto"/>
                                        <w:right w:val="none" w:sz="0" w:space="0" w:color="auto"/>
                                      </w:divBdr>
                                      <w:divsChild>
                                        <w:div w:id="2118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028500">
      <w:bodyDiv w:val="1"/>
      <w:marLeft w:val="0"/>
      <w:marRight w:val="0"/>
      <w:marTop w:val="0"/>
      <w:marBottom w:val="0"/>
      <w:divBdr>
        <w:top w:val="none" w:sz="0" w:space="0" w:color="auto"/>
        <w:left w:val="none" w:sz="0" w:space="0" w:color="auto"/>
        <w:bottom w:val="none" w:sz="0" w:space="0" w:color="auto"/>
        <w:right w:val="none" w:sz="0" w:space="0" w:color="auto"/>
      </w:divBdr>
    </w:div>
    <w:div w:id="985669222">
      <w:bodyDiv w:val="1"/>
      <w:marLeft w:val="0"/>
      <w:marRight w:val="0"/>
      <w:marTop w:val="0"/>
      <w:marBottom w:val="0"/>
      <w:divBdr>
        <w:top w:val="none" w:sz="0" w:space="0" w:color="auto"/>
        <w:left w:val="none" w:sz="0" w:space="0" w:color="auto"/>
        <w:bottom w:val="none" w:sz="0" w:space="0" w:color="auto"/>
        <w:right w:val="none" w:sz="0" w:space="0" w:color="auto"/>
      </w:divBdr>
      <w:divsChild>
        <w:div w:id="1997567596">
          <w:marLeft w:val="0"/>
          <w:marRight w:val="0"/>
          <w:marTop w:val="0"/>
          <w:marBottom w:val="0"/>
          <w:divBdr>
            <w:top w:val="none" w:sz="0" w:space="0" w:color="auto"/>
            <w:left w:val="none" w:sz="0" w:space="0" w:color="auto"/>
            <w:bottom w:val="none" w:sz="0" w:space="0" w:color="auto"/>
            <w:right w:val="none" w:sz="0" w:space="0" w:color="auto"/>
          </w:divBdr>
          <w:divsChild>
            <w:div w:id="644773072">
              <w:marLeft w:val="0"/>
              <w:marRight w:val="0"/>
              <w:marTop w:val="0"/>
              <w:marBottom w:val="0"/>
              <w:divBdr>
                <w:top w:val="none" w:sz="0" w:space="0" w:color="auto"/>
                <w:left w:val="none" w:sz="0" w:space="0" w:color="auto"/>
                <w:bottom w:val="none" w:sz="0" w:space="0" w:color="auto"/>
                <w:right w:val="none" w:sz="0" w:space="0" w:color="auto"/>
              </w:divBdr>
              <w:divsChild>
                <w:div w:id="124734690">
                  <w:marLeft w:val="0"/>
                  <w:marRight w:val="0"/>
                  <w:marTop w:val="0"/>
                  <w:marBottom w:val="0"/>
                  <w:divBdr>
                    <w:top w:val="none" w:sz="0" w:space="0" w:color="auto"/>
                    <w:left w:val="none" w:sz="0" w:space="0" w:color="auto"/>
                    <w:bottom w:val="none" w:sz="0" w:space="0" w:color="auto"/>
                    <w:right w:val="none" w:sz="0" w:space="0" w:color="auto"/>
                  </w:divBdr>
                  <w:divsChild>
                    <w:div w:id="2125996401">
                      <w:marLeft w:val="2565"/>
                      <w:marRight w:val="0"/>
                      <w:marTop w:val="0"/>
                      <w:marBottom w:val="0"/>
                      <w:divBdr>
                        <w:top w:val="none" w:sz="0" w:space="0" w:color="auto"/>
                        <w:left w:val="none" w:sz="0" w:space="0" w:color="auto"/>
                        <w:bottom w:val="none" w:sz="0" w:space="0" w:color="auto"/>
                        <w:right w:val="none" w:sz="0" w:space="0" w:color="auto"/>
                      </w:divBdr>
                      <w:divsChild>
                        <w:div w:id="1124156701">
                          <w:marLeft w:val="0"/>
                          <w:marRight w:val="0"/>
                          <w:marTop w:val="0"/>
                          <w:marBottom w:val="0"/>
                          <w:divBdr>
                            <w:top w:val="none" w:sz="0" w:space="0" w:color="auto"/>
                            <w:left w:val="none" w:sz="0" w:space="0" w:color="auto"/>
                            <w:bottom w:val="none" w:sz="0" w:space="0" w:color="auto"/>
                            <w:right w:val="none" w:sz="0" w:space="0" w:color="auto"/>
                          </w:divBdr>
                          <w:divsChild>
                            <w:div w:id="343165368">
                              <w:marLeft w:val="0"/>
                              <w:marRight w:val="0"/>
                              <w:marTop w:val="0"/>
                              <w:marBottom w:val="0"/>
                              <w:divBdr>
                                <w:top w:val="none" w:sz="0" w:space="0" w:color="auto"/>
                                <w:left w:val="none" w:sz="0" w:space="0" w:color="auto"/>
                                <w:bottom w:val="none" w:sz="0" w:space="0" w:color="auto"/>
                                <w:right w:val="none" w:sz="0" w:space="0" w:color="auto"/>
                              </w:divBdr>
                              <w:divsChild>
                                <w:div w:id="176501894">
                                  <w:marLeft w:val="0"/>
                                  <w:marRight w:val="0"/>
                                  <w:marTop w:val="0"/>
                                  <w:marBottom w:val="0"/>
                                  <w:divBdr>
                                    <w:top w:val="none" w:sz="0" w:space="0" w:color="auto"/>
                                    <w:left w:val="none" w:sz="0" w:space="0" w:color="auto"/>
                                    <w:bottom w:val="none" w:sz="0" w:space="0" w:color="auto"/>
                                    <w:right w:val="none" w:sz="0" w:space="0" w:color="auto"/>
                                  </w:divBdr>
                                  <w:divsChild>
                                    <w:div w:id="1696535399">
                                      <w:marLeft w:val="0"/>
                                      <w:marRight w:val="0"/>
                                      <w:marTop w:val="0"/>
                                      <w:marBottom w:val="0"/>
                                      <w:divBdr>
                                        <w:top w:val="none" w:sz="0" w:space="0" w:color="auto"/>
                                        <w:left w:val="none" w:sz="0" w:space="0" w:color="auto"/>
                                        <w:bottom w:val="none" w:sz="0" w:space="0" w:color="auto"/>
                                        <w:right w:val="none" w:sz="0" w:space="0" w:color="auto"/>
                                      </w:divBdr>
                                      <w:divsChild>
                                        <w:div w:id="382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18067">
      <w:bodyDiv w:val="1"/>
      <w:marLeft w:val="0"/>
      <w:marRight w:val="0"/>
      <w:marTop w:val="0"/>
      <w:marBottom w:val="0"/>
      <w:divBdr>
        <w:top w:val="none" w:sz="0" w:space="0" w:color="auto"/>
        <w:left w:val="none" w:sz="0" w:space="0" w:color="auto"/>
        <w:bottom w:val="none" w:sz="0" w:space="0" w:color="auto"/>
        <w:right w:val="none" w:sz="0" w:space="0" w:color="auto"/>
      </w:divBdr>
    </w:div>
    <w:div w:id="1016466548">
      <w:bodyDiv w:val="1"/>
      <w:marLeft w:val="0"/>
      <w:marRight w:val="0"/>
      <w:marTop w:val="0"/>
      <w:marBottom w:val="0"/>
      <w:divBdr>
        <w:top w:val="none" w:sz="0" w:space="0" w:color="auto"/>
        <w:left w:val="none" w:sz="0" w:space="0" w:color="auto"/>
        <w:bottom w:val="none" w:sz="0" w:space="0" w:color="auto"/>
        <w:right w:val="none" w:sz="0" w:space="0" w:color="auto"/>
      </w:divBdr>
    </w:div>
    <w:div w:id="1122115732">
      <w:bodyDiv w:val="1"/>
      <w:marLeft w:val="0"/>
      <w:marRight w:val="0"/>
      <w:marTop w:val="0"/>
      <w:marBottom w:val="0"/>
      <w:divBdr>
        <w:top w:val="none" w:sz="0" w:space="0" w:color="auto"/>
        <w:left w:val="none" w:sz="0" w:space="0" w:color="auto"/>
        <w:bottom w:val="none" w:sz="0" w:space="0" w:color="auto"/>
        <w:right w:val="none" w:sz="0" w:space="0" w:color="auto"/>
      </w:divBdr>
    </w:div>
    <w:div w:id="1171723644">
      <w:bodyDiv w:val="1"/>
      <w:marLeft w:val="0"/>
      <w:marRight w:val="0"/>
      <w:marTop w:val="0"/>
      <w:marBottom w:val="0"/>
      <w:divBdr>
        <w:top w:val="none" w:sz="0" w:space="0" w:color="auto"/>
        <w:left w:val="none" w:sz="0" w:space="0" w:color="auto"/>
        <w:bottom w:val="none" w:sz="0" w:space="0" w:color="auto"/>
        <w:right w:val="none" w:sz="0" w:space="0" w:color="auto"/>
      </w:divBdr>
    </w:div>
    <w:div w:id="1193809008">
      <w:bodyDiv w:val="1"/>
      <w:marLeft w:val="0"/>
      <w:marRight w:val="0"/>
      <w:marTop w:val="0"/>
      <w:marBottom w:val="0"/>
      <w:divBdr>
        <w:top w:val="none" w:sz="0" w:space="0" w:color="auto"/>
        <w:left w:val="none" w:sz="0" w:space="0" w:color="auto"/>
        <w:bottom w:val="none" w:sz="0" w:space="0" w:color="auto"/>
        <w:right w:val="none" w:sz="0" w:space="0" w:color="auto"/>
      </w:divBdr>
    </w:div>
    <w:div w:id="1220437725">
      <w:bodyDiv w:val="1"/>
      <w:marLeft w:val="0"/>
      <w:marRight w:val="0"/>
      <w:marTop w:val="0"/>
      <w:marBottom w:val="0"/>
      <w:divBdr>
        <w:top w:val="none" w:sz="0" w:space="0" w:color="auto"/>
        <w:left w:val="none" w:sz="0" w:space="0" w:color="auto"/>
        <w:bottom w:val="none" w:sz="0" w:space="0" w:color="auto"/>
        <w:right w:val="none" w:sz="0" w:space="0" w:color="auto"/>
      </w:divBdr>
    </w:div>
    <w:div w:id="1227183265">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49198537">
      <w:bodyDiv w:val="1"/>
      <w:marLeft w:val="0"/>
      <w:marRight w:val="0"/>
      <w:marTop w:val="0"/>
      <w:marBottom w:val="0"/>
      <w:divBdr>
        <w:top w:val="none" w:sz="0" w:space="0" w:color="auto"/>
        <w:left w:val="none" w:sz="0" w:space="0" w:color="auto"/>
        <w:bottom w:val="none" w:sz="0" w:space="0" w:color="auto"/>
        <w:right w:val="none" w:sz="0" w:space="0" w:color="auto"/>
      </w:divBdr>
    </w:div>
    <w:div w:id="1256522396">
      <w:bodyDiv w:val="1"/>
      <w:marLeft w:val="0"/>
      <w:marRight w:val="0"/>
      <w:marTop w:val="0"/>
      <w:marBottom w:val="0"/>
      <w:divBdr>
        <w:top w:val="none" w:sz="0" w:space="0" w:color="auto"/>
        <w:left w:val="none" w:sz="0" w:space="0" w:color="auto"/>
        <w:bottom w:val="none" w:sz="0" w:space="0" w:color="auto"/>
        <w:right w:val="none" w:sz="0" w:space="0" w:color="auto"/>
      </w:divBdr>
    </w:div>
    <w:div w:id="1282688184">
      <w:bodyDiv w:val="1"/>
      <w:marLeft w:val="0"/>
      <w:marRight w:val="0"/>
      <w:marTop w:val="0"/>
      <w:marBottom w:val="0"/>
      <w:divBdr>
        <w:top w:val="none" w:sz="0" w:space="0" w:color="auto"/>
        <w:left w:val="none" w:sz="0" w:space="0" w:color="auto"/>
        <w:bottom w:val="none" w:sz="0" w:space="0" w:color="auto"/>
        <w:right w:val="none" w:sz="0" w:space="0" w:color="auto"/>
      </w:divBdr>
      <w:divsChild>
        <w:div w:id="2070837068">
          <w:marLeft w:val="0"/>
          <w:marRight w:val="0"/>
          <w:marTop w:val="0"/>
          <w:marBottom w:val="0"/>
          <w:divBdr>
            <w:top w:val="none" w:sz="0" w:space="0" w:color="auto"/>
            <w:left w:val="none" w:sz="0" w:space="0" w:color="auto"/>
            <w:bottom w:val="none" w:sz="0" w:space="0" w:color="auto"/>
            <w:right w:val="none" w:sz="0" w:space="0" w:color="auto"/>
          </w:divBdr>
          <w:divsChild>
            <w:div w:id="391779576">
              <w:marLeft w:val="0"/>
              <w:marRight w:val="0"/>
              <w:marTop w:val="0"/>
              <w:marBottom w:val="0"/>
              <w:divBdr>
                <w:top w:val="none" w:sz="0" w:space="0" w:color="auto"/>
                <w:left w:val="none" w:sz="0" w:space="0" w:color="auto"/>
                <w:bottom w:val="none" w:sz="0" w:space="0" w:color="auto"/>
                <w:right w:val="none" w:sz="0" w:space="0" w:color="auto"/>
              </w:divBdr>
              <w:divsChild>
                <w:div w:id="1726292858">
                  <w:marLeft w:val="0"/>
                  <w:marRight w:val="0"/>
                  <w:marTop w:val="0"/>
                  <w:marBottom w:val="0"/>
                  <w:divBdr>
                    <w:top w:val="none" w:sz="0" w:space="0" w:color="auto"/>
                    <w:left w:val="none" w:sz="0" w:space="0" w:color="auto"/>
                    <w:bottom w:val="none" w:sz="0" w:space="0" w:color="auto"/>
                    <w:right w:val="none" w:sz="0" w:space="0" w:color="auto"/>
                  </w:divBdr>
                  <w:divsChild>
                    <w:div w:id="799494332">
                      <w:marLeft w:val="2565"/>
                      <w:marRight w:val="0"/>
                      <w:marTop w:val="0"/>
                      <w:marBottom w:val="0"/>
                      <w:divBdr>
                        <w:top w:val="none" w:sz="0" w:space="0" w:color="auto"/>
                        <w:left w:val="none" w:sz="0" w:space="0" w:color="auto"/>
                        <w:bottom w:val="none" w:sz="0" w:space="0" w:color="auto"/>
                        <w:right w:val="none" w:sz="0" w:space="0" w:color="auto"/>
                      </w:divBdr>
                      <w:divsChild>
                        <w:div w:id="242833796">
                          <w:marLeft w:val="0"/>
                          <w:marRight w:val="0"/>
                          <w:marTop w:val="0"/>
                          <w:marBottom w:val="0"/>
                          <w:divBdr>
                            <w:top w:val="none" w:sz="0" w:space="0" w:color="auto"/>
                            <w:left w:val="none" w:sz="0" w:space="0" w:color="auto"/>
                            <w:bottom w:val="none" w:sz="0" w:space="0" w:color="auto"/>
                            <w:right w:val="none" w:sz="0" w:space="0" w:color="auto"/>
                          </w:divBdr>
                          <w:divsChild>
                            <w:div w:id="833422683">
                              <w:marLeft w:val="0"/>
                              <w:marRight w:val="0"/>
                              <w:marTop w:val="0"/>
                              <w:marBottom w:val="0"/>
                              <w:divBdr>
                                <w:top w:val="none" w:sz="0" w:space="0" w:color="auto"/>
                                <w:left w:val="none" w:sz="0" w:space="0" w:color="auto"/>
                                <w:bottom w:val="none" w:sz="0" w:space="0" w:color="auto"/>
                                <w:right w:val="none" w:sz="0" w:space="0" w:color="auto"/>
                              </w:divBdr>
                              <w:divsChild>
                                <w:div w:id="2067296879">
                                  <w:marLeft w:val="0"/>
                                  <w:marRight w:val="0"/>
                                  <w:marTop w:val="0"/>
                                  <w:marBottom w:val="0"/>
                                  <w:divBdr>
                                    <w:top w:val="none" w:sz="0" w:space="0" w:color="auto"/>
                                    <w:left w:val="none" w:sz="0" w:space="0" w:color="auto"/>
                                    <w:bottom w:val="none" w:sz="0" w:space="0" w:color="auto"/>
                                    <w:right w:val="none" w:sz="0" w:space="0" w:color="auto"/>
                                  </w:divBdr>
                                  <w:divsChild>
                                    <w:div w:id="1686008028">
                                      <w:marLeft w:val="0"/>
                                      <w:marRight w:val="0"/>
                                      <w:marTop w:val="0"/>
                                      <w:marBottom w:val="0"/>
                                      <w:divBdr>
                                        <w:top w:val="none" w:sz="0" w:space="0" w:color="auto"/>
                                        <w:left w:val="none" w:sz="0" w:space="0" w:color="auto"/>
                                        <w:bottom w:val="none" w:sz="0" w:space="0" w:color="auto"/>
                                        <w:right w:val="none" w:sz="0" w:space="0" w:color="auto"/>
                                      </w:divBdr>
                                      <w:divsChild>
                                        <w:div w:id="10659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536193">
      <w:bodyDiv w:val="1"/>
      <w:marLeft w:val="0"/>
      <w:marRight w:val="0"/>
      <w:marTop w:val="0"/>
      <w:marBottom w:val="0"/>
      <w:divBdr>
        <w:top w:val="none" w:sz="0" w:space="0" w:color="auto"/>
        <w:left w:val="none" w:sz="0" w:space="0" w:color="auto"/>
        <w:bottom w:val="none" w:sz="0" w:space="0" w:color="auto"/>
        <w:right w:val="none" w:sz="0" w:space="0" w:color="auto"/>
      </w:divBdr>
    </w:div>
    <w:div w:id="1352605759">
      <w:bodyDiv w:val="1"/>
      <w:marLeft w:val="0"/>
      <w:marRight w:val="0"/>
      <w:marTop w:val="0"/>
      <w:marBottom w:val="0"/>
      <w:divBdr>
        <w:top w:val="none" w:sz="0" w:space="0" w:color="auto"/>
        <w:left w:val="none" w:sz="0" w:space="0" w:color="auto"/>
        <w:bottom w:val="none" w:sz="0" w:space="0" w:color="auto"/>
        <w:right w:val="none" w:sz="0" w:space="0" w:color="auto"/>
      </w:divBdr>
    </w:div>
    <w:div w:id="1364013145">
      <w:bodyDiv w:val="1"/>
      <w:marLeft w:val="0"/>
      <w:marRight w:val="0"/>
      <w:marTop w:val="0"/>
      <w:marBottom w:val="0"/>
      <w:divBdr>
        <w:top w:val="none" w:sz="0" w:space="0" w:color="auto"/>
        <w:left w:val="none" w:sz="0" w:space="0" w:color="auto"/>
        <w:bottom w:val="none" w:sz="0" w:space="0" w:color="auto"/>
        <w:right w:val="none" w:sz="0" w:space="0" w:color="auto"/>
      </w:divBdr>
    </w:div>
    <w:div w:id="1368028107">
      <w:bodyDiv w:val="1"/>
      <w:marLeft w:val="0"/>
      <w:marRight w:val="0"/>
      <w:marTop w:val="0"/>
      <w:marBottom w:val="0"/>
      <w:divBdr>
        <w:top w:val="none" w:sz="0" w:space="0" w:color="auto"/>
        <w:left w:val="none" w:sz="0" w:space="0" w:color="auto"/>
        <w:bottom w:val="none" w:sz="0" w:space="0" w:color="auto"/>
        <w:right w:val="none" w:sz="0" w:space="0" w:color="auto"/>
      </w:divBdr>
    </w:div>
    <w:div w:id="1369531855">
      <w:bodyDiv w:val="1"/>
      <w:marLeft w:val="0"/>
      <w:marRight w:val="0"/>
      <w:marTop w:val="0"/>
      <w:marBottom w:val="0"/>
      <w:divBdr>
        <w:top w:val="none" w:sz="0" w:space="0" w:color="auto"/>
        <w:left w:val="none" w:sz="0" w:space="0" w:color="auto"/>
        <w:bottom w:val="none" w:sz="0" w:space="0" w:color="auto"/>
        <w:right w:val="none" w:sz="0" w:space="0" w:color="auto"/>
      </w:divBdr>
    </w:div>
    <w:div w:id="1369723116">
      <w:bodyDiv w:val="1"/>
      <w:marLeft w:val="0"/>
      <w:marRight w:val="0"/>
      <w:marTop w:val="0"/>
      <w:marBottom w:val="0"/>
      <w:divBdr>
        <w:top w:val="none" w:sz="0" w:space="0" w:color="auto"/>
        <w:left w:val="none" w:sz="0" w:space="0" w:color="auto"/>
        <w:bottom w:val="none" w:sz="0" w:space="0" w:color="auto"/>
        <w:right w:val="none" w:sz="0" w:space="0" w:color="auto"/>
      </w:divBdr>
    </w:div>
    <w:div w:id="1384018480">
      <w:bodyDiv w:val="1"/>
      <w:marLeft w:val="0"/>
      <w:marRight w:val="0"/>
      <w:marTop w:val="0"/>
      <w:marBottom w:val="0"/>
      <w:divBdr>
        <w:top w:val="none" w:sz="0" w:space="0" w:color="auto"/>
        <w:left w:val="none" w:sz="0" w:space="0" w:color="auto"/>
        <w:bottom w:val="none" w:sz="0" w:space="0" w:color="auto"/>
        <w:right w:val="none" w:sz="0" w:space="0" w:color="auto"/>
      </w:divBdr>
    </w:div>
    <w:div w:id="1387417270">
      <w:bodyDiv w:val="1"/>
      <w:marLeft w:val="0"/>
      <w:marRight w:val="0"/>
      <w:marTop w:val="0"/>
      <w:marBottom w:val="0"/>
      <w:divBdr>
        <w:top w:val="none" w:sz="0" w:space="0" w:color="auto"/>
        <w:left w:val="none" w:sz="0" w:space="0" w:color="auto"/>
        <w:bottom w:val="none" w:sz="0" w:space="0" w:color="auto"/>
        <w:right w:val="none" w:sz="0" w:space="0" w:color="auto"/>
      </w:divBdr>
    </w:div>
    <w:div w:id="1391226247">
      <w:bodyDiv w:val="1"/>
      <w:marLeft w:val="0"/>
      <w:marRight w:val="0"/>
      <w:marTop w:val="0"/>
      <w:marBottom w:val="0"/>
      <w:divBdr>
        <w:top w:val="none" w:sz="0" w:space="0" w:color="auto"/>
        <w:left w:val="none" w:sz="0" w:space="0" w:color="auto"/>
        <w:bottom w:val="none" w:sz="0" w:space="0" w:color="auto"/>
        <w:right w:val="none" w:sz="0" w:space="0" w:color="auto"/>
      </w:divBdr>
    </w:div>
    <w:div w:id="1397320672">
      <w:bodyDiv w:val="1"/>
      <w:marLeft w:val="0"/>
      <w:marRight w:val="0"/>
      <w:marTop w:val="0"/>
      <w:marBottom w:val="0"/>
      <w:divBdr>
        <w:top w:val="none" w:sz="0" w:space="0" w:color="auto"/>
        <w:left w:val="none" w:sz="0" w:space="0" w:color="auto"/>
        <w:bottom w:val="none" w:sz="0" w:space="0" w:color="auto"/>
        <w:right w:val="none" w:sz="0" w:space="0" w:color="auto"/>
      </w:divBdr>
    </w:div>
    <w:div w:id="1409964841">
      <w:bodyDiv w:val="1"/>
      <w:marLeft w:val="0"/>
      <w:marRight w:val="0"/>
      <w:marTop w:val="0"/>
      <w:marBottom w:val="0"/>
      <w:divBdr>
        <w:top w:val="none" w:sz="0" w:space="0" w:color="auto"/>
        <w:left w:val="none" w:sz="0" w:space="0" w:color="auto"/>
        <w:bottom w:val="none" w:sz="0" w:space="0" w:color="auto"/>
        <w:right w:val="none" w:sz="0" w:space="0" w:color="auto"/>
      </w:divBdr>
    </w:div>
    <w:div w:id="1434088057">
      <w:bodyDiv w:val="1"/>
      <w:marLeft w:val="0"/>
      <w:marRight w:val="0"/>
      <w:marTop w:val="0"/>
      <w:marBottom w:val="0"/>
      <w:divBdr>
        <w:top w:val="none" w:sz="0" w:space="0" w:color="auto"/>
        <w:left w:val="none" w:sz="0" w:space="0" w:color="auto"/>
        <w:bottom w:val="none" w:sz="0" w:space="0" w:color="auto"/>
        <w:right w:val="none" w:sz="0" w:space="0" w:color="auto"/>
      </w:divBdr>
    </w:div>
    <w:div w:id="1473864379">
      <w:bodyDiv w:val="1"/>
      <w:marLeft w:val="0"/>
      <w:marRight w:val="0"/>
      <w:marTop w:val="0"/>
      <w:marBottom w:val="0"/>
      <w:divBdr>
        <w:top w:val="none" w:sz="0" w:space="0" w:color="auto"/>
        <w:left w:val="none" w:sz="0" w:space="0" w:color="auto"/>
        <w:bottom w:val="none" w:sz="0" w:space="0" w:color="auto"/>
        <w:right w:val="none" w:sz="0" w:space="0" w:color="auto"/>
      </w:divBdr>
    </w:div>
    <w:div w:id="1499806273">
      <w:bodyDiv w:val="1"/>
      <w:marLeft w:val="0"/>
      <w:marRight w:val="0"/>
      <w:marTop w:val="0"/>
      <w:marBottom w:val="0"/>
      <w:divBdr>
        <w:top w:val="none" w:sz="0" w:space="0" w:color="auto"/>
        <w:left w:val="none" w:sz="0" w:space="0" w:color="auto"/>
        <w:bottom w:val="none" w:sz="0" w:space="0" w:color="auto"/>
        <w:right w:val="none" w:sz="0" w:space="0" w:color="auto"/>
      </w:divBdr>
    </w:div>
    <w:div w:id="1515875487">
      <w:bodyDiv w:val="1"/>
      <w:marLeft w:val="0"/>
      <w:marRight w:val="0"/>
      <w:marTop w:val="0"/>
      <w:marBottom w:val="0"/>
      <w:divBdr>
        <w:top w:val="none" w:sz="0" w:space="0" w:color="auto"/>
        <w:left w:val="none" w:sz="0" w:space="0" w:color="auto"/>
        <w:bottom w:val="none" w:sz="0" w:space="0" w:color="auto"/>
        <w:right w:val="none" w:sz="0" w:space="0" w:color="auto"/>
      </w:divBdr>
    </w:div>
    <w:div w:id="1571230905">
      <w:bodyDiv w:val="1"/>
      <w:marLeft w:val="0"/>
      <w:marRight w:val="0"/>
      <w:marTop w:val="0"/>
      <w:marBottom w:val="0"/>
      <w:divBdr>
        <w:top w:val="none" w:sz="0" w:space="0" w:color="auto"/>
        <w:left w:val="none" w:sz="0" w:space="0" w:color="auto"/>
        <w:bottom w:val="none" w:sz="0" w:space="0" w:color="auto"/>
        <w:right w:val="none" w:sz="0" w:space="0" w:color="auto"/>
      </w:divBdr>
    </w:div>
    <w:div w:id="1609122660">
      <w:bodyDiv w:val="1"/>
      <w:marLeft w:val="0"/>
      <w:marRight w:val="0"/>
      <w:marTop w:val="0"/>
      <w:marBottom w:val="0"/>
      <w:divBdr>
        <w:top w:val="none" w:sz="0" w:space="0" w:color="auto"/>
        <w:left w:val="none" w:sz="0" w:space="0" w:color="auto"/>
        <w:bottom w:val="none" w:sz="0" w:space="0" w:color="auto"/>
        <w:right w:val="none" w:sz="0" w:space="0" w:color="auto"/>
      </w:divBdr>
    </w:div>
    <w:div w:id="1648439719">
      <w:bodyDiv w:val="1"/>
      <w:marLeft w:val="0"/>
      <w:marRight w:val="0"/>
      <w:marTop w:val="0"/>
      <w:marBottom w:val="0"/>
      <w:divBdr>
        <w:top w:val="none" w:sz="0" w:space="0" w:color="auto"/>
        <w:left w:val="none" w:sz="0" w:space="0" w:color="auto"/>
        <w:bottom w:val="none" w:sz="0" w:space="0" w:color="auto"/>
        <w:right w:val="none" w:sz="0" w:space="0" w:color="auto"/>
      </w:divBdr>
    </w:div>
    <w:div w:id="1658731036">
      <w:bodyDiv w:val="1"/>
      <w:marLeft w:val="0"/>
      <w:marRight w:val="0"/>
      <w:marTop w:val="0"/>
      <w:marBottom w:val="0"/>
      <w:divBdr>
        <w:top w:val="none" w:sz="0" w:space="0" w:color="auto"/>
        <w:left w:val="none" w:sz="0" w:space="0" w:color="auto"/>
        <w:bottom w:val="none" w:sz="0" w:space="0" w:color="auto"/>
        <w:right w:val="none" w:sz="0" w:space="0" w:color="auto"/>
      </w:divBdr>
    </w:div>
    <w:div w:id="1691030640">
      <w:bodyDiv w:val="1"/>
      <w:marLeft w:val="0"/>
      <w:marRight w:val="0"/>
      <w:marTop w:val="0"/>
      <w:marBottom w:val="0"/>
      <w:divBdr>
        <w:top w:val="none" w:sz="0" w:space="0" w:color="auto"/>
        <w:left w:val="none" w:sz="0" w:space="0" w:color="auto"/>
        <w:bottom w:val="none" w:sz="0" w:space="0" w:color="auto"/>
        <w:right w:val="none" w:sz="0" w:space="0" w:color="auto"/>
      </w:divBdr>
    </w:div>
    <w:div w:id="1704985165">
      <w:bodyDiv w:val="1"/>
      <w:marLeft w:val="0"/>
      <w:marRight w:val="0"/>
      <w:marTop w:val="0"/>
      <w:marBottom w:val="0"/>
      <w:divBdr>
        <w:top w:val="none" w:sz="0" w:space="0" w:color="auto"/>
        <w:left w:val="none" w:sz="0" w:space="0" w:color="auto"/>
        <w:bottom w:val="none" w:sz="0" w:space="0" w:color="auto"/>
        <w:right w:val="none" w:sz="0" w:space="0" w:color="auto"/>
      </w:divBdr>
    </w:div>
    <w:div w:id="1706755844">
      <w:bodyDiv w:val="1"/>
      <w:marLeft w:val="0"/>
      <w:marRight w:val="0"/>
      <w:marTop w:val="0"/>
      <w:marBottom w:val="0"/>
      <w:divBdr>
        <w:top w:val="none" w:sz="0" w:space="0" w:color="auto"/>
        <w:left w:val="none" w:sz="0" w:space="0" w:color="auto"/>
        <w:bottom w:val="none" w:sz="0" w:space="0" w:color="auto"/>
        <w:right w:val="none" w:sz="0" w:space="0" w:color="auto"/>
      </w:divBdr>
    </w:div>
    <w:div w:id="1709060835">
      <w:bodyDiv w:val="1"/>
      <w:marLeft w:val="0"/>
      <w:marRight w:val="0"/>
      <w:marTop w:val="0"/>
      <w:marBottom w:val="0"/>
      <w:divBdr>
        <w:top w:val="none" w:sz="0" w:space="0" w:color="auto"/>
        <w:left w:val="none" w:sz="0" w:space="0" w:color="auto"/>
        <w:bottom w:val="none" w:sz="0" w:space="0" w:color="auto"/>
        <w:right w:val="none" w:sz="0" w:space="0" w:color="auto"/>
      </w:divBdr>
    </w:div>
    <w:div w:id="1720278145">
      <w:bodyDiv w:val="1"/>
      <w:marLeft w:val="0"/>
      <w:marRight w:val="0"/>
      <w:marTop w:val="0"/>
      <w:marBottom w:val="0"/>
      <w:divBdr>
        <w:top w:val="none" w:sz="0" w:space="0" w:color="auto"/>
        <w:left w:val="none" w:sz="0" w:space="0" w:color="auto"/>
        <w:bottom w:val="none" w:sz="0" w:space="0" w:color="auto"/>
        <w:right w:val="none" w:sz="0" w:space="0" w:color="auto"/>
      </w:divBdr>
    </w:div>
    <w:div w:id="1738087314">
      <w:bodyDiv w:val="1"/>
      <w:marLeft w:val="0"/>
      <w:marRight w:val="0"/>
      <w:marTop w:val="0"/>
      <w:marBottom w:val="0"/>
      <w:divBdr>
        <w:top w:val="none" w:sz="0" w:space="0" w:color="auto"/>
        <w:left w:val="none" w:sz="0" w:space="0" w:color="auto"/>
        <w:bottom w:val="none" w:sz="0" w:space="0" w:color="auto"/>
        <w:right w:val="none" w:sz="0" w:space="0" w:color="auto"/>
      </w:divBdr>
    </w:div>
    <w:div w:id="1759213981">
      <w:bodyDiv w:val="1"/>
      <w:marLeft w:val="0"/>
      <w:marRight w:val="0"/>
      <w:marTop w:val="0"/>
      <w:marBottom w:val="0"/>
      <w:divBdr>
        <w:top w:val="none" w:sz="0" w:space="0" w:color="auto"/>
        <w:left w:val="none" w:sz="0" w:space="0" w:color="auto"/>
        <w:bottom w:val="none" w:sz="0" w:space="0" w:color="auto"/>
        <w:right w:val="none" w:sz="0" w:space="0" w:color="auto"/>
      </w:divBdr>
    </w:div>
    <w:div w:id="1786924059">
      <w:bodyDiv w:val="1"/>
      <w:marLeft w:val="0"/>
      <w:marRight w:val="0"/>
      <w:marTop w:val="0"/>
      <w:marBottom w:val="0"/>
      <w:divBdr>
        <w:top w:val="none" w:sz="0" w:space="0" w:color="auto"/>
        <w:left w:val="none" w:sz="0" w:space="0" w:color="auto"/>
        <w:bottom w:val="none" w:sz="0" w:space="0" w:color="auto"/>
        <w:right w:val="none" w:sz="0" w:space="0" w:color="auto"/>
      </w:divBdr>
    </w:div>
    <w:div w:id="1805193817">
      <w:bodyDiv w:val="1"/>
      <w:marLeft w:val="0"/>
      <w:marRight w:val="0"/>
      <w:marTop w:val="0"/>
      <w:marBottom w:val="0"/>
      <w:divBdr>
        <w:top w:val="none" w:sz="0" w:space="0" w:color="auto"/>
        <w:left w:val="none" w:sz="0" w:space="0" w:color="auto"/>
        <w:bottom w:val="none" w:sz="0" w:space="0" w:color="auto"/>
        <w:right w:val="none" w:sz="0" w:space="0" w:color="auto"/>
      </w:divBdr>
    </w:div>
    <w:div w:id="1812674303">
      <w:bodyDiv w:val="1"/>
      <w:marLeft w:val="0"/>
      <w:marRight w:val="0"/>
      <w:marTop w:val="0"/>
      <w:marBottom w:val="0"/>
      <w:divBdr>
        <w:top w:val="none" w:sz="0" w:space="0" w:color="auto"/>
        <w:left w:val="none" w:sz="0" w:space="0" w:color="auto"/>
        <w:bottom w:val="none" w:sz="0" w:space="0" w:color="auto"/>
        <w:right w:val="none" w:sz="0" w:space="0" w:color="auto"/>
      </w:divBdr>
    </w:div>
    <w:div w:id="1815441082">
      <w:bodyDiv w:val="1"/>
      <w:marLeft w:val="0"/>
      <w:marRight w:val="0"/>
      <w:marTop w:val="0"/>
      <w:marBottom w:val="0"/>
      <w:divBdr>
        <w:top w:val="none" w:sz="0" w:space="0" w:color="auto"/>
        <w:left w:val="none" w:sz="0" w:space="0" w:color="auto"/>
        <w:bottom w:val="none" w:sz="0" w:space="0" w:color="auto"/>
        <w:right w:val="none" w:sz="0" w:space="0" w:color="auto"/>
      </w:divBdr>
    </w:div>
    <w:div w:id="1894610240">
      <w:bodyDiv w:val="1"/>
      <w:marLeft w:val="0"/>
      <w:marRight w:val="0"/>
      <w:marTop w:val="0"/>
      <w:marBottom w:val="0"/>
      <w:divBdr>
        <w:top w:val="none" w:sz="0" w:space="0" w:color="auto"/>
        <w:left w:val="none" w:sz="0" w:space="0" w:color="auto"/>
        <w:bottom w:val="none" w:sz="0" w:space="0" w:color="auto"/>
        <w:right w:val="none" w:sz="0" w:space="0" w:color="auto"/>
      </w:divBdr>
    </w:div>
    <w:div w:id="1925334348">
      <w:bodyDiv w:val="1"/>
      <w:marLeft w:val="0"/>
      <w:marRight w:val="0"/>
      <w:marTop w:val="0"/>
      <w:marBottom w:val="0"/>
      <w:divBdr>
        <w:top w:val="none" w:sz="0" w:space="0" w:color="auto"/>
        <w:left w:val="none" w:sz="0" w:space="0" w:color="auto"/>
        <w:bottom w:val="none" w:sz="0" w:space="0" w:color="auto"/>
        <w:right w:val="none" w:sz="0" w:space="0" w:color="auto"/>
      </w:divBdr>
    </w:div>
    <w:div w:id="1931352447">
      <w:bodyDiv w:val="1"/>
      <w:marLeft w:val="0"/>
      <w:marRight w:val="0"/>
      <w:marTop w:val="0"/>
      <w:marBottom w:val="0"/>
      <w:divBdr>
        <w:top w:val="none" w:sz="0" w:space="0" w:color="auto"/>
        <w:left w:val="none" w:sz="0" w:space="0" w:color="auto"/>
        <w:bottom w:val="none" w:sz="0" w:space="0" w:color="auto"/>
        <w:right w:val="none" w:sz="0" w:space="0" w:color="auto"/>
      </w:divBdr>
    </w:div>
    <w:div w:id="1960794780">
      <w:bodyDiv w:val="1"/>
      <w:marLeft w:val="0"/>
      <w:marRight w:val="0"/>
      <w:marTop w:val="0"/>
      <w:marBottom w:val="0"/>
      <w:divBdr>
        <w:top w:val="none" w:sz="0" w:space="0" w:color="auto"/>
        <w:left w:val="none" w:sz="0" w:space="0" w:color="auto"/>
        <w:bottom w:val="none" w:sz="0" w:space="0" w:color="auto"/>
        <w:right w:val="none" w:sz="0" w:space="0" w:color="auto"/>
      </w:divBdr>
    </w:div>
    <w:div w:id="1972861067">
      <w:bodyDiv w:val="1"/>
      <w:marLeft w:val="0"/>
      <w:marRight w:val="0"/>
      <w:marTop w:val="0"/>
      <w:marBottom w:val="0"/>
      <w:divBdr>
        <w:top w:val="none" w:sz="0" w:space="0" w:color="auto"/>
        <w:left w:val="none" w:sz="0" w:space="0" w:color="auto"/>
        <w:bottom w:val="none" w:sz="0" w:space="0" w:color="auto"/>
        <w:right w:val="none" w:sz="0" w:space="0" w:color="auto"/>
      </w:divBdr>
    </w:div>
    <w:div w:id="1994989745">
      <w:bodyDiv w:val="1"/>
      <w:marLeft w:val="0"/>
      <w:marRight w:val="0"/>
      <w:marTop w:val="0"/>
      <w:marBottom w:val="0"/>
      <w:divBdr>
        <w:top w:val="none" w:sz="0" w:space="0" w:color="auto"/>
        <w:left w:val="none" w:sz="0" w:space="0" w:color="auto"/>
        <w:bottom w:val="none" w:sz="0" w:space="0" w:color="auto"/>
        <w:right w:val="none" w:sz="0" w:space="0" w:color="auto"/>
      </w:divBdr>
    </w:div>
    <w:div w:id="2006281795">
      <w:bodyDiv w:val="1"/>
      <w:marLeft w:val="0"/>
      <w:marRight w:val="0"/>
      <w:marTop w:val="0"/>
      <w:marBottom w:val="0"/>
      <w:divBdr>
        <w:top w:val="none" w:sz="0" w:space="0" w:color="auto"/>
        <w:left w:val="none" w:sz="0" w:space="0" w:color="auto"/>
        <w:bottom w:val="none" w:sz="0" w:space="0" w:color="auto"/>
        <w:right w:val="none" w:sz="0" w:space="0" w:color="auto"/>
      </w:divBdr>
    </w:div>
    <w:div w:id="2033650826">
      <w:bodyDiv w:val="1"/>
      <w:marLeft w:val="0"/>
      <w:marRight w:val="0"/>
      <w:marTop w:val="0"/>
      <w:marBottom w:val="0"/>
      <w:divBdr>
        <w:top w:val="none" w:sz="0" w:space="0" w:color="auto"/>
        <w:left w:val="none" w:sz="0" w:space="0" w:color="auto"/>
        <w:bottom w:val="none" w:sz="0" w:space="0" w:color="auto"/>
        <w:right w:val="none" w:sz="0" w:space="0" w:color="auto"/>
      </w:divBdr>
    </w:div>
    <w:div w:id="2077823849">
      <w:bodyDiv w:val="1"/>
      <w:marLeft w:val="0"/>
      <w:marRight w:val="0"/>
      <w:marTop w:val="0"/>
      <w:marBottom w:val="0"/>
      <w:divBdr>
        <w:top w:val="none" w:sz="0" w:space="0" w:color="auto"/>
        <w:left w:val="none" w:sz="0" w:space="0" w:color="auto"/>
        <w:bottom w:val="none" w:sz="0" w:space="0" w:color="auto"/>
        <w:right w:val="none" w:sz="0" w:space="0" w:color="auto"/>
      </w:divBdr>
    </w:div>
    <w:div w:id="2078815717">
      <w:bodyDiv w:val="1"/>
      <w:marLeft w:val="0"/>
      <w:marRight w:val="0"/>
      <w:marTop w:val="0"/>
      <w:marBottom w:val="0"/>
      <w:divBdr>
        <w:top w:val="none" w:sz="0" w:space="0" w:color="auto"/>
        <w:left w:val="none" w:sz="0" w:space="0" w:color="auto"/>
        <w:bottom w:val="none" w:sz="0" w:space="0" w:color="auto"/>
        <w:right w:val="none" w:sz="0" w:space="0" w:color="auto"/>
      </w:divBdr>
    </w:div>
    <w:div w:id="2092312014">
      <w:bodyDiv w:val="1"/>
      <w:marLeft w:val="0"/>
      <w:marRight w:val="0"/>
      <w:marTop w:val="0"/>
      <w:marBottom w:val="0"/>
      <w:divBdr>
        <w:top w:val="none" w:sz="0" w:space="0" w:color="auto"/>
        <w:left w:val="none" w:sz="0" w:space="0" w:color="auto"/>
        <w:bottom w:val="none" w:sz="0" w:space="0" w:color="auto"/>
        <w:right w:val="none" w:sz="0" w:space="0" w:color="auto"/>
      </w:divBdr>
    </w:div>
    <w:div w:id="2106027194">
      <w:bodyDiv w:val="1"/>
      <w:marLeft w:val="0"/>
      <w:marRight w:val="0"/>
      <w:marTop w:val="0"/>
      <w:marBottom w:val="0"/>
      <w:divBdr>
        <w:top w:val="none" w:sz="0" w:space="0" w:color="auto"/>
        <w:left w:val="none" w:sz="0" w:space="0" w:color="auto"/>
        <w:bottom w:val="none" w:sz="0" w:space="0" w:color="auto"/>
        <w:right w:val="none" w:sz="0" w:space="0" w:color="auto"/>
      </w:divBdr>
      <w:divsChild>
        <w:div w:id="803962625">
          <w:marLeft w:val="0"/>
          <w:marRight w:val="0"/>
          <w:marTop w:val="0"/>
          <w:marBottom w:val="0"/>
          <w:divBdr>
            <w:top w:val="none" w:sz="0" w:space="0" w:color="auto"/>
            <w:left w:val="none" w:sz="0" w:space="0" w:color="auto"/>
            <w:bottom w:val="none" w:sz="0" w:space="0" w:color="auto"/>
            <w:right w:val="none" w:sz="0" w:space="0" w:color="auto"/>
          </w:divBdr>
          <w:divsChild>
            <w:div w:id="1548486554">
              <w:marLeft w:val="0"/>
              <w:marRight w:val="0"/>
              <w:marTop w:val="0"/>
              <w:marBottom w:val="0"/>
              <w:divBdr>
                <w:top w:val="none" w:sz="0" w:space="0" w:color="auto"/>
                <w:left w:val="none" w:sz="0" w:space="0" w:color="auto"/>
                <w:bottom w:val="none" w:sz="0" w:space="0" w:color="auto"/>
                <w:right w:val="none" w:sz="0" w:space="0" w:color="auto"/>
              </w:divBdr>
              <w:divsChild>
                <w:div w:id="1540387897">
                  <w:marLeft w:val="0"/>
                  <w:marRight w:val="0"/>
                  <w:marTop w:val="0"/>
                  <w:marBottom w:val="0"/>
                  <w:divBdr>
                    <w:top w:val="none" w:sz="0" w:space="0" w:color="auto"/>
                    <w:left w:val="none" w:sz="0" w:space="0" w:color="auto"/>
                    <w:bottom w:val="none" w:sz="0" w:space="0" w:color="auto"/>
                    <w:right w:val="none" w:sz="0" w:space="0" w:color="auto"/>
                  </w:divBdr>
                  <w:divsChild>
                    <w:div w:id="557789887">
                      <w:marLeft w:val="2565"/>
                      <w:marRight w:val="0"/>
                      <w:marTop w:val="0"/>
                      <w:marBottom w:val="0"/>
                      <w:divBdr>
                        <w:top w:val="none" w:sz="0" w:space="0" w:color="auto"/>
                        <w:left w:val="none" w:sz="0" w:space="0" w:color="auto"/>
                        <w:bottom w:val="none" w:sz="0" w:space="0" w:color="auto"/>
                        <w:right w:val="none" w:sz="0" w:space="0" w:color="auto"/>
                      </w:divBdr>
                      <w:divsChild>
                        <w:div w:id="534731623">
                          <w:marLeft w:val="0"/>
                          <w:marRight w:val="0"/>
                          <w:marTop w:val="0"/>
                          <w:marBottom w:val="0"/>
                          <w:divBdr>
                            <w:top w:val="none" w:sz="0" w:space="0" w:color="auto"/>
                            <w:left w:val="none" w:sz="0" w:space="0" w:color="auto"/>
                            <w:bottom w:val="none" w:sz="0" w:space="0" w:color="auto"/>
                            <w:right w:val="none" w:sz="0" w:space="0" w:color="auto"/>
                          </w:divBdr>
                          <w:divsChild>
                            <w:div w:id="115101359">
                              <w:marLeft w:val="0"/>
                              <w:marRight w:val="0"/>
                              <w:marTop w:val="0"/>
                              <w:marBottom w:val="0"/>
                              <w:divBdr>
                                <w:top w:val="none" w:sz="0" w:space="0" w:color="auto"/>
                                <w:left w:val="none" w:sz="0" w:space="0" w:color="auto"/>
                                <w:bottom w:val="none" w:sz="0" w:space="0" w:color="auto"/>
                                <w:right w:val="none" w:sz="0" w:space="0" w:color="auto"/>
                              </w:divBdr>
                              <w:divsChild>
                                <w:div w:id="1997224707">
                                  <w:marLeft w:val="0"/>
                                  <w:marRight w:val="0"/>
                                  <w:marTop w:val="0"/>
                                  <w:marBottom w:val="0"/>
                                  <w:divBdr>
                                    <w:top w:val="none" w:sz="0" w:space="0" w:color="auto"/>
                                    <w:left w:val="none" w:sz="0" w:space="0" w:color="auto"/>
                                    <w:bottom w:val="none" w:sz="0" w:space="0" w:color="auto"/>
                                    <w:right w:val="none" w:sz="0" w:space="0" w:color="auto"/>
                                  </w:divBdr>
                                  <w:divsChild>
                                    <w:div w:id="1244299237">
                                      <w:marLeft w:val="0"/>
                                      <w:marRight w:val="0"/>
                                      <w:marTop w:val="0"/>
                                      <w:marBottom w:val="0"/>
                                      <w:divBdr>
                                        <w:top w:val="none" w:sz="0" w:space="0" w:color="auto"/>
                                        <w:left w:val="none" w:sz="0" w:space="0" w:color="auto"/>
                                        <w:bottom w:val="none" w:sz="0" w:space="0" w:color="auto"/>
                                        <w:right w:val="none" w:sz="0" w:space="0" w:color="auto"/>
                                      </w:divBdr>
                                      <w:divsChild>
                                        <w:div w:id="14039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8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EWRCategory xmlns="http://schemas.microsoft.com/sharepoint/v3" xsi:nil="true"/>
    <DdocsSearchTerms xmlns="http://schemas.microsoft.com/sharepoint/v3/fields">Outcome Tracking</DdocsSearchTerms>
    <_Version xmlns="http://schemas.microsoft.com/sharepoint/v3/fields" xsi:nil="true"/>
    <DEEWRSubject xmlns="http://schemas.microsoft.com/sharepoint/v3" xsi:nil="true"/>
    <DEEWRResourceType xmlns="http://schemas.microsoft.com/sharepoint/v3" xsi:nil="true"/>
  </documentManagement>
</p:properties>
</file>

<file path=customXml/item2.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C8C0D753F69DD45A0F90E5DFB06E1B8" ma:contentTypeVersion="12" ma:contentTypeDescription="Ddocs' Word Content Type" ma:contentTypeScope="" ma:versionID="42d0efb06d039b0832ec6f589f7929b0">
  <xsd:schema xmlns:xsd="http://www.w3.org/2001/XMLSchema" xmlns:xs="http://www.w3.org/2001/XMLSchema" xmlns:p="http://schemas.microsoft.com/office/2006/metadata/properties" xmlns:ns1="http://schemas.microsoft.com/sharepoint/v3" xmlns:ns2="http://schemas.microsoft.com/sharepoint/v3/fields" xmlns:ns3="4ff5bc6b-1238-418a-b0ee-f48830a30d62" targetNamespace="http://schemas.microsoft.com/office/2006/metadata/properties" ma:root="true" ma:fieldsID="a74f1bb4b699c54a554479d3eadf85c4" ns1:_="" ns2:_="" ns3:_="">
    <xsd:import namespace="http://schemas.microsoft.com/sharepoint/v3"/>
    <xsd:import namespace="http://schemas.microsoft.com/sharepoint/v3/fields"/>
    <xsd:import namespace="4ff5bc6b-1238-418a-b0ee-f48830a30d62"/>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2:_Version" minOccurs="0"/>
                <xsd:element ref="ns1:DEEWRCategory" minOccurs="0"/>
                <xsd:element ref="ns1:DEEWRSubject" minOccurs="0"/>
                <xsd:element ref="ns1:DEEWR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WRCategory" ma:index="18" nillable="true" ma:displayName="Category" ma:internalName="DEEWRCategory" ma:readOnly="false">
      <xsd:simpleType>
        <xsd:restriction base="dms:Choice">
          <xsd:enumeration value="Category 1"/>
          <xsd:enumeration value="Category 2"/>
          <xsd:enumeration value="Category 3"/>
          <xsd:enumeration value="Category 4"/>
          <xsd:enumeration value="Category 5"/>
        </xsd:restriction>
      </xsd:simpleType>
    </xsd:element>
    <xsd:element name="DEEWRSubject" ma:index="19" nillable="true" ma:displayName="Subject" ma:internalName="DEEWRSubject" ma:readOnly="false">
      <xsd:simpleType>
        <xsd:restriction base="dms:Choice">
          <xsd:enumeration value="Subject 1"/>
          <xsd:enumeration value="Subject 2"/>
          <xsd:enumeration value="Subject 3"/>
          <xsd:enumeration value="Subject 4"/>
          <xsd:enumeration value="Subject 5"/>
        </xsd:restriction>
      </xsd:simpleType>
    </xsd:element>
    <xsd:element name="DEEWRResourceType" ma:index="20" nillable="true" ma:displayName="Resource Type" ma:internalName="DEEWRResourceType" ma:readOnly="false">
      <xsd:simpleType>
        <xsd:restriction base="dms:Choice">
          <xsd:enumeration value="Resource Type 1"/>
          <xsd:enumeration value="Resource Type 2"/>
          <xsd:enumeration value="Resource Type 3"/>
          <xsd:enumeration value="Resource Type 4"/>
          <xsd:enumeration value="Resource Type 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element name="_Version" ma:index="17"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23F1F-D207-45E8-ABAF-B630439A1613}">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ff5bc6b-1238-418a-b0ee-f48830a30d62"/>
    <ds:schemaRef ds:uri="http://purl.org/dc/elements/1.1/"/>
    <ds:schemaRef ds:uri="http://schemas.microsoft.com/office/2006/metadata/properti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81D44FB1-CC78-4466-89F6-0E3D75FD355A}">
  <ds:schemaRefs>
    <ds:schemaRef ds:uri="http://schemas.microsoft.com/sharepoint/events"/>
  </ds:schemaRefs>
</ds:datastoreItem>
</file>

<file path=customXml/itemProps3.xml><?xml version="1.0" encoding="utf-8"?>
<ds:datastoreItem xmlns:ds="http://schemas.openxmlformats.org/officeDocument/2006/customXml" ds:itemID="{1FE644A8-0AA1-4A47-A0C6-3C66EC73FFB1}">
  <ds:schemaRefs>
    <ds:schemaRef ds:uri="office.server.policy"/>
  </ds:schemaRefs>
</ds:datastoreItem>
</file>

<file path=customXml/itemProps4.xml><?xml version="1.0" encoding="utf-8"?>
<ds:datastoreItem xmlns:ds="http://schemas.openxmlformats.org/officeDocument/2006/customXml" ds:itemID="{0BADD741-66C8-44C2-9E90-95CB3835C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ff5bc6b-1238-418a-b0ee-f48830a30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E18A4B-06AB-45D9-B975-6E70F6A4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8713309C.dotm</Template>
  <TotalTime>7</TotalTime>
  <Pages>11</Pages>
  <Words>1964</Words>
  <Characters>11198</Characters>
  <Application>Microsoft Office Word</Application>
  <DocSecurity>2</DocSecurity>
  <Lines>93</Lines>
  <Paragraphs>26</Paragraphs>
  <ScaleCrop>false</ScaleCrop>
  <HeadingPairs>
    <vt:vector size="2" baseType="variant">
      <vt:variant>
        <vt:lpstr>Title</vt:lpstr>
      </vt:variant>
      <vt:variant>
        <vt:i4>1</vt:i4>
      </vt:variant>
    </vt:vector>
  </HeadingPairs>
  <TitlesOfParts>
    <vt:vector size="1" baseType="lpstr">
      <vt:lpstr>Outcome Tracking</vt:lpstr>
    </vt:vector>
  </TitlesOfParts>
  <Company>Australian Government</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 Tracking</dc:title>
  <dc:subject/>
  <dc:creator>CLEAR,Wendy</dc:creator>
  <cp:keywords/>
  <dc:description/>
  <cp:lastModifiedBy>POHL,Kara</cp:lastModifiedBy>
  <cp:revision>3</cp:revision>
  <cp:lastPrinted>2018-02-14T00:42:00Z</cp:lastPrinted>
  <dcterms:created xsi:type="dcterms:W3CDTF">2018-08-28T00:46:00Z</dcterms:created>
  <dcterms:modified xsi:type="dcterms:W3CDTF">2018-08-28T00:56:00Z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0x0101009EDC4876AF524A70BD125A9D2C0D191E0C007C8C0D753F69DD45A0F90E5DFB06E1B8</vt:lpwstr>
  </property>
  <property fmtid="{D5CDD505-2E9C-101B-9397-08002B2CF9AE}" pid="3" name="ItemRetentionFormula">
    <vt:lpwstr/>
  </property>
  <property fmtid="{D5CDD505-2E9C-101B-9397-08002B2CF9AE}" pid="4" name="_dlc_policyId">
    <vt:lpwstr/>
  </property>
</Properties>
</file>