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568A8">
      <w:pPr>
        <w:pStyle w:val="17"/>
        <w:bidi w:val="0"/>
        <w:rPr>
          <w:rFonts w:hint="eastAsia"/>
        </w:rPr>
      </w:pPr>
      <w:r>
        <w:rPr>
          <w:rFonts w:hint="eastAsia"/>
          <w:lang w:val="en-US" w:eastAsia="zh-CN"/>
        </w:rPr>
        <w:t>3 异常系统调用检测与分析总体方案</w:t>
      </w:r>
    </w:p>
    <w:p w14:paraId="2006E415">
      <w:pPr>
        <w:pStyle w:val="27"/>
        <w:bidi w:val="0"/>
        <w:rPr>
          <w:rFonts w:hint="eastAsia"/>
        </w:rPr>
      </w:pPr>
      <w:r>
        <w:rPr>
          <w:rFonts w:hint="eastAsia"/>
        </w:rPr>
        <w:t>针对第一章所剖析的底层行为语义断层、内部威胁隐蔽性以及现有检测模型抗噪能力不足等核心挑战，本章从全局视角提出了一种面向工业软件的系统调用异常序列检测总体方案。方案设计遵循自顶向下的逻辑范式：首先构建贴合真实工业设计场景的安全威胁模型，明确防御体系的假想敌与对抗边界；其次，结合工业终端的实际运行环境，确立系统的设计目标与工程约束条件；最后，详细阐述多维异常检测系统的总体逻辑架构与核心数据流转链路，为后续各底层采集模块与多维特征映射引擎的详细设计提供结构基础。</w:t>
      </w:r>
    </w:p>
    <w:p w14:paraId="052F09E5">
      <w:pPr>
        <w:pStyle w:val="19"/>
        <w:bidi w:val="0"/>
        <w:rPr>
          <w:rFonts w:hint="eastAsia"/>
        </w:rPr>
      </w:pPr>
      <w:r>
        <w:rPr>
          <w:rFonts w:hint="eastAsia"/>
        </w:rPr>
        <w:t>3.1 工业设计场景下的安全威胁建模</w:t>
      </w:r>
    </w:p>
    <w:p w14:paraId="53BA3F78">
      <w:pPr>
        <w:pStyle w:val="27"/>
        <w:bidi w:val="0"/>
        <w:rPr>
          <w:rFonts w:hint="eastAsia"/>
        </w:rPr>
      </w:pPr>
      <w:r>
        <w:rPr>
          <w:rFonts w:hint="eastAsia"/>
        </w:rPr>
        <w:t>为了使异常检测系统的防御机制具备高度的针对性，必须首先确立严谨的安全威胁模型。工业设计软件承载着企业极具价值的核心知识产权数据，且此类资产通常部署于严格受控的内网研发环境中。因此，系统面临的首要安全风险并非来自外部网络端口的无差别扫描或暴力渗透，而是源于受控合法研发账号或内部人员发起的隐蔽数据窃取与破坏。</w:t>
      </w:r>
    </w:p>
    <w:p w14:paraId="6F129B39">
      <w:pPr>
        <w:pStyle w:val="27"/>
        <w:bidi w:val="0"/>
        <w:rPr>
          <w:rFonts w:hint="eastAsia"/>
        </w:rPr>
      </w:pPr>
      <w:r>
        <w:rPr>
          <w:rFonts w:hint="eastAsia"/>
        </w:rPr>
        <w:t>针对上述场景，本研究抽象并定义了以下两种对现有端点安全防御体系构成重大挑战的高级攻击行为模式：</w:t>
      </w:r>
    </w:p>
    <w:p w14:paraId="0BB878A8">
      <w:pPr>
        <w:pStyle w:val="27"/>
        <w:bidi w:val="0"/>
        <w:rPr>
          <w:rFonts w:hint="eastAsia"/>
        </w:rPr>
      </w:pPr>
      <w:r>
        <w:rPr>
          <w:rFonts w:hint="eastAsia"/>
        </w:rPr>
        <w:t>1. 寄生式执行攻击建模</w:t>
      </w:r>
    </w:p>
    <w:p w14:paraId="14930194">
      <w:pPr>
        <w:pStyle w:val="27"/>
        <w:bidi w:val="0"/>
        <w:rPr>
          <w:rFonts w:hint="eastAsia"/>
        </w:rPr>
      </w:pPr>
      <w:r>
        <w:rPr>
          <w:rFonts w:hint="eastAsia"/>
        </w:rPr>
        <w:t>传统的恶意软件或后门程序在执行时，通常需要向操作系统申请创建新的独立进程。然而，这种具有明显异常特征的非信任执行流极易被基于进程白名单机制的端点防御系统拦截。为此，本课题重点防范一种具备极高隐蔽性的对抗范式——寄生式执行攻击。</w:t>
      </w:r>
    </w:p>
    <w:p w14:paraId="29DA3ED3">
      <w:pPr>
        <w:pStyle w:val="27"/>
        <w:bidi w:val="0"/>
        <w:rPr>
          <w:rFonts w:hint="eastAsia"/>
        </w:rPr>
      </w:pPr>
      <w:r>
        <w:rPr>
          <w:rFonts w:hint="eastAsia"/>
        </w:rPr>
        <w:t>在此攻击模型中，攻击载荷并不谋求独立的进程控制权，而是将非法的数据获取、资产遍历或核心源码拷贝逻辑，直接封装并注入到目标工业软件内置的合法扩展解析引擎中。由于该解析引擎是工业软件原生支持的核心业务组件，在操作系统内核的调度视图中，由恶意脚本触发的所有系统调用请求，其进程标识符及内存空间均完全归属于受信任的工业软件主进程。这种深度的进程上下文伪装，不仅直接越过了操作系统的基础权限校验，也使得传统依赖进程树层级关系的静态分析策略彻底失效。</w:t>
      </w:r>
    </w:p>
    <w:p w14:paraId="07EB7AF0">
      <w:pPr>
        <w:pStyle w:val="27"/>
        <w:bidi w:val="0"/>
        <w:rPr>
          <w:rFonts w:hint="eastAsia" w:eastAsia="宋体"/>
          <w:lang w:eastAsia="zh-CN"/>
        </w:rPr>
      </w:pPr>
      <w:r>
        <w:rPr>
          <w:rFonts w:hint="eastAsia"/>
        </w:rPr>
        <w:t>2. 混合规避攻击与特征稀释建模</w:t>
      </w:r>
    </w:p>
    <w:p w14:paraId="2A5DA611">
      <w:pPr>
        <w:pStyle w:val="27"/>
        <w:bidi w:val="0"/>
        <w:rPr>
          <w:rFonts w:hint="eastAsia"/>
        </w:rPr>
      </w:pPr>
      <w:r>
        <w:rPr>
          <w:rFonts w:hint="eastAsia"/>
        </w:rPr>
        <w:t>为了进一步突破基于动态行为轨迹的审计防御，攻击者在寄生式执行的基础上，常叠加采用降低信号浓度的混合规避对抗策略。</w:t>
      </w:r>
    </w:p>
    <w:p w14:paraId="34EBB852">
      <w:pPr>
        <w:pStyle w:val="27"/>
        <w:bidi w:val="0"/>
        <w:rPr>
          <w:rFonts w:hint="eastAsia"/>
        </w:rPr>
      </w:pPr>
      <w:r>
        <w:rPr>
          <w:rFonts w:hint="eastAsia"/>
        </w:rPr>
        <w:t>该攻击模式的核心逻辑在于人为制造海量的合法系统调用噪声。具体而言，恶意载荷在触发真实的窃密操作（如对非工作目录执行越权的敏感文件读取）之前或同时，会主动调用宿主软件底层的高耗时合法计算引擎（例如驱动三维几何拓扑的网格重算或触发大型工程文件的全量解析加载）。这种高频的合法计算调用能够在极短的时间截断窗口内，向操作系统内核倾泻数以万计的常规内存分配、同步等待以及工作目录读写指令。</w:t>
      </w:r>
    </w:p>
    <w:p w14:paraId="00591558">
      <w:pPr>
        <w:pStyle w:val="27"/>
        <w:bidi w:val="0"/>
      </w:pPr>
      <w:r>
        <w:rPr>
          <w:rFonts w:hint="eastAsia"/>
        </w:rPr>
        <w:t>在混合规避状态下，真正具有威胁属性的恶意调用序列被稀释至极低的比例。传统的基于宏观系统调用统计频率或局部马尔可夫转移短序列的模型，在面对此种极低信噪比的数据分布时，其用于判定异常的特征维度权重会遭遇严重的“特征稀释”效应，导致正常的业务特征完全掩盖恶意偏离，最终引发防御系统的漏报失陷。构建能有效穿透此类高浓度噪声屏障的特征体系，构成了本论文方案设计的核心攻坚方向。</w:t>
      </w:r>
    </w:p>
    <w:p w14:paraId="0A59BA96">
      <w:pPr>
        <w:pStyle w:val="19"/>
        <w:bidi w:val="0"/>
        <w:rPr>
          <w:rFonts w:hint="eastAsia"/>
          <w:lang w:val="en-US" w:eastAsia="zh-CN"/>
        </w:rPr>
      </w:pPr>
      <w:r>
        <w:rPr>
          <w:rFonts w:hint="eastAsia"/>
          <w:lang w:val="en-US" w:eastAsia="zh-CN"/>
        </w:rPr>
        <w:t>3.2 系统设计目标与约束条件</w:t>
      </w:r>
    </w:p>
    <w:p w14:paraId="36ED0288">
      <w:pPr>
        <w:pStyle w:val="27"/>
        <w:bidi w:val="0"/>
        <w:rPr>
          <w:rFonts w:hint="eastAsia"/>
          <w:lang w:val="en-US" w:eastAsia="zh-CN"/>
        </w:rPr>
      </w:pPr>
      <w:r>
        <w:rPr>
          <w:rFonts w:hint="eastAsia"/>
          <w:lang w:val="en-US" w:eastAsia="zh-CN"/>
        </w:rPr>
        <w:t>针对3.1节构建的寄生式执行与混合规避威胁模型，结合工业设计终端（如承担重载三维渲染的图形工作站）严苛的物理运行环境，异常检测系统的架构设计必须在“安全可见性”与“业务连续性”之间取得严格的平衡。为此，本系统确立了以下三大核心设计约束。</w:t>
      </w:r>
    </w:p>
    <w:p w14:paraId="19D41871">
      <w:pPr>
        <w:pStyle w:val="27"/>
        <w:numPr>
          <w:ilvl w:val="0"/>
          <w:numId w:val="1"/>
        </w:numPr>
        <w:bidi w:val="0"/>
        <w:rPr>
          <w:rFonts w:hint="eastAsia"/>
          <w:lang w:val="en-US" w:eastAsia="zh-CN"/>
        </w:rPr>
      </w:pPr>
      <w:r>
        <w:rPr>
          <w:rFonts w:hint="eastAsia"/>
          <w:lang w:val="en-US" w:eastAsia="zh-CN"/>
        </w:rPr>
        <w:t>基于事件驱动的轻量化架构约束</w:t>
      </w:r>
    </w:p>
    <w:p w14:paraId="20659151">
      <w:pPr>
        <w:pStyle w:val="27"/>
        <w:numPr>
          <w:ilvl w:val="0"/>
          <w:numId w:val="0"/>
        </w:numPr>
        <w:bidi w:val="0"/>
        <w:ind w:firstLine="480" w:firstLineChars="200"/>
        <w:rPr>
          <w:rFonts w:hint="eastAsia"/>
          <w:lang w:val="en-US" w:eastAsia="zh-CN"/>
        </w:rPr>
      </w:pPr>
      <w:r>
        <w:rPr>
          <w:rFonts w:hint="eastAsia"/>
          <w:lang w:val="en-US" w:eastAsia="zh-CN"/>
        </w:rPr>
        <w:t>工业设计软件底层的几何计算引擎与图形渲染管道对操作系统的计算资源（CPU调度与内存总线）极度敏感。传统的安全审计方案（如基于ptrace机制的全量跟踪工具）在拦截系统调用时，会引发频繁的内核态与用户态上下文切换，导致目标进程产生不可接受的执行阻塞。为满足工业场景的轻量化要求，本系统的底层采集机制必须受限于“非阻塞”与“低开销”的设计原则。系统必须摒弃高开销的用户态轮询或主动拦截干预模式，转而采用纯事件驱动的“带外监控（Out-of-band）”架构。通过将审计逻辑下沉至操作系统内核空间，仅在目标进程触发特定系统调用入口与出口时唤醒执行，从而在架构机制上保证对工业软件正常业务流程的无感打扰。</w:t>
      </w:r>
    </w:p>
    <w:p w14:paraId="096DB18D">
      <w:pPr>
        <w:pStyle w:val="27"/>
        <w:numPr>
          <w:ilvl w:val="0"/>
          <w:numId w:val="1"/>
        </w:numPr>
        <w:bidi w:val="0"/>
        <w:ind w:left="0" w:leftChars="0" w:firstLine="480" w:firstLineChars="200"/>
        <w:rPr>
          <w:rFonts w:hint="eastAsia"/>
          <w:lang w:val="en-US" w:eastAsia="zh-CN"/>
        </w:rPr>
      </w:pPr>
      <w:r>
        <w:rPr>
          <w:rFonts w:hint="eastAsia"/>
          <w:lang w:val="en-US" w:eastAsia="zh-CN"/>
        </w:rPr>
        <w:t>跨越底层与业务的高保真语义提取约束</w:t>
      </w:r>
    </w:p>
    <w:p w14:paraId="6F3CD358">
      <w:pPr>
        <w:pStyle w:val="27"/>
        <w:numPr>
          <w:ilvl w:val="0"/>
          <w:numId w:val="0"/>
        </w:numPr>
        <w:bidi w:val="0"/>
        <w:ind w:firstLine="480" w:firstLineChars="200"/>
        <w:rPr>
          <w:rFonts w:hint="eastAsia"/>
          <w:lang w:val="en-US" w:eastAsia="zh-CN"/>
        </w:rPr>
      </w:pPr>
      <w:r>
        <w:rPr>
          <w:rFonts w:hint="eastAsia"/>
          <w:lang w:val="en-US" w:eastAsia="zh-CN"/>
        </w:rPr>
        <w:t>在面对寄生式执行攻击时，仅采集系统调用操作符（如read或openat）会导致严重的语义断层。当合法的工业软件进程与注入的恶意脚本同时触发文件读取操作时，如果防御模型仅依赖操作符频率，将在数学空间上面临线性不可分的问题。因此，系统受限于高保真的语义提取要求。传统审计工具输出的事件通常仅包含时间戳与操作符，即</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trad</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t,op</m:t>
        </m:r>
        <m:r>
          <m:rPr>
            <m:sty m:val="p"/>
          </m:rPr>
          <w:rPr>
            <w:rFonts w:hint="default" w:ascii="Cambria Math" w:hAnsi="Cambria Math"/>
            <w:sz w:val="24"/>
          </w:rPr>
          <m:t>⟩</m:t>
        </m:r>
      </m:oMath>
      <w:r>
        <w:rPr>
          <w:rFonts w:hint="eastAsia"/>
          <w:lang w:val="en-US" w:eastAsia="zh-CN"/>
        </w:rPr>
        <w:t>；而本系统强制约束探针必须捕获包含线程交互时序以及操作目标的完整上下文，其高保真事件元组在系统中被结构化定义为：</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,pi</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,ti</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,o</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,re</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,duratio</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,ar</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path_i</m:t>
            </m:r>
            <m:ctrlPr>
              <w:rPr>
                <w:rFonts w:ascii="Cambria Math" w:hAnsi="Cambria Math"/>
                <w:sz w:val="24"/>
              </w:rPr>
            </m:ctrlPr>
          </m:sub>
        </m:sSub>
        <m:r>
          <m:rPr>
            <m:sty m:val="p"/>
          </m:rPr>
          <w:rPr>
            <w:rFonts w:hint="default" w:ascii="Cambria Math" w:hAnsi="Cambria Math"/>
            <w:sz w:val="24"/>
          </w:rPr>
          <m:t>⟩</m:t>
        </m:r>
      </m:oMath>
      <w:r>
        <w:rPr>
          <w:rFonts w:hint="eastAsia"/>
          <w:lang w:val="en-US" w:eastAsia="zh-CN"/>
        </w:rPr>
        <w:t>通过在数据源头强制提取执行返回值（</w:t>
      </w:r>
      <m:oMath>
        <m:r>
          <m:rPr/>
          <w:rPr>
            <w:rFonts w:hint="default" w:ascii="Cambria Math" w:hAnsi="Cambria Math"/>
            <w:sz w:val="24"/>
          </w:rPr>
          <m:t>ret</m:t>
        </m:r>
      </m:oMath>
      <w:r>
        <w:rPr>
          <w:rFonts w:hint="eastAsia"/>
          <w:lang w:val="en-US" w:eastAsia="zh-CN"/>
        </w:rPr>
        <w:t>）、调用耗时（</w:t>
      </w:r>
      <m:oMath>
        <m:r>
          <m:rPr/>
          <w:rPr>
            <w:rFonts w:hint="default" w:ascii="Cambria Math" w:hAnsi="Cambria Math"/>
            <w:sz w:val="24"/>
          </w:rPr>
          <m:t>duration</m:t>
        </m:r>
      </m:oMath>
      <w:r>
        <w:rPr>
          <w:rFonts w:hint="eastAsia"/>
          <w:lang w:val="en-US" w:eastAsia="zh-CN"/>
        </w:rPr>
        <w:t>）以及至关重要的目标文件路径参数（</w:t>
      </w:r>
      <m:oMath>
        <m:r>
          <m:rPr/>
          <w:rPr>
            <w:rFonts w:hint="default" w:ascii="Cambria Math" w:hAnsi="Cambria Math"/>
            <w:sz w:val="24"/>
          </w:rPr>
          <m:t>ar</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path</m:t>
            </m:r>
            <m:ctrlPr>
              <w:rPr>
                <w:rFonts w:ascii="Cambria Math" w:hAnsi="Cambria Math"/>
                <w:sz w:val="24"/>
              </w:rPr>
            </m:ctrlPr>
          </m:sub>
        </m:sSub>
      </m:oMath>
      <w:r>
        <w:rPr>
          <w:rFonts w:hint="eastAsia"/>
          <w:lang w:val="en-US" w:eastAsia="zh-CN"/>
        </w:rPr>
        <w:t>），系统从物理层面打通了底层动作向高阶业务语义（如“是否在读取核心工程资产”）映射的链路，这是打破混合规避攻击特征稀释效应的唯一数据基础。</w:t>
      </w:r>
    </w:p>
    <w:p w14:paraId="228FD1FD">
      <w:pPr>
        <w:pStyle w:val="27"/>
        <w:numPr>
          <w:ilvl w:val="0"/>
          <w:numId w:val="1"/>
        </w:numPr>
        <w:bidi w:val="0"/>
        <w:ind w:left="0" w:leftChars="0" w:firstLine="480" w:firstLineChars="200"/>
        <w:rPr>
          <w:rFonts w:hint="eastAsia"/>
          <w:lang w:val="en-US" w:eastAsia="zh-CN"/>
        </w:rPr>
      </w:pPr>
      <w:r>
        <w:rPr>
          <w:rFonts w:hint="eastAsia"/>
          <w:lang w:val="en-US" w:eastAsia="zh-CN"/>
        </w:rPr>
        <w:t>面向会话级的时序离散化与批处理约束</w:t>
      </w:r>
    </w:p>
    <w:p w14:paraId="3F2F0079">
      <w:pPr>
        <w:pStyle w:val="27"/>
        <w:numPr>
          <w:ilvl w:val="0"/>
          <w:numId w:val="0"/>
        </w:numPr>
        <w:bidi w:val="0"/>
        <w:ind w:firstLine="480" w:firstLineChars="200"/>
        <w:rPr>
          <w:rFonts w:hint="eastAsia"/>
          <w:lang w:val="en-US" w:eastAsia="zh-CN"/>
        </w:rPr>
      </w:pPr>
      <w:r>
        <w:rPr>
          <w:rFonts w:hint="eastAsia"/>
          <w:lang w:val="en-US" w:eastAsia="zh-CN"/>
        </w:rPr>
        <w:t xml:space="preserve">在工业防御的真实代码落地中，安全审计不能仅追求单点触发，更要控制系统的整体误报率以防告警疲劳。基于计算资源与算法逻辑的实际限制，本系统不采取针对单个系统调用的毫秒级实时阻断机制，而是受限于面向会话级的离线流式批处理审计约束。工业软件的单一运行会话往往是一个包含千万次调用的时间序列。受限于边缘计算节点的内存容量，系统必须在时间维度上引入离散化约束。系统设计通过滑动窗口截断机制，将无限序列约束为有限长度的独立数据块集合 </w:t>
      </w:r>
      <m:oMath>
        <m:r>
          <m:rPr>
            <m:scr m:val="script"/>
          </m:rPr>
          <w:rPr>
            <w:rFonts w:hint="default" w:ascii="Cambria Math" w:hAnsi="Cambria Math" w:eastAsia="MS Mincho"/>
            <w:sz w:val="24"/>
          </w:rPr>
          <m:t>C</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oMath>
      <w:r>
        <w:rPr>
          <w:rFonts w:hint="eastAsia"/>
          <w:lang w:val="en-US" w:eastAsia="zh-CN"/>
        </w:rPr>
        <w:t>。系统判定必须基于多维空间重构后的数据块进行，并通过在全局会话层叠加多数投票或集成加权逻辑，在容忍瞬态业务毛刺（合法突发高频计算）的同时，实现高置信度的安全评估。</w:t>
      </w:r>
    </w:p>
    <w:p w14:paraId="1BD63795">
      <w:pPr>
        <w:pStyle w:val="19"/>
        <w:bidi w:val="0"/>
        <w:rPr>
          <w:rFonts w:hint="eastAsia"/>
          <w:lang w:val="en-US" w:eastAsia="zh-CN"/>
        </w:rPr>
      </w:pPr>
      <w:r>
        <w:rPr>
          <w:rFonts w:hint="eastAsia"/>
          <w:lang w:val="en-US" w:eastAsia="zh-CN"/>
        </w:rPr>
        <w:t>3.3 系统总体方案与架构设计</w:t>
      </w:r>
    </w:p>
    <w:p w14:paraId="5CFF7CFD">
      <w:pPr>
        <w:pStyle w:val="27"/>
        <w:numPr>
          <w:ilvl w:val="0"/>
          <w:numId w:val="0"/>
        </w:numPr>
        <w:bidi w:val="0"/>
        <w:ind w:firstLine="480" w:firstLineChars="200"/>
        <w:rPr>
          <w:rFonts w:hint="eastAsia"/>
          <w:lang w:val="en-US" w:eastAsia="zh-CN"/>
        </w:rPr>
      </w:pPr>
      <w:r>
        <w:rPr>
          <w:rFonts w:hint="eastAsia"/>
          <w:lang w:val="en-US" w:eastAsia="zh-CN"/>
        </w:rPr>
        <w:t>基于前文构建的安全威胁模型以及确立的轻量化与高保真约束，本课题提出了一种基于内核态事件感知与用户态多维特征融合的系统调用异常检测架构。该架构旨在跨越底层操作系统与高阶业务语义的鸿沟，在逻辑与物理执行边界上，系统被严格划分为三个协同工作的核心功能层，形成了一个从底层数据采集到高层智能预警的完整闭环体系。</w:t>
      </w:r>
    </w:p>
    <w:p w14:paraId="638E383C">
      <w:pPr>
        <w:pStyle w:val="26"/>
        <w:bidi w:val="0"/>
        <w:rPr>
          <w:rFonts w:hint="eastAsia"/>
          <w:lang w:val="en-US" w:eastAsia="zh-CN"/>
        </w:rPr>
      </w:pPr>
      <w:r>
        <w:rPr>
          <w:rFonts w:hint="eastAsia"/>
          <w:lang w:val="en-US" w:eastAsia="zh-CN"/>
        </w:rPr>
        <w:t>图3.1 工业软件系统调用异常检测系统总体架构图</w:t>
      </w:r>
    </w:p>
    <w:p w14:paraId="3C7729DF">
      <w:pPr>
        <w:pStyle w:val="27"/>
        <w:numPr>
          <w:ilvl w:val="0"/>
          <w:numId w:val="0"/>
        </w:numPr>
        <w:bidi w:val="0"/>
        <w:ind w:firstLine="480" w:firstLineChars="200"/>
        <w:rPr>
          <w:rFonts w:hint="eastAsia"/>
          <w:lang w:val="en-US" w:eastAsia="zh-CN"/>
        </w:rPr>
      </w:pPr>
    </w:p>
    <w:p w14:paraId="34DA9F03">
      <w:pPr>
        <w:pStyle w:val="21"/>
        <w:bidi w:val="0"/>
        <w:rPr>
          <w:rFonts w:hint="eastAsia"/>
          <w:lang w:val="en-US" w:eastAsia="zh-CN"/>
        </w:rPr>
      </w:pPr>
      <w:r>
        <w:rPr>
          <w:rFonts w:hint="eastAsia"/>
          <w:lang w:val="en-US" w:eastAsia="zh-CN"/>
        </w:rPr>
        <w:t>3.3.1 内核态行为审计层</w:t>
      </w:r>
    </w:p>
    <w:p w14:paraId="78194FEC">
      <w:pPr>
        <w:pStyle w:val="27"/>
        <w:numPr>
          <w:ilvl w:val="0"/>
          <w:numId w:val="0"/>
        </w:numPr>
        <w:bidi w:val="0"/>
        <w:ind w:firstLine="480" w:firstLineChars="200"/>
        <w:rPr>
          <w:rFonts w:hint="eastAsia"/>
          <w:lang w:val="en-US" w:eastAsia="zh-CN"/>
        </w:rPr>
      </w:pPr>
      <w:r>
        <w:rPr>
          <w:rFonts w:hint="eastAsia"/>
          <w:lang w:val="en-US" w:eastAsia="zh-CN"/>
        </w:rPr>
        <w:t>该层部署于操作系统的最高权限空间，充当整个异常检测系统的数据神经末梢。为了满足极低性能打扰的约束条件，该层摒弃了主动轮询机制，利用动态追踪技术将轻量化探针静态挂载于操作系统系统调用的入口与出口点。</w:t>
      </w:r>
    </w:p>
    <w:p w14:paraId="6739F544">
      <w:pPr>
        <w:pStyle w:val="27"/>
        <w:numPr>
          <w:ilvl w:val="0"/>
          <w:numId w:val="0"/>
        </w:numPr>
        <w:bidi w:val="0"/>
        <w:ind w:firstLine="480" w:firstLineChars="200"/>
        <w:rPr>
          <w:rFonts w:hint="eastAsia"/>
          <w:lang w:val="en-US" w:eastAsia="zh-CN"/>
        </w:rPr>
      </w:pPr>
      <w:r>
        <w:rPr>
          <w:rFonts w:hint="eastAsia"/>
          <w:lang w:val="en-US" w:eastAsia="zh-CN"/>
        </w:rPr>
        <w:t>当目标工业软件进程触发系统调用时，探针被事件驱动唤醒。为解决调用参数与执行结果在时间维度上的割裂问题，该层在内核空间构建了并发安全的哈希映射状态机。通过以线程标识符为纽带，状态机能够精准地将调用入口处拦截的文件路径参数，与调用出口处捕获的执行耗时及返回值进行拼接。最终，这些被补全的、携带完整生命周期的高保真事件元组，通过内核空间与用户空间共享的高性能环形缓冲区，被异步、无阻塞地推送至上层系统。</w:t>
      </w:r>
    </w:p>
    <w:p w14:paraId="21B9BC61">
      <w:pPr>
        <w:pStyle w:val="21"/>
        <w:bidi w:val="0"/>
        <w:rPr>
          <w:rFonts w:hint="eastAsia"/>
          <w:lang w:val="en-US" w:eastAsia="zh-CN"/>
        </w:rPr>
      </w:pPr>
      <w:r>
        <w:rPr>
          <w:rFonts w:hint="eastAsia"/>
          <w:lang w:val="en-US" w:eastAsia="zh-CN"/>
        </w:rPr>
        <w:t>3.3.2 用户态重构与多维特征层</w:t>
      </w:r>
    </w:p>
    <w:p w14:paraId="3FC084AC">
      <w:pPr>
        <w:pStyle w:val="27"/>
        <w:numPr>
          <w:ilvl w:val="0"/>
          <w:numId w:val="0"/>
        </w:numPr>
        <w:bidi w:val="0"/>
        <w:ind w:firstLine="480" w:firstLineChars="200"/>
        <w:rPr>
          <w:rFonts w:hint="eastAsia"/>
          <w:lang w:val="en-US" w:eastAsia="zh-CN"/>
        </w:rPr>
      </w:pPr>
      <w:r>
        <w:rPr>
          <w:rFonts w:hint="eastAsia"/>
          <w:lang w:val="en-US" w:eastAsia="zh-CN"/>
        </w:rPr>
        <w:t>该层是衔接底层异构数据流与上层机器学习模型的关键转换中枢。来自内核态的原始事件流首先在此处完成结构化契约的解析，并经过启发式清洗引擎剔除低信息熵的内存映射类系统调用噪声，以降低后续处理的计算负载。</w:t>
      </w:r>
    </w:p>
    <w:p w14:paraId="5E5B9E8B">
      <w:pPr>
        <w:pStyle w:val="27"/>
        <w:numPr>
          <w:ilvl w:val="0"/>
          <w:numId w:val="0"/>
        </w:numPr>
        <w:bidi w:val="0"/>
        <w:ind w:firstLine="480" w:firstLineChars="200"/>
        <w:rPr>
          <w:rFonts w:hint="eastAsia"/>
          <w:lang w:val="en-US" w:eastAsia="zh-CN"/>
        </w:rPr>
      </w:pPr>
      <w:r>
        <w:rPr>
          <w:rFonts w:hint="eastAsia"/>
          <w:lang w:val="en-US" w:eastAsia="zh-CN"/>
        </w:rPr>
        <w:t>为了满足面向会话的离散化审计约束，该层引入了滑动窗口切片机制，将连续的系统调用流截断为定长的数据块集合。随后，系统调用多维特征提取引擎对每一个独立的数据块展开降维映射：分别从反映宏观多样性的统计学标量、反映局部微观控制流的频率与马尔可夫转移概率，以及反映核心资产读写意图的深度业务上下文这三个维度进行特征提取。同时，为了避免高阶特征序列带来的维度爆炸，该层还内置了基于动态词频统计的截断机制，确保输出的特征矩阵保持在一个紧凑且高鉴别力的低维空间内。</w:t>
      </w:r>
    </w:p>
    <w:p w14:paraId="52AA8538">
      <w:pPr>
        <w:pStyle w:val="21"/>
        <w:bidi w:val="0"/>
        <w:rPr>
          <w:rFonts w:hint="eastAsia"/>
          <w:lang w:val="en-US" w:eastAsia="zh-CN"/>
        </w:rPr>
      </w:pPr>
      <w:r>
        <w:rPr>
          <w:rFonts w:hint="eastAsia"/>
          <w:lang w:val="en-US" w:eastAsia="zh-CN"/>
        </w:rPr>
        <w:t>3.3.3 多维融合检测与预警层</w:t>
      </w:r>
    </w:p>
    <w:p w14:paraId="398A1D3F">
      <w:pPr>
        <w:pStyle w:val="27"/>
        <w:numPr>
          <w:ilvl w:val="0"/>
          <w:numId w:val="0"/>
        </w:numPr>
        <w:bidi w:val="0"/>
        <w:ind w:firstLine="480" w:firstLineChars="200"/>
        <w:rPr>
          <w:rFonts w:hint="eastAsia"/>
          <w:lang w:val="en-US" w:eastAsia="zh-CN"/>
        </w:rPr>
      </w:pPr>
      <w:r>
        <w:rPr>
          <w:rFonts w:hint="eastAsia"/>
          <w:lang w:val="en-US" w:eastAsia="zh-CN"/>
        </w:rPr>
        <w:t>处于架构最顶端的是负责最终安全决策的机器学习研判大脑。该层接收由特征工程层输出的高维异构特征矩阵，并首先通过跨软件的共享词表对齐机制，填补异构工业软件在底层接口集上的维度差异，从而实现跨平台的空间对齐。</w:t>
      </w:r>
    </w:p>
    <w:p w14:paraId="6436659F">
      <w:pPr>
        <w:pStyle w:val="27"/>
        <w:numPr>
          <w:ilvl w:val="0"/>
          <w:numId w:val="0"/>
        </w:numPr>
        <w:bidi w:val="0"/>
        <w:ind w:firstLine="480" w:firstLineChars="200"/>
        <w:rPr>
          <w:rFonts w:hint="eastAsia"/>
          <w:lang w:val="en-US" w:eastAsia="zh-CN"/>
        </w:rPr>
      </w:pPr>
      <w:r>
        <w:rPr>
          <w:rFonts w:hint="eastAsia"/>
          <w:lang w:val="en-US" w:eastAsia="zh-CN"/>
        </w:rPr>
        <w:t>在决策逻辑上，该层采用了早期特征级联融合的策略。在常规防御模式下，系统基于随机森林集成模型对各数据块进行快速判决；在面临极低信噪比的混合规避攻击时，系统则可启动并行专家架构，将不同的特征子空间解耦处理。最终，针对被切分的所有局部数据块预测结果，该层在全局会话尺度上执行多数投票逻辑，平滑瞬态的合法业务毛刺，输出高置信度的安全告警。</w:t>
      </w:r>
    </w:p>
    <w:p w14:paraId="4860C445">
      <w:pPr>
        <w:rPr>
          <w:rFonts w:hint="eastAsia"/>
          <w:lang w:val="en-US" w:eastAsia="zh-CN"/>
        </w:rPr>
      </w:pPr>
      <w:r>
        <w:rPr>
          <w:rFonts w:hint="eastAsia"/>
          <w:lang w:val="en-US" w:eastAsia="zh-CN"/>
        </w:rPr>
        <w:br w:type="page"/>
      </w:r>
    </w:p>
    <w:p w14:paraId="33DE4B94">
      <w:pPr>
        <w:pStyle w:val="17"/>
        <w:bidi w:val="0"/>
        <w:rPr>
          <w:rFonts w:hint="default"/>
          <w:lang w:val="en-US" w:eastAsia="zh-CN"/>
        </w:rPr>
      </w:pPr>
      <w:r>
        <w:rPr>
          <w:rFonts w:hint="eastAsia"/>
          <w:lang w:val="en-US" w:eastAsia="zh-CN"/>
        </w:rPr>
        <w:t>4 轻量化内核级数据采集模块设计</w:t>
      </w:r>
    </w:p>
    <w:p w14:paraId="07E0FF29">
      <w:pPr>
        <w:pStyle w:val="27"/>
        <w:bidi w:val="0"/>
        <w:rPr>
          <w:rFonts w:hint="default"/>
          <w:lang w:val="en-US" w:eastAsia="zh-CN"/>
        </w:rPr>
      </w:pPr>
      <w:r>
        <w:rPr>
          <w:rFonts w:hint="default"/>
          <w:lang w:val="en-US" w:eastAsia="zh-CN"/>
        </w:rPr>
        <w:t>工业软件在执行三维建模、电路布线或大规模渲染等业务逻辑时，底层系统调用的产生频率极高，单次运行周期内产生的原始事件序列往往达到千万级甚至亿级规模。为了实现对此类软件行为的精准感知，数据采集模块必须在确保语义完整性的同时，尽可能降低监测过程对宿主系统造成的性能损耗。</w:t>
      </w:r>
    </w:p>
    <w:p w14:paraId="015BA105">
      <w:pPr>
        <w:pStyle w:val="27"/>
        <w:bidi w:val="0"/>
        <w:rPr>
          <w:rFonts w:hint="default"/>
          <w:lang w:val="en-US" w:eastAsia="zh-CN"/>
        </w:rPr>
      </w:pPr>
      <w:r>
        <w:rPr>
          <w:rFonts w:hint="default"/>
          <w:lang w:val="en-US" w:eastAsia="zh-CN"/>
        </w:rPr>
        <w:t>本章重点介绍了基于</w:t>
      </w:r>
      <w:r>
        <w:rPr>
          <w:rFonts w:hint="eastAsia"/>
          <w:lang w:val="en-US" w:eastAsia="zh-CN"/>
        </w:rPr>
        <w:t>eBPF</w:t>
      </w:r>
      <w:r>
        <w:rPr>
          <w:rFonts w:hint="default"/>
          <w:lang w:val="en-US" w:eastAsia="zh-CN"/>
        </w:rPr>
        <w:t>技术设计的轻量化内核级数据采集模块。该模块通过在内核态部署动态探针，实现了对目标工业软件系统调用流的无侵入拦截与高效过滤。本章将详细阐述探针的内核态设计逻辑、用户态的异步采集机制，以及面向后续特征工程的数据规范化处理流程，为构建高维异常检测模型提供坚实的数据支撑。</w:t>
      </w:r>
    </w:p>
    <w:p w14:paraId="04FA6AE7">
      <w:pPr>
        <w:pStyle w:val="19"/>
        <w:bidi w:val="0"/>
        <w:rPr>
          <w:rFonts w:hint="default"/>
          <w:lang w:val="en-US" w:eastAsia="zh-CN"/>
        </w:rPr>
      </w:pPr>
      <w:r>
        <w:rPr>
          <w:rFonts w:hint="default"/>
          <w:lang w:val="en-US" w:eastAsia="zh-CN"/>
        </w:rPr>
        <w:t>4.1 基于 eBPF 的内核态监控机制与探针设计</w:t>
      </w:r>
    </w:p>
    <w:p w14:paraId="60EFAFA1">
      <w:pPr>
        <w:pStyle w:val="27"/>
        <w:bidi w:val="0"/>
        <w:rPr>
          <w:rFonts w:hint="default"/>
          <w:lang w:val="en-US" w:eastAsia="zh-CN"/>
        </w:rPr>
      </w:pPr>
      <w:r>
        <w:rPr>
          <w:rFonts w:hint="default"/>
          <w:lang w:val="en-US" w:eastAsia="zh-CN"/>
        </w:rPr>
        <w:t>在复杂的端点对抗环境下，监测工具的运行开销与数据采集的深度之间往往存在天然的矛盾。传统的进程跟踪技术通过触发上下文切换来捕获系统调用，在面对高并发系统调用场景时会造成显著的系统性能退化。为了弥合这一性能差距，本研究采用了一种基于内核态动态插桩的数据监控机制。</w:t>
      </w:r>
    </w:p>
    <w:p w14:paraId="4FB64D70">
      <w:pPr>
        <w:pStyle w:val="21"/>
        <w:bidi w:val="0"/>
        <w:rPr>
          <w:rFonts w:hint="default"/>
          <w:lang w:val="en-US" w:eastAsia="zh-CN"/>
        </w:rPr>
      </w:pPr>
      <w:r>
        <w:rPr>
          <w:rFonts w:hint="default"/>
          <w:lang w:val="en-US" w:eastAsia="zh-CN"/>
        </w:rPr>
        <w:t>4.1.1 监控技术选型与工作原理</w:t>
      </w:r>
    </w:p>
    <w:p w14:paraId="046642BE">
      <w:pPr>
        <w:pStyle w:val="27"/>
        <w:bidi w:val="0"/>
        <w:rPr>
          <w:rFonts w:hint="default"/>
          <w:lang w:val="en-US" w:eastAsia="zh-CN"/>
        </w:rPr>
      </w:pPr>
      <w:r>
        <w:rPr>
          <w:rFonts w:hint="default"/>
          <w:lang w:val="en-US" w:eastAsia="zh-CN"/>
        </w:rPr>
        <w:t>本模块选择</w:t>
      </w:r>
      <w:r>
        <w:rPr>
          <w:rFonts w:hint="eastAsia"/>
          <w:lang w:val="en-US" w:eastAsia="zh-CN"/>
        </w:rPr>
        <w:t>eBPF</w:t>
      </w:r>
      <w:r>
        <w:rPr>
          <w:rFonts w:hint="default"/>
          <w:lang w:val="en-US" w:eastAsia="zh-CN"/>
        </w:rPr>
        <w:t>技术作为底层支撑。该技术允许在不修改内核源码且不重启系统的前提下，将经过安全验证的代码片段动态加载至内核虚拟机中执行。与传统拦截技术相比，其优势在于监测逻辑直接运行在内核空间，有效规避了数据在内核态与用户态之间频繁拷贝带来的系统负担。</w:t>
      </w:r>
    </w:p>
    <w:p w14:paraId="2F8FC1E8">
      <w:pPr>
        <w:pStyle w:val="27"/>
        <w:bidi w:val="0"/>
        <w:rPr>
          <w:rFonts w:hint="default"/>
          <w:lang w:val="en-US" w:eastAsia="zh-CN"/>
        </w:rPr>
      </w:pPr>
      <w:r>
        <w:rPr>
          <w:rFonts w:hint="default"/>
          <w:lang w:val="en-US" w:eastAsia="zh-CN"/>
        </w:rPr>
        <w:t>数据采集引擎的工作流程如(图4-1所示)。系统首先通过用户态加载程序将预先编写好的监测探针载入内核，经由验证器确保逻辑安全后，将探针挂载至系统调用的入口与出口点。当目标工业软件发起特定的系统调用时，内核会触发执行挂载的探针逻辑，实现对行为特征的瞬时捕获。</w:t>
      </w:r>
    </w:p>
    <w:p w14:paraId="4DFD70A5">
      <w:pPr>
        <w:pStyle w:val="26"/>
        <w:bidi w:val="0"/>
      </w:pPr>
      <w:r>
        <w:t>图4</w:t>
      </w:r>
      <w:r>
        <w:rPr>
          <w:rFonts w:hint="eastAsia"/>
          <w:lang w:val="en-US" w:eastAsia="zh-CN"/>
        </w:rPr>
        <w:t>.</w:t>
      </w:r>
      <w:r>
        <w:t>1 基于 eBPF 的内核态数据拦截与处理流程图</w:t>
      </w:r>
    </w:p>
    <w:p w14:paraId="2CB0C19A">
      <w:pPr>
        <w:pStyle w:val="21"/>
        <w:bidi w:val="0"/>
        <w:rPr>
          <w:rFonts w:hint="default"/>
          <w:lang w:val="en-US" w:eastAsia="zh-CN"/>
        </w:rPr>
      </w:pPr>
      <w:r>
        <w:rPr>
          <w:rFonts w:hint="default"/>
          <w:lang w:val="en-US" w:eastAsia="zh-CN"/>
        </w:rPr>
        <w:t>4.1.2 内核态监测探针的设计实现</w:t>
      </w:r>
    </w:p>
    <w:p w14:paraId="59EBFB70">
      <w:pPr>
        <w:pStyle w:val="27"/>
        <w:bidi w:val="0"/>
        <w:rPr>
          <w:rFonts w:hint="default"/>
          <w:lang w:val="en-US" w:eastAsia="zh-CN"/>
        </w:rPr>
      </w:pPr>
      <w:r>
        <w:rPr>
          <w:rFonts w:hint="default"/>
          <w:lang w:val="en-US" w:eastAsia="zh-CN"/>
        </w:rPr>
        <w:t>探针设计的核心在于如何高效提取能够反映工业软件语义的原始特征。为了准确刻画系统调用的生命周期，本研究设计了双端挂钩机制，即同时在系统调用的进入与退出阶段部署探针。</w:t>
      </w:r>
    </w:p>
    <w:p w14:paraId="6A92A6CB">
      <w:pPr>
        <w:pStyle w:val="27"/>
        <w:numPr>
          <w:ilvl w:val="0"/>
          <w:numId w:val="0"/>
        </w:numPr>
        <w:bidi w:val="0"/>
        <w:ind w:firstLine="480" w:firstLineChars="200"/>
        <w:rPr>
          <w:rFonts w:hint="default"/>
          <w:lang w:val="en-US" w:eastAsia="zh-CN"/>
        </w:rPr>
      </w:pPr>
      <w:r>
        <w:rPr>
          <w:rFonts w:hint="default"/>
          <w:lang w:val="en-US" w:eastAsia="zh-CN"/>
        </w:rPr>
        <w:t>在此基础上，系统建立了状态追踪机制。为了计算单个系统调用的执行耗时，探针利用内核哈希表来记录事件的状态。设系统调用事件序列为</w:t>
      </w:r>
      <m:oMath>
        <m:r>
          <m:rPr/>
          <w:rPr>
            <w:rFonts w:hint="default" w:ascii="Cambria Math" w:hAnsi="Cambria Math"/>
            <w:sz w:val="24"/>
          </w:rPr>
          <m:t>E</m:t>
        </m:r>
      </m:oMath>
      <w:r>
        <w:rPr>
          <w:rFonts w:hint="default"/>
          <w:lang w:val="en-US" w:eastAsia="zh-CN"/>
        </w:rPr>
        <w:t>，对于任意事件</w:t>
      </w:r>
      <m:oMath>
        <m:r>
          <m:rPr/>
          <w:rPr>
            <w:rFonts w:hint="default" w:ascii="Cambria Math" w:hAnsi="Cambria Math"/>
            <w:sz w:val="24"/>
          </w:rPr>
          <m:t>e∈E</m:t>
        </m:r>
      </m:oMath>
      <w:r>
        <w:rPr>
          <w:rFonts w:hint="default"/>
          <w:lang w:val="en-US" w:eastAsia="zh-CN"/>
        </w:rPr>
        <w:t>，探针在进入点记录其单调纳秒时间戳</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start</m:t>
            </m:r>
            <m:ctrlPr>
              <w:rPr>
                <w:rFonts w:ascii="Cambria Math" w:hAnsi="Cambria Math"/>
                <w:sz w:val="24"/>
              </w:rPr>
            </m:ctrlPr>
          </m:sub>
        </m:sSub>
      </m:oMath>
      <w:r>
        <w:rPr>
          <w:rFonts w:hint="default"/>
          <w:lang w:val="en-US" w:eastAsia="zh-CN"/>
        </w:rPr>
        <w:t>，并以当前线程标识符作为键值存储于状态表</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state</m:t>
            </m:r>
            <m:ctrlPr>
              <w:rPr>
                <w:rFonts w:ascii="Cambria Math" w:hAnsi="Cambria Math"/>
                <w:sz w:val="24"/>
              </w:rPr>
            </m:ctrlPr>
          </m:sub>
        </m:sSub>
      </m:oMath>
      <w:r>
        <w:rPr>
          <w:rFonts w:hint="default"/>
          <w:lang w:val="en-US" w:eastAsia="zh-CN"/>
        </w:rPr>
        <w:t>中。当该调用返回时，探针根据相同的键值检索出对应的</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start</m:t>
            </m:r>
            <m:ctrlPr>
              <w:rPr>
                <w:rFonts w:ascii="Cambria Math" w:hAnsi="Cambria Math"/>
                <w:sz w:val="24"/>
              </w:rPr>
            </m:ctrlPr>
          </m:sub>
        </m:sSub>
      </m:oMath>
      <w:r>
        <w:rPr>
          <w:rFonts w:hint="default"/>
          <w:lang w:val="en-US" w:eastAsia="zh-CN"/>
        </w:rPr>
        <w:t>，从而计算出精确的执行时长</w:t>
      </w:r>
      <m:oMath>
        <m:r>
          <m:rPr>
            <m:sty m:val="p"/>
          </m:rPr>
          <w:rPr>
            <w:rFonts w:hint="default" w:ascii="Cambria Math" w:hAnsi="Cambria Math"/>
            <w:sz w:val="24"/>
          </w:rPr>
          <m:t>Δ</m:t>
        </m:r>
        <m:r>
          <m:rPr/>
          <w:rPr>
            <w:rFonts w:hint="default" w:ascii="Cambria Math" w:hAnsi="Cambria Math"/>
            <w:sz w:val="24"/>
          </w:rPr>
          <m:t>T</m:t>
        </m:r>
      </m:oMath>
      <w:r>
        <w:rPr>
          <w:rFonts w:hint="default"/>
          <w:lang w:val="en-US" w:eastAsia="zh-CN"/>
        </w:rPr>
        <w:t>。</w:t>
      </w:r>
    </w:p>
    <w:p w14:paraId="4F8A1D9B">
      <w:pPr>
        <w:pStyle w:val="27"/>
        <w:numPr>
          <w:ilvl w:val="0"/>
          <w:numId w:val="0"/>
        </w:numPr>
        <w:bidi w:val="0"/>
        <w:ind w:firstLine="480" w:firstLineChars="200"/>
        <w:rPr>
          <w:rFonts w:hint="default"/>
          <w:lang w:val="en-US" w:eastAsia="zh-CN"/>
        </w:rPr>
      </w:pPr>
      <w:r>
        <w:rPr>
          <w:rFonts w:ascii="宋体" w:hAnsi="宋体" w:eastAsia="宋体" w:cs="宋体"/>
          <w:sz w:val="24"/>
          <w:szCs w:val="24"/>
        </w:rPr>
        <w:t>与此同时，由于工业软件运行环境中存在大量背景噪声</w:t>
      </w:r>
      <w:r>
        <w:rPr>
          <w:rFonts w:hint="default"/>
          <w:lang w:val="en-US" w:eastAsia="zh-CN"/>
        </w:rPr>
        <w:t>（如系统后台更新、日志记录进程等）</w:t>
      </w:r>
      <w:r>
        <w:rPr>
          <w:rFonts w:ascii="宋体" w:hAnsi="宋体" w:eastAsia="宋体" w:cs="宋体"/>
          <w:sz w:val="24"/>
          <w:szCs w:val="24"/>
        </w:rPr>
        <w:t>，若将所有进程的系统调用全部上报，将严重冲击用户态的数据处理能力。</w:t>
      </w:r>
      <w:r>
        <w:rPr>
          <w:rFonts w:hint="default"/>
          <w:lang w:val="en-US" w:eastAsia="zh-CN"/>
        </w:rPr>
        <w:t>因此，本研究设计了基于进程标识符的内核态过滤器。设受监测的目标进程标识符集合为</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target</m:t>
            </m:r>
            <m:ctrlPr>
              <w:rPr>
                <w:rFonts w:ascii="Cambria Math" w:hAnsi="Cambria Math"/>
                <w:sz w:val="24"/>
              </w:rPr>
            </m:ctrlPr>
          </m:sub>
        </m:sSub>
      </m:oMath>
      <w:r>
        <w:rPr>
          <w:rFonts w:hint="default"/>
          <w:lang w:val="en-US" w:eastAsia="zh-CN"/>
        </w:rPr>
        <w:t>，对于任意触发的系统调用事件</w:t>
      </w:r>
      <m:oMath>
        <m:r>
          <m:rPr/>
          <w:rPr>
            <w:rFonts w:hint="default" w:ascii="Cambria Math" w:hAnsi="Cambria Math"/>
            <w:sz w:val="24"/>
          </w:rPr>
          <m:t>e</m:t>
        </m:r>
      </m:oMath>
      <w:r>
        <w:rPr>
          <w:rFonts w:hint="default"/>
          <w:lang w:val="en-US" w:eastAsia="zh-CN"/>
        </w:rPr>
        <w:t>，内核探针首先执行如下过滤函数</w:t>
      </w:r>
      <m:oMath>
        <m:r>
          <m:rPr/>
          <w:rPr>
            <w:rFonts w:hint="default" w:ascii="Cambria Math" w:hAnsi="Cambria Math"/>
            <w:sz w:val="24"/>
          </w:rPr>
          <m:t>F(e)</m:t>
        </m:r>
      </m:oMath>
      <w:r>
        <w:rPr>
          <w:rFonts w:hint="default"/>
          <w:lang w:val="en-US" w:eastAsia="zh-CN"/>
        </w:rPr>
        <w:t>：</w:t>
      </w:r>
    </w:p>
    <w:p w14:paraId="11096E79">
      <w:pPr>
        <w:pStyle w:val="27"/>
        <w:numPr>
          <w:ilvl w:val="0"/>
          <w:numId w:val="0"/>
        </w:numPr>
        <w:bidi w:val="0"/>
        <w:ind w:firstLine="480" w:firstLineChars="200"/>
        <w:rPr>
          <w:rFonts w:hint="default" w:hAnsi="Cambria Math"/>
          <w:i w:val="0"/>
          <w:sz w:val="24"/>
        </w:rPr>
      </w:pPr>
      <m:oMathPara>
        <m:oMath>
          <m:r>
            <m:rPr/>
            <w:rPr>
              <w:rFonts w:hint="default" w:ascii="Cambria Math" w:hAnsi="Cambria Math"/>
              <w:sz w:val="24"/>
            </w:rPr>
            <m:t>F(e)=</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w:rPr>
                        <w:rFonts w:hint="default" w:ascii="Cambria Math" w:hAnsi="Cambria Math"/>
                        <w:sz w:val="24"/>
                      </w:rPr>
                      <m:t>if</m:t>
                    </m:r>
                    <m:r>
                      <m:rPr>
                        <m:sty m:val="p"/>
                      </m:rPr>
                      <w:rPr>
                        <w:rFonts w:hint="default" w:ascii="Cambria Math" w:hAnsi="Cambria Math"/>
                        <w:sz w:val="24"/>
                      </w:rPr>
                      <m:t xml:space="preserve"> </m:t>
                    </m:r>
                    <m:r>
                      <m:rPr/>
                      <w:rPr>
                        <w:rFonts w:hint="default" w:ascii="Cambria Math" w:hAnsi="Cambria Math"/>
                        <w:sz w:val="24"/>
                      </w:rPr>
                      <m:t>pid(e)∈</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target</m:t>
                        </m:r>
                        <m:ctrlPr>
                          <w:rPr>
                            <w:rFonts w:ascii="Cambria Math" w:hAnsi="Cambria Math"/>
                            <w:sz w:val="24"/>
                          </w:rPr>
                        </m:ctrlPr>
                      </m:sub>
                    </m:sSub>
                    <m:ctrlPr>
                      <w:rPr>
                        <w:rFonts w:hint="default" w:ascii="Cambria Math" w:hAnsi="Cambria Math"/>
                        <w:sz w:val="24"/>
                      </w:rPr>
                    </m:ctrlPr>
                  </m:e>
                </m:mr>
                <m:mr>
                  <m:e>
                    <m:r>
                      <m:rPr/>
                      <w:rPr>
                        <w:rFonts w:hint="default" w:ascii="Cambria Math" w:hAnsi="Cambria Math"/>
                        <w:sz w:val="24"/>
                      </w:rPr>
                      <m:t>0,</m:t>
                    </m:r>
                    <m:ctrlPr>
                      <w:rPr>
                        <w:rFonts w:hint="default" w:ascii="Cambria Math" w:hAnsi="Cambria Math"/>
                        <w:sz w:val="24"/>
                      </w:rPr>
                    </m:ctrlPr>
                  </m:e>
                  <m:e>
                    <m:r>
                      <m:rPr/>
                      <w:rPr>
                        <w:rFonts w:hint="default" w:ascii="Cambria Math" w:hAnsi="Cambria Math"/>
                        <w:sz w:val="24"/>
                      </w:rPr>
                      <m:t>otherwise</m:t>
                    </m:r>
                    <m:ctrlPr>
                      <w:rPr>
                        <w:rFonts w:hint="default" w:ascii="Cambria Math" w:hAnsi="Cambria Math"/>
                        <w:sz w:val="24"/>
                      </w:rPr>
                    </m:ctrlPr>
                  </m:e>
                </m:mr>
              </m:m>
              <m:ctrlPr>
                <w:rPr>
                  <w:rFonts w:hint="default" w:ascii="Cambria Math" w:hAnsi="Cambria Math"/>
                  <w:i/>
                  <w:sz w:val="24"/>
                </w:rPr>
              </m:ctrlPr>
            </m:e>
          </m:d>
        </m:oMath>
      </m:oMathPara>
    </w:p>
    <w:p w14:paraId="32A0E413">
      <w:pPr>
        <w:pStyle w:val="27"/>
        <w:numPr>
          <w:ilvl w:val="0"/>
          <w:numId w:val="0"/>
        </w:numPr>
        <w:bidi w:val="0"/>
        <w:ind w:firstLine="480" w:firstLineChars="200"/>
        <w:rPr>
          <w:rFonts w:hint="default"/>
          <w:lang w:val="en-US" w:eastAsia="zh-CN"/>
        </w:rPr>
      </w:pPr>
      <w:r>
        <w:rPr>
          <w:rFonts w:hint="default"/>
          <w:lang w:val="en-US" w:eastAsia="zh-CN"/>
        </w:rPr>
        <w:t>只有当</w:t>
      </w:r>
      <m:oMath>
        <m:r>
          <m:rPr/>
          <w:rPr>
            <w:rFonts w:hint="default" w:ascii="Cambria Math" w:hAnsi="Cambria Math"/>
            <w:sz w:val="24"/>
          </w:rPr>
          <m:t>F(e)=1</m:t>
        </m:r>
      </m:oMath>
      <w:r>
        <w:rPr>
          <w:rFonts w:hint="default"/>
          <w:lang w:val="en-US" w:eastAsia="zh-CN"/>
        </w:rPr>
        <w:t>时，探针才会进一步提取该事件的参数及路径语义。这种“源头过滤”策略显著降低了无效数据的传输量，确保了监测过程的轻量化。</w:t>
      </w:r>
    </w:p>
    <w:p w14:paraId="2E0C4C57">
      <w:pPr>
        <w:pStyle w:val="27"/>
        <w:numPr>
          <w:ilvl w:val="0"/>
          <w:numId w:val="0"/>
        </w:numPr>
        <w:bidi w:val="0"/>
        <w:ind w:firstLine="480" w:firstLineChars="200"/>
        <w:rPr>
          <w:rFonts w:hint="default"/>
          <w:lang w:val="en-US" w:eastAsia="zh-CN"/>
        </w:rPr>
      </w:pPr>
      <w:r>
        <w:rPr>
          <w:rFonts w:hint="default"/>
          <w:lang w:val="en-US" w:eastAsia="zh-CN"/>
        </w:rPr>
        <w:t>经过过滤后的有效事件将被封装为标准化的结构体，以便通过环形缓冲区推送至用户态。内核态定义的事件结构体如(伪代码4-1所示)，其中包含了系统调用号、进程环境上下文以及关键的路径字符串指针。</w:t>
      </w:r>
    </w:p>
    <w:p w14:paraId="0B07B9E1">
      <w:pPr>
        <w:pStyle w:val="27"/>
        <w:numPr>
          <w:ilvl w:val="0"/>
          <w:numId w:val="0"/>
        </w:numPr>
        <w:bidi w:val="0"/>
        <w:ind w:firstLine="480" w:firstLineChars="200"/>
        <w:rPr>
          <w:rFonts w:hint="default"/>
          <w:lang w:val="en-US" w:eastAsia="zh-CN"/>
        </w:rPr>
      </w:pPr>
      <w:r>
        <w:rPr>
          <w:rFonts w:hint="default"/>
          <w:lang w:val="en-US" w:eastAsia="zh-CN"/>
        </w:rPr>
        <w:t>[伪代码4-1 内核态系统调用事件结构体定义]</w:t>
      </w:r>
    </w:p>
    <w:p w14:paraId="37251082">
      <w:pPr>
        <w:pStyle w:val="27"/>
        <w:numPr>
          <w:ilvl w:val="0"/>
          <w:numId w:val="0"/>
        </w:numPr>
        <w:bidi w:val="0"/>
        <w:ind w:firstLine="480" w:firstLineChars="200"/>
        <w:rPr>
          <w:rFonts w:hint="default"/>
          <w:lang w:val="en-US" w:eastAsia="zh-CN"/>
        </w:rPr>
      </w:pPr>
      <w:r>
        <w:rPr>
          <w:rFonts w:hint="default"/>
          <w:lang w:val="en-US" w:eastAsia="zh-CN"/>
        </w:rPr>
        <w:t>通过这种基于内核态的高效过滤与状态追踪设计，系统在不侵入软件业务逻辑的前提下，实现了对工业设计过程中底层系统调用的全量感知与高精度记录。</w:t>
      </w:r>
    </w:p>
    <w:p w14:paraId="1AE13155">
      <w:pPr>
        <w:pStyle w:val="19"/>
        <w:bidi w:val="0"/>
        <w:rPr>
          <w:rFonts w:hint="default"/>
          <w:lang w:val="en-US" w:eastAsia="zh-CN"/>
        </w:rPr>
      </w:pPr>
      <w:r>
        <w:rPr>
          <w:rFonts w:hint="default"/>
          <w:lang w:val="en-US" w:eastAsia="zh-CN"/>
        </w:rPr>
        <w:t>4.2 用户态异步数据拉取与路径语义解析</w:t>
      </w:r>
    </w:p>
    <w:p w14:paraId="4BF180A5">
      <w:pPr>
        <w:pStyle w:val="27"/>
        <w:bidi w:val="0"/>
        <w:ind w:left="0" w:leftChars="0" w:firstLine="480" w:firstLineChars="200"/>
        <w:rPr>
          <w:rFonts w:hint="default"/>
          <w:lang w:val="en-US" w:eastAsia="zh-CN"/>
        </w:rPr>
      </w:pPr>
      <w:r>
        <w:rPr>
          <w:rFonts w:hint="default"/>
          <w:lang w:val="en-US" w:eastAsia="zh-CN"/>
        </w:rPr>
        <w:t>在内核态探针完成初步的过滤与特征提取后，原始数据需要高效地传输至用户态进行语义补全与持久化存储。为了确保在高并发系统调用场景下不丢失关键行为特征，本研究设计了一套基于高性能环形缓冲区的异步采集与解析逻辑。</w:t>
      </w:r>
    </w:p>
    <w:p w14:paraId="596AAEE5">
      <w:pPr>
        <w:pStyle w:val="21"/>
        <w:bidi w:val="0"/>
        <w:rPr>
          <w:rFonts w:hint="default"/>
          <w:lang w:val="en-US" w:eastAsia="zh-CN"/>
        </w:rPr>
      </w:pPr>
      <w:r>
        <w:rPr>
          <w:rFonts w:hint="default"/>
          <w:lang w:val="en-US" w:eastAsia="zh-CN"/>
        </w:rPr>
        <w:t>4.2.1 基于环形缓冲区的异步通信机制</w:t>
      </w:r>
    </w:p>
    <w:p w14:paraId="57B74970">
      <w:pPr>
        <w:pStyle w:val="27"/>
        <w:bidi w:val="0"/>
        <w:ind w:left="0" w:leftChars="0" w:firstLine="480" w:firstLineChars="200"/>
        <w:rPr>
          <w:rFonts w:hint="default"/>
          <w:lang w:val="en-US" w:eastAsia="zh-CN"/>
        </w:rPr>
      </w:pPr>
      <w:r>
        <w:rPr>
          <w:rFonts w:hint="default"/>
          <w:lang w:val="en-US" w:eastAsia="zh-CN"/>
        </w:rPr>
        <w:t>由于内核态与用户态处于不同的内存地址空间，数据传输的效率直接决定了监测系统的实时性。本模块采用高性能的事件环形缓冲区作为中转载体。</w:t>
      </w:r>
    </w:p>
    <w:p w14:paraId="76B46266">
      <w:pPr>
        <w:pStyle w:val="27"/>
        <w:numPr>
          <w:ilvl w:val="0"/>
          <w:numId w:val="2"/>
        </w:numPr>
        <w:bidi w:val="0"/>
        <w:ind w:left="0" w:leftChars="0" w:firstLine="480" w:firstLineChars="200"/>
        <w:rPr>
          <w:rFonts w:hint="default"/>
          <w:lang w:val="en-US" w:eastAsia="zh-CN"/>
        </w:rPr>
      </w:pPr>
      <w:r>
        <w:rPr>
          <w:rFonts w:hint="default"/>
          <w:lang w:val="en-US" w:eastAsia="zh-CN"/>
        </w:rPr>
        <w:t>事件上报逻辑</w:t>
      </w:r>
    </w:p>
    <w:p w14:paraId="1E5FB54F">
      <w:pPr>
        <w:pStyle w:val="27"/>
        <w:numPr>
          <w:ilvl w:val="0"/>
          <w:numId w:val="0"/>
        </w:numPr>
        <w:bidi w:val="0"/>
        <w:ind w:firstLine="480" w:firstLineChars="200"/>
        <w:rPr>
          <w:rFonts w:hint="default"/>
          <w:lang w:val="en-US" w:eastAsia="zh-CN"/>
        </w:rPr>
      </w:pPr>
      <w:r>
        <w:rPr>
          <w:rFonts w:hint="default"/>
          <w:lang w:val="en-US" w:eastAsia="zh-CN"/>
        </w:rPr>
        <w:t>内核态探针将封装好的事件结构体推送至缓冲区。设缓冲区容量为</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buf</m:t>
            </m:r>
            <m:ctrlPr>
              <w:rPr>
                <w:rFonts w:ascii="Cambria Math" w:hAnsi="Cambria Math"/>
                <w:sz w:val="24"/>
              </w:rPr>
            </m:ctrlPr>
          </m:sub>
        </m:sSub>
      </m:oMath>
      <w:r>
        <w:rPr>
          <w:rFonts w:hint="default"/>
          <w:lang w:val="en-US" w:eastAsia="zh-CN"/>
        </w:rPr>
        <w:t>，内核态上报速率为</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in</m:t>
            </m:r>
            <m:ctrlPr>
              <w:rPr>
                <w:rFonts w:ascii="Cambria Math" w:hAnsi="Cambria Math"/>
                <w:sz w:val="24"/>
              </w:rPr>
            </m:ctrlPr>
          </m:sub>
        </m:sSub>
      </m:oMath>
      <w:r>
        <w:rPr>
          <w:rFonts w:hint="default"/>
          <w:lang w:val="en-US" w:eastAsia="zh-CN"/>
        </w:rPr>
        <w:t>，用户态拉取速率为</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Sub>
      </m:oMath>
      <w:r>
        <w:rPr>
          <w:rFonts w:hint="default"/>
          <w:lang w:val="en-US" w:eastAsia="zh-CN"/>
        </w:rPr>
        <w:t>。为了保证数据不溢出，系统设计必须满足</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in</m:t>
            </m:r>
            <m:ctrlPr>
              <w:rPr>
                <w:rFonts w:ascii="Cambria Math" w:hAnsi="Cambria Math"/>
                <w:sz w:val="24"/>
              </w:rPr>
            </m:ctrlPr>
          </m:sub>
        </m:sSub>
      </m:oMath>
      <w:r>
        <w:rPr>
          <w:rFonts w:hint="default"/>
          <w:lang w:val="en-US" w:eastAsia="zh-CN"/>
        </w:rPr>
        <w:t>。用户态采集程序通过异步监听机制，在缓冲区产生新事件时触发回调函数。</w:t>
      </w:r>
    </w:p>
    <w:p w14:paraId="11CFC1E6">
      <w:pPr>
        <w:pStyle w:val="27"/>
        <w:numPr>
          <w:ilvl w:val="0"/>
          <w:numId w:val="2"/>
        </w:numPr>
        <w:bidi w:val="0"/>
        <w:ind w:left="0" w:leftChars="0" w:firstLine="480" w:firstLineChars="200"/>
        <w:rPr>
          <w:rFonts w:hint="default"/>
          <w:lang w:val="en-US" w:eastAsia="zh-CN"/>
        </w:rPr>
      </w:pPr>
      <w:r>
        <w:rPr>
          <w:rFonts w:hint="default"/>
          <w:lang w:val="en-US" w:eastAsia="zh-CN"/>
        </w:rPr>
        <w:t>采集生命周期管理</w:t>
      </w:r>
    </w:p>
    <w:p w14:paraId="276CFB47">
      <w:pPr>
        <w:pStyle w:val="27"/>
        <w:numPr>
          <w:ilvl w:val="0"/>
          <w:numId w:val="0"/>
        </w:numPr>
        <w:bidi w:val="0"/>
        <w:ind w:firstLine="480" w:firstLineChars="200"/>
        <w:rPr>
          <w:rFonts w:hint="default"/>
          <w:lang w:val="en-US" w:eastAsia="zh-CN"/>
        </w:rPr>
      </w:pPr>
      <w:r>
        <w:rPr>
          <w:rFonts w:hint="default"/>
          <w:lang w:val="en-US" w:eastAsia="zh-CN"/>
        </w:rPr>
        <w:t>采集模块与目标业务进程的生命周期紧密绑定。如(流程图4-2所示)，在启动工业软件的同时，采集引擎会开启独立的轮询线程。设目标进程为</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workload</m:t>
            </m:r>
            <m:ctrlPr>
              <w:rPr>
                <w:rFonts w:ascii="Cambria Math" w:hAnsi="Cambria Math"/>
                <w:sz w:val="24"/>
              </w:rPr>
            </m:ctrlPr>
          </m:sub>
        </m:sSub>
      </m:oMath>
      <w:r>
        <w:rPr>
          <w:rFonts w:hint="default"/>
          <w:lang w:val="en-US" w:eastAsia="zh-CN"/>
        </w:rPr>
        <w:t>，其运行状态由布尔函数</w:t>
      </w:r>
      <m:oMath>
        <m:r>
          <m:rPr/>
          <w:rPr>
            <w:rFonts w:hint="default" w:ascii="Cambria Math" w:hAnsi="Cambria Math"/>
            <w:sz w:val="24"/>
          </w:rPr>
          <m:t>IsRunning(P)</m:t>
        </m:r>
      </m:oMath>
      <w:r>
        <w:rPr>
          <w:rFonts w:hint="default"/>
          <w:lang w:val="en-US" w:eastAsia="zh-CN"/>
        </w:rPr>
        <w:t>表示。采集引擎通过持续调用轮询接口</w:t>
      </w:r>
      <m:oMath>
        <m:r>
          <m:rPr/>
          <w:rPr>
            <w:rFonts w:hint="default" w:ascii="Cambria Math" w:hAnsi="Cambria Math"/>
            <w:sz w:val="24"/>
          </w:rPr>
          <m:t>PollBuffer()</m:t>
        </m:r>
      </m:oMath>
      <w:r>
        <w:rPr>
          <w:rFonts w:hint="default"/>
          <w:lang w:val="en-US" w:eastAsia="zh-CN"/>
        </w:rPr>
        <w:t>，确保在</w:t>
      </w:r>
      <m:oMath>
        <m:r>
          <m:rPr/>
          <w:rPr>
            <w:rFonts w:hint="default" w:ascii="Cambria Math" w:hAnsi="Cambria Math"/>
            <w:sz w:val="24"/>
          </w:rPr>
          <m:t>IsRunning(</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workload</m:t>
            </m:r>
            <m:ctrlPr>
              <w:rPr>
                <w:rFonts w:ascii="Cambria Math" w:hAnsi="Cambria Math"/>
                <w:sz w:val="24"/>
              </w:rPr>
            </m:ctrlPr>
          </m:sub>
        </m:sSub>
        <m:r>
          <m:rPr/>
          <w:rPr>
            <w:rFonts w:hint="default" w:ascii="Cambria Math" w:hAnsi="Cambria Math"/>
            <w:sz w:val="24"/>
          </w:rPr>
          <m:t>)</m:t>
        </m:r>
      </m:oMath>
      <w:r>
        <w:rPr>
          <w:rFonts w:hint="default"/>
          <w:lang w:val="en-US" w:eastAsia="zh-CN"/>
        </w:rPr>
        <w:t>为真期间实时拉取数据。在目标进程结束后，引擎会执行收尾轮询，以排空缓冲区中残余的瞬时事件，确保数据的完整性。</w:t>
      </w:r>
    </w:p>
    <w:p w14:paraId="7ECBEC02">
      <w:pPr>
        <w:pStyle w:val="27"/>
        <w:numPr>
          <w:ilvl w:val="0"/>
          <w:numId w:val="0"/>
        </w:numPr>
        <w:bidi w:val="0"/>
        <w:ind w:firstLine="480" w:firstLineChars="200"/>
        <w:rPr>
          <w:rFonts w:hint="default"/>
          <w:lang w:val="en-US" w:eastAsia="zh-CN"/>
        </w:rPr>
      </w:pPr>
      <w:r>
        <w:rPr>
          <w:rFonts w:hint="default"/>
          <w:lang w:val="en-US" w:eastAsia="zh-CN"/>
        </w:rPr>
        <w:t>[流程图4-2 用户态异步数据采集与轮询逻辑流图]</w:t>
      </w:r>
    </w:p>
    <w:p w14:paraId="690C12B6">
      <w:pPr>
        <w:pStyle w:val="21"/>
        <w:bidi w:val="0"/>
        <w:rPr>
          <w:rFonts w:hint="default"/>
          <w:lang w:val="en-US" w:eastAsia="zh-CN"/>
        </w:rPr>
      </w:pPr>
      <w:r>
        <w:rPr>
          <w:rFonts w:hint="default"/>
          <w:lang w:val="en-US" w:eastAsia="zh-CN"/>
        </w:rPr>
        <w:t>4.2.2 事件语义补全与路径解析</w:t>
      </w:r>
    </w:p>
    <w:p w14:paraId="6D0746C0">
      <w:pPr>
        <w:pStyle w:val="27"/>
        <w:numPr>
          <w:ilvl w:val="0"/>
          <w:numId w:val="0"/>
        </w:numPr>
        <w:bidi w:val="0"/>
        <w:ind w:firstLine="480" w:firstLineChars="200"/>
        <w:rPr>
          <w:rFonts w:hint="default"/>
          <w:lang w:val="en-US" w:eastAsia="zh-CN"/>
        </w:rPr>
      </w:pPr>
      <w:r>
        <w:rPr>
          <w:rFonts w:hint="default"/>
          <w:lang w:val="en-US" w:eastAsia="zh-CN"/>
        </w:rPr>
        <w:t>从内核态获取的原始数据往往是离散且低维的字段（如系统调用号），无法直接用于构建高层的行为模型。因此，用户态模块需要对这些原始输入进行语义维度的升维与补全。</w:t>
      </w:r>
    </w:p>
    <w:p w14:paraId="3E76DB2C">
      <w:pPr>
        <w:pStyle w:val="27"/>
        <w:numPr>
          <w:ilvl w:val="0"/>
          <w:numId w:val="3"/>
        </w:numPr>
        <w:bidi w:val="0"/>
        <w:ind w:firstLine="480" w:firstLineChars="200"/>
        <w:rPr>
          <w:rFonts w:hint="default"/>
          <w:lang w:val="en-US" w:eastAsia="zh-CN"/>
        </w:rPr>
      </w:pPr>
      <w:r>
        <w:rPr>
          <w:rFonts w:hint="default"/>
          <w:lang w:val="en-US" w:eastAsia="zh-CN"/>
        </w:rPr>
        <w:t>系统调用语义映射</w:t>
      </w:r>
    </w:p>
    <w:p w14:paraId="38AED6D3">
      <w:pPr>
        <w:pStyle w:val="27"/>
        <w:numPr>
          <w:ilvl w:val="0"/>
          <w:numId w:val="0"/>
        </w:numPr>
        <w:bidi w:val="0"/>
        <w:ind w:firstLine="480" w:firstLineChars="200"/>
        <w:rPr>
          <w:rFonts w:hint="default"/>
          <w:lang w:val="en-US" w:eastAsia="zh-CN"/>
        </w:rPr>
      </w:pPr>
      <w:r>
        <w:rPr>
          <w:rFonts w:hint="default"/>
          <w:lang w:val="en-US" w:eastAsia="zh-CN"/>
        </w:rPr>
        <w:t>内核探针仅捕获数值型的系统调用标识符</w:t>
      </w:r>
      <m:oMath>
        <m:r>
          <m:rPr/>
          <w:rPr>
            <w:rFonts w:hint="default" w:ascii="Cambria Math" w:hAnsi="Cambria Math"/>
            <w:sz w:val="24"/>
          </w:rPr>
          <m:t>I</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syscall</m:t>
            </m:r>
            <m:ctrlPr>
              <w:rPr>
                <w:rFonts w:ascii="Cambria Math" w:hAnsi="Cambria Math"/>
                <w:sz w:val="24"/>
              </w:rPr>
            </m:ctrlPr>
          </m:sub>
        </m:sSub>
      </m:oMath>
      <w:r>
        <w:rPr>
          <w:rFonts w:hint="default"/>
          <w:lang w:val="en-US" w:eastAsia="zh-CN"/>
        </w:rPr>
        <w:t>。采集引擎利用系统内核提供的映射接口，将其转换为标准化的系统调用名称。设映射函数为</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name</m:t>
            </m:r>
            <m:ctrlPr>
              <w:rPr>
                <w:rFonts w:ascii="Cambria Math" w:hAnsi="Cambria Math"/>
                <w:sz w:val="24"/>
              </w:rPr>
            </m:ctrlPr>
          </m:sub>
        </m:sSub>
      </m:oMath>
      <w:r>
        <w:rPr>
          <w:rFonts w:hint="default"/>
          <w:lang w:val="en-US" w:eastAsia="zh-CN"/>
        </w:rPr>
        <w:t>，则：</w:t>
      </w:r>
    </w:p>
    <w:p w14:paraId="0241AF27">
      <w:pPr>
        <w:pStyle w:val="27"/>
        <w:numPr>
          <w:ilvl w:val="0"/>
          <w:numId w:val="0"/>
        </w:numPr>
        <w:bidi w:val="0"/>
        <w:ind w:firstLine="480" w:firstLineChars="200"/>
        <w:rPr>
          <w:rFonts w:hint="default"/>
          <w:lang w:val="en-US" w:eastAsia="zh-CN"/>
        </w:rPr>
      </w:pPr>
      <m:oMathPara>
        <m:oMath>
          <m:r>
            <m:rPr/>
            <w:rPr>
              <w:rFonts w:hint="default" w:ascii="Cambria Math" w:hAnsi="Cambria Math"/>
              <w:sz w:val="24"/>
            </w:rPr>
            <m:t>Nam</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syscall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name</m:t>
              </m:r>
              <m:ctrlPr>
                <w:rPr>
                  <w:rFonts w:ascii="Cambria Math" w:hAnsi="Cambria Math"/>
                  <w:sz w:val="24"/>
                </w:rPr>
              </m:ctrlPr>
            </m:sub>
          </m:sSub>
          <m:r>
            <m:rPr/>
            <w:rPr>
              <w:rFonts w:hint="default" w:ascii="Cambria Math" w:hAnsi="Cambria Math"/>
              <w:sz w:val="24"/>
            </w:rPr>
            <m:t>(I</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syscall</m:t>
              </m:r>
              <m:ctrlPr>
                <w:rPr>
                  <w:rFonts w:ascii="Cambria Math" w:hAnsi="Cambria Math"/>
                  <w:sz w:val="24"/>
                </w:rPr>
              </m:ctrlPr>
            </m:sub>
          </m:sSub>
          <m:r>
            <m:rPr/>
            <w:rPr>
              <w:rFonts w:hint="default" w:ascii="Cambria Math" w:hAnsi="Cambria Math"/>
              <w:sz w:val="24"/>
            </w:rPr>
            <m:t>)</m:t>
          </m:r>
        </m:oMath>
      </m:oMathPara>
    </w:p>
    <w:p w14:paraId="2760EEE5">
      <w:pPr>
        <w:pStyle w:val="27"/>
        <w:numPr>
          <w:ilvl w:val="0"/>
          <w:numId w:val="0"/>
        </w:numPr>
        <w:bidi w:val="0"/>
        <w:ind w:firstLine="480" w:firstLineChars="200"/>
        <w:rPr>
          <w:rFonts w:hint="default"/>
          <w:lang w:val="en-US" w:eastAsia="zh-CN"/>
        </w:rPr>
      </w:pPr>
      <w:r>
        <w:rPr>
          <w:rFonts w:hint="default"/>
          <w:lang w:val="en-US" w:eastAsia="zh-CN"/>
        </w:rPr>
        <w:t>这种转换屏蔽了不同内核版本间调用号的差异，确保了后续特征工程的通用性。</w:t>
      </w:r>
    </w:p>
    <w:p w14:paraId="1045EE03">
      <w:pPr>
        <w:pStyle w:val="27"/>
        <w:numPr>
          <w:ilvl w:val="0"/>
          <w:numId w:val="3"/>
        </w:numPr>
        <w:bidi w:val="0"/>
        <w:ind w:left="0" w:leftChars="0" w:firstLine="480" w:firstLineChars="200"/>
        <w:rPr>
          <w:rFonts w:hint="default"/>
          <w:lang w:val="en-US" w:eastAsia="zh-CN"/>
        </w:rPr>
      </w:pPr>
      <w:r>
        <w:rPr>
          <w:rFonts w:hint="default"/>
          <w:lang w:val="en-US" w:eastAsia="zh-CN"/>
        </w:rPr>
        <w:t>文件路径上下文推断</w:t>
      </w:r>
    </w:p>
    <w:p w14:paraId="3FEB0961">
      <w:pPr>
        <w:pStyle w:val="27"/>
        <w:numPr>
          <w:ilvl w:val="0"/>
          <w:numId w:val="0"/>
        </w:numPr>
        <w:bidi w:val="0"/>
        <w:ind w:firstLine="480" w:firstLineChars="200"/>
        <w:rPr>
          <w:rFonts w:hint="default"/>
          <w:lang w:val="en-US" w:eastAsia="zh-CN"/>
        </w:rPr>
      </w:pPr>
      <w:r>
        <w:rPr>
          <w:rFonts w:hint="default"/>
          <w:lang w:val="en-US" w:eastAsia="zh-CN"/>
        </w:rPr>
        <w:t>由于工业软件的行为高度依赖于其操作的文件对象，路径语义的解析至关重要。采集模块根据捕获的原始路径字符串</w:t>
      </w:r>
      <m:oMath>
        <m:r>
          <m:rPr/>
          <w:rPr>
            <w:rFonts w:hint="default" w:ascii="Cambria Math" w:hAnsi="Cambria Math"/>
            <w:sz w:val="24"/>
          </w:rPr>
          <m:t>Pat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raw</m:t>
            </m:r>
            <m:ctrlPr>
              <w:rPr>
                <w:rFonts w:ascii="Cambria Math" w:hAnsi="Cambria Math"/>
                <w:sz w:val="24"/>
              </w:rPr>
            </m:ctrlPr>
          </m:sub>
        </m:sSub>
      </m:oMath>
      <w:r>
        <w:rPr>
          <w:rFonts w:hint="default"/>
          <w:lang w:val="en-US" w:eastAsia="zh-CN"/>
        </w:rPr>
        <w:t>，进行多维度的属性推断：</w:t>
      </w:r>
    </w:p>
    <w:p w14:paraId="6AD8BD2B">
      <w:pPr>
        <w:pStyle w:val="27"/>
        <w:numPr>
          <w:ilvl w:val="0"/>
          <w:numId w:val="0"/>
        </w:numPr>
        <w:bidi w:val="0"/>
        <w:ind w:firstLine="480" w:firstLineChars="200"/>
        <w:rPr>
          <w:rFonts w:hint="default"/>
          <w:lang w:val="en-US" w:eastAsia="zh-CN"/>
        </w:rPr>
      </w:pPr>
      <w:r>
        <w:rPr>
          <w:rFonts w:hint="default"/>
          <w:lang w:val="en-US" w:eastAsia="zh-CN"/>
        </w:rPr>
        <w:t>操作类别映射：根据系统调用名称，将行为划分为“文件读写”、“进程控制”或“网络通信”等宏观类别。</w:t>
      </w:r>
    </w:p>
    <w:p w14:paraId="2D3B4FD7">
      <w:pPr>
        <w:pStyle w:val="27"/>
        <w:numPr>
          <w:ilvl w:val="0"/>
          <w:numId w:val="0"/>
        </w:numPr>
        <w:bidi w:val="0"/>
        <w:ind w:firstLine="480" w:firstLineChars="200"/>
        <w:rPr>
          <w:rFonts w:hint="default"/>
          <w:lang w:val="en-US" w:eastAsia="zh-CN"/>
        </w:rPr>
      </w:pPr>
      <w:r>
        <w:rPr>
          <w:rFonts w:hint="default"/>
          <w:lang w:val="en-US" w:eastAsia="zh-CN"/>
        </w:rPr>
        <w:t>文件特征提取：通过解析路径后缀，提取如.fcstd、.kicad_pcb等关键工程文件扩展名。</w:t>
      </w:r>
    </w:p>
    <w:p w14:paraId="5B3005C4">
      <w:pPr>
        <w:pStyle w:val="27"/>
        <w:numPr>
          <w:ilvl w:val="0"/>
          <w:numId w:val="3"/>
        </w:numPr>
        <w:bidi w:val="0"/>
        <w:ind w:left="0" w:leftChars="0" w:firstLine="480" w:firstLineChars="200"/>
        <w:rPr>
          <w:rFonts w:hint="default"/>
          <w:lang w:val="en-US" w:eastAsia="zh-CN"/>
        </w:rPr>
      </w:pPr>
      <w:r>
        <w:rPr>
          <w:rFonts w:hint="default"/>
          <w:lang w:val="en-US" w:eastAsia="zh-CN"/>
        </w:rPr>
        <w:t>路径类型语义推断</w:t>
      </w:r>
    </w:p>
    <w:p w14:paraId="5EE325A9">
      <w:pPr>
        <w:pStyle w:val="27"/>
        <w:numPr>
          <w:ilvl w:val="0"/>
          <w:numId w:val="0"/>
        </w:numPr>
        <w:bidi w:val="0"/>
        <w:ind w:firstLine="480" w:firstLineChars="200"/>
        <w:rPr>
          <w:rFonts w:hint="default"/>
          <w:lang w:val="en-US" w:eastAsia="zh-CN"/>
        </w:rPr>
      </w:pPr>
      <w:r>
        <w:rPr>
          <w:rFonts w:hint="default"/>
          <w:lang w:val="en-US" w:eastAsia="zh-CN"/>
        </w:rPr>
        <w:t>为了区分正常的系统运行行为与潜在的敏感操作，系统引入了路径类型推断逻辑。设预定义的敏感路径集合为</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sensitive</m:t>
            </m:r>
            <m:ctrlPr>
              <w:rPr>
                <w:rFonts w:ascii="Cambria Math" w:hAnsi="Cambria Math"/>
                <w:sz w:val="24"/>
              </w:rPr>
            </m:ctrlPr>
          </m:sub>
        </m:sSub>
      </m:oMath>
      <w:r>
        <w:rPr>
          <w:rFonts w:hint="default"/>
          <w:lang w:val="en-US" w:eastAsia="zh-CN"/>
        </w:rPr>
        <w:t>，解析函数对</w:t>
      </w:r>
      <m:oMath>
        <m:r>
          <m:rPr/>
          <w:rPr>
            <w:rFonts w:hint="default" w:ascii="Cambria Math" w:hAnsi="Cambria Math"/>
            <w:sz w:val="24"/>
          </w:rPr>
          <m:t>Pat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raw</m:t>
            </m:r>
            <m:ctrlPr>
              <w:rPr>
                <w:rFonts w:ascii="Cambria Math" w:hAnsi="Cambria Math"/>
                <w:sz w:val="24"/>
              </w:rPr>
            </m:ctrlPr>
          </m:sub>
        </m:sSub>
      </m:oMath>
      <w:r>
        <w:rPr>
          <w:rFonts w:hint="default"/>
          <w:lang w:val="en-US" w:eastAsia="zh-CN"/>
        </w:rPr>
        <w:t>进行正则模式匹配，将其标记为“工程源文件”、“临时缓存”或“配置路径”等。这一语义补全步骤为后续第</w:t>
      </w:r>
      <w:r>
        <w:rPr>
          <w:rFonts w:hint="eastAsia"/>
          <w:lang w:val="en-US" w:eastAsia="zh-CN"/>
        </w:rPr>
        <w:t>5</w:t>
      </w:r>
      <w:r>
        <w:rPr>
          <w:rFonts w:hint="default"/>
          <w:lang w:val="en-US" w:eastAsia="zh-CN"/>
        </w:rPr>
        <w:t>章中上下文特征的构建奠定了基础。</w:t>
      </w:r>
    </w:p>
    <w:p w14:paraId="607D7629">
      <w:pPr>
        <w:pStyle w:val="27"/>
        <w:numPr>
          <w:ilvl w:val="0"/>
          <w:numId w:val="0"/>
        </w:numPr>
        <w:bidi w:val="0"/>
        <w:ind w:firstLine="480" w:firstLineChars="200"/>
        <w:rPr>
          <w:rFonts w:hint="default"/>
          <w:lang w:val="en-US" w:eastAsia="zh-CN"/>
        </w:rPr>
      </w:pPr>
      <w:r>
        <w:rPr>
          <w:rFonts w:hint="default"/>
          <w:lang w:val="en-US" w:eastAsia="zh-CN"/>
        </w:rPr>
        <w:t>通过上述异步通信与语义补全机制，系统将底层的二进制内核事件转化为了具备丰富业务含义的结构化日志。如(表4-1所示)，每一条记录均包含了完整的时间戳、进程环境及文件操作语义，为后续的异常检测提供了高质量的数据源。[表4-1 采集模块解析后的结构化数据示例]</w:t>
      </w:r>
    </w:p>
    <w:p w14:paraId="686337E2">
      <w:pPr>
        <w:pStyle w:val="19"/>
        <w:bidi w:val="0"/>
        <w:rPr>
          <w:rFonts w:hint="default"/>
          <w:lang w:val="en-US" w:eastAsia="zh-CN"/>
        </w:rPr>
      </w:pPr>
      <w:r>
        <w:rPr>
          <w:rFonts w:hint="default"/>
          <w:lang w:val="en-US" w:eastAsia="zh-CN"/>
        </w:rPr>
        <w:t>4.3 面向多模态特征的数据契约与规范化预处理</w:t>
      </w:r>
    </w:p>
    <w:p w14:paraId="1A0129DC">
      <w:pPr>
        <w:pStyle w:val="27"/>
        <w:numPr>
          <w:ilvl w:val="0"/>
          <w:numId w:val="0"/>
        </w:numPr>
        <w:bidi w:val="0"/>
        <w:ind w:firstLine="480" w:firstLineChars="200"/>
        <w:rPr>
          <w:rFonts w:hint="default"/>
          <w:lang w:val="en-US" w:eastAsia="zh-CN"/>
        </w:rPr>
      </w:pPr>
      <w:r>
        <w:rPr>
          <w:rFonts w:hint="default"/>
          <w:lang w:val="en-US" w:eastAsia="zh-CN"/>
        </w:rPr>
        <w:t>在完成内核态的高效拦截与用户态的语义补全后，系统获得的是包含丰富上下文的离散事件流。然而，由于异构工业软件（如三维建模或电路布线工具）在底层产生的系统调用序列极度繁杂，若将其直接馈入后续的特征提取模块，不仅会引发特征向量矩阵的严重稀疏性问题，还会导致核心的异常信号被海量的正常运行噪声所淹没。因此，本节确立了严格的数据契约规范，并设计了针对底层内存分配等低价值行为的降噪预处理机制。</w:t>
      </w:r>
    </w:p>
    <w:p w14:paraId="57629FAC">
      <w:pPr>
        <w:pStyle w:val="21"/>
        <w:bidi w:val="0"/>
        <w:rPr>
          <w:rFonts w:hint="default"/>
          <w:lang w:val="en-US" w:eastAsia="zh-CN"/>
        </w:rPr>
      </w:pPr>
      <w:r>
        <w:rPr>
          <w:rFonts w:hint="default"/>
          <w:lang w:val="en-US" w:eastAsia="zh-CN"/>
        </w:rPr>
        <w:t>4.3.1 数据规范化与特征契约定义</w:t>
      </w:r>
    </w:p>
    <w:p w14:paraId="0BA22C07">
      <w:pPr>
        <w:pStyle w:val="27"/>
        <w:numPr>
          <w:ilvl w:val="0"/>
          <w:numId w:val="0"/>
        </w:numPr>
        <w:bidi w:val="0"/>
        <w:ind w:firstLine="480" w:firstLineChars="200"/>
        <w:rPr>
          <w:rFonts w:hint="default"/>
          <w:lang w:val="en-US" w:eastAsia="zh-CN"/>
        </w:rPr>
      </w:pPr>
      <w:r>
        <w:rPr>
          <w:rFonts w:hint="default"/>
          <w:lang w:val="en-US" w:eastAsia="zh-CN"/>
        </w:rPr>
        <w:t>为了确保数据从采集端流向分析端的结构一致性与工程鲁棒性，系统在数据入库与持久化前，构建了强类型的规范化数据契约。设任意合法的系统调用事件流为</w:t>
      </w:r>
      <m:oMath>
        <m:r>
          <m:rPr/>
          <w:rPr>
            <w:rFonts w:hint="default" w:ascii="Cambria Math" w:hAnsi="Cambria Math"/>
            <w:sz w:val="24"/>
          </w:rPr>
          <m:t>S=</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m:sty m:val="p"/>
          </m:rPr>
          <w:rPr>
            <w:rFonts w:hint="default" w:ascii="Cambria Math" w:hAnsi="Cambria Math"/>
            <w:sz w:val="24"/>
          </w:rPr>
          <m:t>⟩</m:t>
        </m:r>
      </m:oMath>
      <w:r>
        <w:rPr>
          <w:rFonts w:hint="default"/>
          <w:lang w:val="en-US" w:eastAsia="zh-CN"/>
        </w:rPr>
        <w:t>，系统强制约束每一个微观事件</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必须向一个标准化的特征元组空间进行严格对齐。</w:t>
      </w:r>
    </w:p>
    <w:p w14:paraId="27518F6C">
      <w:pPr>
        <w:pStyle w:val="27"/>
        <w:numPr>
          <w:ilvl w:val="0"/>
          <w:numId w:val="0"/>
        </w:numPr>
        <w:bidi w:val="0"/>
        <w:ind w:firstLine="480" w:firstLineChars="200"/>
        <w:rPr>
          <w:rFonts w:hint="default"/>
          <w:lang w:val="en-US" w:eastAsia="zh-CN"/>
        </w:rPr>
      </w:pPr>
      <w:r>
        <w:rPr>
          <w:rFonts w:hint="default"/>
          <w:lang w:val="en-US" w:eastAsia="zh-CN"/>
        </w:rPr>
        <w:t>如(表4-2所示)，该契约空间被划分为核心基础字段与扩展语义上下文两大部分：</w:t>
      </w:r>
    </w:p>
    <w:p w14:paraId="4F38BD24">
      <w:pPr>
        <w:pStyle w:val="27"/>
        <w:numPr>
          <w:ilvl w:val="0"/>
          <w:numId w:val="0"/>
        </w:numPr>
        <w:bidi w:val="0"/>
        <w:ind w:firstLine="480" w:firstLineChars="200"/>
        <w:rPr>
          <w:rFonts w:hint="default"/>
          <w:lang w:val="en-US" w:eastAsia="zh-CN"/>
        </w:rPr>
      </w:pPr>
      <w:r>
        <w:rPr>
          <w:rFonts w:hint="default"/>
          <w:lang w:val="en-US" w:eastAsia="zh-CN"/>
        </w:rPr>
        <w:t>核心基础字段：包含高精度纳秒时间戳、全局会话标识符、线程标识符以及系统调用名称。这些字段构成了软件运行行为的底层时序拓扑骨架，是后续进行离散序列建模与概率转移分析的基石。</w:t>
      </w:r>
    </w:p>
    <w:p w14:paraId="108F374E">
      <w:pPr>
        <w:pStyle w:val="27"/>
        <w:numPr>
          <w:ilvl w:val="0"/>
          <w:numId w:val="0"/>
        </w:numPr>
        <w:bidi w:val="0"/>
        <w:ind w:firstLine="480" w:firstLineChars="200"/>
        <w:rPr>
          <w:rFonts w:hint="default"/>
          <w:lang w:val="en-US" w:eastAsia="zh-CN"/>
        </w:rPr>
      </w:pPr>
      <w:r>
        <w:rPr>
          <w:rFonts w:hint="default"/>
          <w:lang w:val="en-US" w:eastAsia="zh-CN"/>
        </w:rPr>
        <w:t>扩展语义字段：包含在用户态异步补全的路径类型、操作类别、文件扩展名以及系统调用的微秒级执行耗时。此类信息的结构化对齐，为后续发掘“寄生式源码窃取”等具备高度隐蔽性的上下文特征提供了必需的语料支撑。</w:t>
      </w:r>
    </w:p>
    <w:p w14:paraId="5AF16AB0">
      <w:pPr>
        <w:pStyle w:val="27"/>
        <w:numPr>
          <w:ilvl w:val="0"/>
          <w:numId w:val="0"/>
        </w:numPr>
        <w:bidi w:val="0"/>
        <w:ind w:firstLine="480" w:firstLineChars="200"/>
        <w:rPr>
          <w:rFonts w:hint="default"/>
          <w:lang w:val="en-US" w:eastAsia="zh-CN"/>
        </w:rPr>
      </w:pPr>
      <w:r>
        <w:rPr>
          <w:rFonts w:hint="default"/>
          <w:lang w:val="en-US" w:eastAsia="zh-CN"/>
        </w:rPr>
        <w:t>[表4-2 面向特征工程的规范化数据字段契约表]</w:t>
      </w:r>
    </w:p>
    <w:p w14:paraId="30A6A26D">
      <w:pPr>
        <w:pStyle w:val="27"/>
        <w:numPr>
          <w:ilvl w:val="0"/>
          <w:numId w:val="0"/>
        </w:numPr>
        <w:bidi w:val="0"/>
        <w:ind w:firstLine="480" w:firstLineChars="200"/>
        <w:rPr>
          <w:rFonts w:hint="default"/>
          <w:lang w:val="en-US" w:eastAsia="zh-CN"/>
        </w:rPr>
      </w:pPr>
      <w:r>
        <w:rPr>
          <w:rFonts w:hint="default"/>
          <w:lang w:val="en-US" w:eastAsia="zh-CN"/>
        </w:rPr>
        <w:t>通过这一结构化对齐操作，原本异构且随意的底层日志被严格约束，使得跨软件的泛化性检测成为可能。</w:t>
      </w:r>
    </w:p>
    <w:p w14:paraId="33C923A7">
      <w:pPr>
        <w:pStyle w:val="21"/>
        <w:bidi w:val="0"/>
        <w:rPr>
          <w:rFonts w:hint="default"/>
          <w:lang w:val="en-US" w:eastAsia="zh-CN"/>
        </w:rPr>
      </w:pPr>
      <w:r>
        <w:rPr>
          <w:rFonts w:hint="default"/>
          <w:lang w:val="en-US" w:eastAsia="zh-CN"/>
        </w:rPr>
        <w:t>4.3.2 基于先验语义的稀疏噪声过滤</w:t>
      </w:r>
    </w:p>
    <w:p w14:paraId="353CC416">
      <w:pPr>
        <w:pStyle w:val="27"/>
        <w:numPr>
          <w:ilvl w:val="0"/>
          <w:numId w:val="0"/>
        </w:numPr>
        <w:bidi w:val="0"/>
        <w:ind w:firstLine="480" w:firstLineChars="200"/>
        <w:rPr>
          <w:rFonts w:hint="default"/>
          <w:lang w:val="en-US" w:eastAsia="zh-CN"/>
        </w:rPr>
      </w:pPr>
      <w:r>
        <w:rPr>
          <w:rFonts w:hint="default"/>
          <w:lang w:val="en-US" w:eastAsia="zh-CN"/>
        </w:rPr>
        <w:t>尽管前文4.1节所述的内核态探针已经通过进程标识符实现了针对非目标进程的源头隔离，但在真实的工业软件运行态中，目标进程自身仍会频繁触发大量与业务安全逻辑无关的底层操作系统交互。特别是当图形渲染引擎进行场景重绘，或复杂算法模块进行大规模矩阵计算时，系统会产生海量的内存页分配与权限修改类操作。</w:t>
      </w:r>
    </w:p>
    <w:p w14:paraId="36EE4477">
      <w:pPr>
        <w:pStyle w:val="27"/>
        <w:numPr>
          <w:ilvl w:val="0"/>
          <w:numId w:val="0"/>
        </w:numPr>
        <w:bidi w:val="0"/>
        <w:ind w:firstLine="480" w:firstLineChars="200"/>
        <w:rPr>
          <w:rFonts w:hint="default"/>
          <w:lang w:val="en-US" w:eastAsia="zh-CN"/>
        </w:rPr>
      </w:pPr>
      <w:r>
        <w:rPr>
          <w:rFonts w:hint="default"/>
          <w:lang w:val="en-US" w:eastAsia="zh-CN"/>
        </w:rPr>
        <w:t>在离散时序建模中，这些高频的内存管理行为无法提供有效区分恶意窃密与正常业务的安全增益。为了提升后续多模态特征表达的信噪比，系统引入了基于先验语义的白名单降噪预处理机制。设预先定义的无效噪声系统调用集合为</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noise</m:t>
            </m:r>
            <m:ctrlPr>
              <w:rPr>
                <w:rFonts w:ascii="Cambria Math" w:hAnsi="Cambria Math"/>
                <w:sz w:val="24"/>
              </w:rPr>
            </m:ctrlPr>
          </m:sub>
        </m:sSub>
        <m:r>
          <m:rPr/>
          <w:rPr>
            <w:rFonts w:hint="default" w:ascii="Cambria Math" w:hAnsi="Cambria Math"/>
            <w:sz w:val="24"/>
          </w:rPr>
          <m:t>={mmap,munmap,mprotect}</m:t>
        </m:r>
      </m:oMath>
      <w:r>
        <w:rPr>
          <w:rFonts w:hint="default"/>
          <w:lang w:val="en-US" w:eastAsia="zh-CN"/>
        </w:rPr>
        <w:t>，对于给定的原始规范化序列</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raw</m:t>
            </m:r>
            <m:ctrlPr>
              <w:rPr>
                <w:rFonts w:ascii="Cambria Math" w:hAnsi="Cambria Math"/>
                <w:sz w:val="24"/>
              </w:rPr>
            </m:ctrlPr>
          </m:sub>
        </m:sSub>
      </m:oMath>
      <w:r>
        <w:rPr>
          <w:rFonts w:hint="default"/>
          <w:lang w:val="en-US" w:eastAsia="zh-CN"/>
        </w:rPr>
        <w:t>，预处理模块执行如下过滤映射以获取纯净的事件子集</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clean</m:t>
            </m:r>
            <m:ctrlPr>
              <w:rPr>
                <w:rFonts w:ascii="Cambria Math" w:hAnsi="Cambria Math"/>
                <w:sz w:val="24"/>
              </w:rPr>
            </m:ctrlPr>
          </m:sub>
        </m:sSub>
      </m:oMath>
      <w:r>
        <w:rPr>
          <w:rFonts w:hint="default"/>
          <w:lang w:val="en-US" w:eastAsia="zh-CN"/>
        </w:rPr>
        <w:t>：</w:t>
      </w:r>
    </w:p>
    <w:p w14:paraId="5356A1D0">
      <w:pPr>
        <w:pStyle w:val="27"/>
        <w:numPr>
          <w:ilvl w:val="0"/>
          <w:numId w:val="0"/>
        </w:numPr>
        <w:bidi w:val="0"/>
        <w:ind w:firstLine="480" w:firstLineChars="200"/>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clean</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raw</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.syscall\_name∉</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noise</m:t>
              </m:r>
              <m:ctrlPr>
                <w:rPr>
                  <w:rFonts w:ascii="Cambria Math" w:hAnsi="Cambria Math"/>
                  <w:sz w:val="24"/>
                </w:rPr>
              </m:ctrlPr>
            </m:sub>
          </m:sSub>
          <m:r>
            <m:rPr/>
            <w:rPr>
              <w:rFonts w:hint="default" w:ascii="Cambria Math" w:hAnsi="Cambria Math"/>
              <w:sz w:val="24"/>
            </w:rPr>
            <m:t>}</m:t>
          </m:r>
        </m:oMath>
      </m:oMathPara>
    </w:p>
    <w:p w14:paraId="067DF684">
      <w:pPr>
        <w:pStyle w:val="27"/>
        <w:numPr>
          <w:ilvl w:val="0"/>
          <w:numId w:val="0"/>
        </w:numPr>
        <w:bidi w:val="0"/>
        <w:ind w:firstLine="480" w:firstLineChars="200"/>
        <w:rPr>
          <w:rFonts w:hint="default"/>
          <w:lang w:val="en-US" w:eastAsia="zh-CN"/>
        </w:rPr>
      </w:pPr>
      <w:r>
        <w:rPr>
          <w:rFonts w:hint="default"/>
          <w:lang w:val="en-US" w:eastAsia="zh-CN"/>
        </w:rPr>
        <w:t>通过剔除这部分高频的内存交互事件，系统不仅大幅缩减了需要进行序列截断与特征投射的事件总数（显著降低了计算开销），更有效防止了后续基于调用频率和马尔可夫转移矩阵构建的行为基线发生严重的权重偏移。经过上述契约化约束与降噪清洗后的高价值数据流，将作为标准的底层输入载体，被正式流转至后续的多维行为特征工程引擎中。</w:t>
      </w:r>
    </w:p>
    <w:p w14:paraId="4C9F6FDB">
      <w:pPr>
        <w:rPr>
          <w:rFonts w:hint="eastAsia"/>
          <w:lang w:val="en-US" w:eastAsia="zh-CN"/>
        </w:rPr>
      </w:pPr>
      <w:r>
        <w:rPr>
          <w:rFonts w:hint="eastAsia"/>
          <w:lang w:val="en-US" w:eastAsia="zh-CN"/>
        </w:rPr>
        <w:br w:type="page"/>
      </w:r>
    </w:p>
    <w:p w14:paraId="68484B32">
      <w:pPr>
        <w:pStyle w:val="17"/>
        <w:bidi w:val="0"/>
        <w:rPr>
          <w:rFonts w:ascii="宋体" w:hAnsi="宋体" w:eastAsia="宋体" w:cs="宋体"/>
          <w:sz w:val="24"/>
          <w:szCs w:val="24"/>
        </w:rPr>
      </w:pPr>
      <w:r>
        <w:rPr>
          <w:rFonts w:hint="eastAsia"/>
          <w:lang w:val="en-US" w:eastAsia="zh-CN"/>
        </w:rPr>
        <w:t>5 多维融合行为特征工程设计</w:t>
      </w:r>
    </w:p>
    <w:p w14:paraId="21E41226">
      <w:pPr>
        <w:pStyle w:val="27"/>
        <w:bidi w:val="0"/>
        <w:rPr>
          <w:rFonts w:hint="eastAsia"/>
          <w:lang w:val="en-US" w:eastAsia="zh-CN"/>
        </w:rPr>
      </w:pPr>
      <w:r>
        <w:rPr>
          <w:rFonts w:hint="eastAsia"/>
          <w:lang w:val="en-US" w:eastAsia="zh-CN"/>
        </w:rPr>
        <w:t>经由第四章的内核态采集与规范化预处理，系统已成功获取了包含丰富上下文的系统调用事件流。然而，机器学习分类算法无法直接处理长度任意变化的离散数据流。同时，在面对工业设计场景下具有高度寄生性的内部窃密行为时，传统单一维度的特征表达极易被海量的正常渲染与业务日志所稀释掩盖。</w:t>
      </w:r>
    </w:p>
    <w:p w14:paraId="72D4E43F">
      <w:pPr>
        <w:pStyle w:val="27"/>
        <w:bidi w:val="0"/>
        <w:rPr>
          <w:rFonts w:ascii="宋体" w:hAnsi="宋体" w:eastAsia="宋体" w:cs="宋体"/>
          <w:sz w:val="24"/>
          <w:szCs w:val="24"/>
        </w:rPr>
      </w:pPr>
      <w:r>
        <w:rPr>
          <w:rFonts w:ascii="宋体" w:hAnsi="宋体" w:eastAsia="宋体" w:cs="宋体"/>
          <w:sz w:val="24"/>
          <w:szCs w:val="24"/>
        </w:rPr>
        <w:t>为弥合离散事件序列与高维算法决策空间之间的鸿沟，本章设计了一种多维融合行为特征工程引擎。该模块从传统行为时序拓扑、全局信息统计标量以及路径语义模式三个正交维度对软件行为进行映射，最终将原始日志流转化为定长的高维特征矩阵，为后续分类模型的构建提供标准输入。</w:t>
      </w:r>
    </w:p>
    <w:p w14:paraId="61F1D057">
      <w:pPr>
        <w:pStyle w:val="19"/>
        <w:bidi w:val="0"/>
        <w:rPr>
          <w:rFonts w:hint="eastAsia"/>
          <w:lang w:val="en-US" w:eastAsia="zh-CN"/>
        </w:rPr>
      </w:pPr>
      <w:r>
        <w:rPr>
          <w:rFonts w:hint="eastAsia"/>
          <w:lang w:val="en-US" w:eastAsia="zh-CN"/>
        </w:rPr>
        <w:t>5.1 面向超长序列的定长滑动窗口切片机制</w:t>
      </w:r>
    </w:p>
    <w:p w14:paraId="5D622530">
      <w:pPr>
        <w:pStyle w:val="27"/>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业软件的单次运行周期往往伴随工程师长达数小时甚至全天的业务工作，其在单次生命周期内生成的系统调用序列长度可达千万级别。若采用传统的会话级特征提取范式，即等待目标进程完全结束后再进行全局的序列建模，系统不仅会面临极其严峻的内存溢出风险，还会导致防御端严重滞后于数据泄露的实际发生时间。</w:t>
      </w:r>
    </w:p>
    <w:p w14:paraId="46E32CCD">
      <w:pPr>
        <w:pStyle w:val="27"/>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为解决超长序列带来的计算瓶颈并实现防御前移，系统在特征工程的前置阶段引入了定长非重叠的滑动窗口切片机制。</w:t>
      </w:r>
    </w:p>
    <w:p w14:paraId="67DDCE2E">
      <w:pPr>
        <w:pStyle w:val="27"/>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设经过前置降噪清洗后的结构化系统调用事件流为</w:t>
      </w:r>
      <m:oMath>
        <m:r>
          <m:rPr/>
          <w:rPr>
            <w:rFonts w:hint="default" w:ascii="Cambria Math" w:hAnsi="Cambria Math" w:eastAsia="宋体"/>
            <w:sz w:val="24"/>
          </w:rPr>
          <m:t>S=</m:t>
        </m:r>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m:sty m:val="p"/>
          </m:rPr>
          <w:rPr>
            <w:rFonts w:hint="default" w:ascii="Cambria Math" w:hAnsi="Cambria Math" w:eastAsia="宋体"/>
            <w:sz w:val="24"/>
          </w:rPr>
          <m:t>⟩</m:t>
        </m:r>
      </m:oMath>
      <w:r>
        <w:rPr>
          <w:rFonts w:hint="eastAsia" w:ascii="宋体" w:hAnsi="宋体" w:eastAsia="宋体" w:cs="宋体"/>
          <w:sz w:val="24"/>
          <w:szCs w:val="24"/>
          <w:lang w:val="en-US" w:eastAsia="zh-CN"/>
        </w:rPr>
        <w:t>，系统设定一个固定的时序观测窗口大小为</w:t>
      </w:r>
      <m:oMath>
        <m:r>
          <m:rPr/>
          <w:rPr>
            <w:rFonts w:hint="default" w:ascii="Cambria Math" w:hAnsi="Cambria Math" w:eastAsia="宋体"/>
            <w:sz w:val="24"/>
          </w:rPr>
          <m:t>W</m:t>
        </m:r>
      </m:oMath>
      <w:r>
        <w:rPr>
          <w:rFonts w:hint="eastAsia" w:ascii="宋体" w:hAnsi="宋体" w:eastAsia="宋体" w:cs="宋体"/>
          <w:sz w:val="24"/>
          <w:szCs w:val="24"/>
          <w:lang w:val="en-US" w:eastAsia="zh-CN"/>
        </w:rPr>
        <w:t>。切片引擎将连续的宏观事件流沿时间维度严格切分为</w:t>
      </w:r>
      <m:oMath>
        <m:r>
          <m:rPr/>
          <w:rPr>
            <w:rFonts w:hint="default" w:ascii="Cambria Math" w:hAnsi="Cambria Math" w:eastAsia="宋体"/>
            <w:sz w:val="24"/>
          </w:rPr>
          <m:t>m</m:t>
        </m:r>
      </m:oMath>
      <w:r>
        <w:rPr>
          <w:rFonts w:hint="eastAsia" w:ascii="宋体" w:hAnsi="宋体" w:eastAsia="宋体" w:cs="宋体"/>
          <w:sz w:val="24"/>
          <w:szCs w:val="24"/>
          <w:lang w:val="en-US" w:eastAsia="zh-CN"/>
        </w:rPr>
        <w:t>个微观局部数据块。其中，第</w:t>
      </w:r>
      <m:oMath>
        <m:r>
          <m:rPr/>
          <w:rPr>
            <w:rFonts w:hint="default" w:ascii="Cambria Math" w:hAnsi="Cambria Math" w:eastAsia="宋体"/>
            <w:sz w:val="24"/>
          </w:rPr>
          <m:t>k</m:t>
        </m:r>
      </m:oMath>
      <w:r>
        <w:rPr>
          <w:rFonts w:hint="eastAsia" w:ascii="宋体" w:hAnsi="宋体" w:eastAsia="宋体" w:cs="宋体"/>
          <w:sz w:val="24"/>
          <w:szCs w:val="24"/>
          <w:lang w:val="en-US" w:eastAsia="zh-CN"/>
        </w:rPr>
        <w:t>个局部数据块可被形式化定义为原序列的一个子序列：</w:t>
      </w:r>
    </w:p>
    <w:p w14:paraId="18B5856E">
      <w:pPr>
        <w:pStyle w:val="27"/>
        <w:bidi w:val="0"/>
        <w:rPr>
          <w:rFonts w:hint="eastAsia" w:ascii="宋体" w:hAnsi="宋体" w:eastAsia="宋体" w:cs="宋体"/>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∣(k−1)W+1≤i≤</m:t>
          </m:r>
          <m:func>
            <m:funcPr>
              <m:ctrlPr>
                <w:rPr>
                  <w:rFonts w:hint="default" w:ascii="Cambria Math" w:hAnsi="Cambria Math" w:eastAsia="宋体"/>
                  <w:sz w:val="24"/>
                </w:rPr>
              </m:ctrlPr>
            </m:funcPr>
            <m:fName>
              <m:r>
                <m:rPr>
                  <m:sty m:val="p"/>
                </m:rPr>
                <w:rPr>
                  <w:rFonts w:hint="default" w:ascii="Cambria Math" w:hAnsi="Cambria Math" w:eastAsia="宋体"/>
                  <w:sz w:val="24"/>
                </w:rPr>
                <m:t>min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kW,N)</m:t>
          </m:r>
          <m:r>
            <m:rPr>
              <m:sty m:val="p"/>
            </m:rPr>
            <w:rPr>
              <w:rFonts w:hint="default" w:ascii="Cambria Math" w:hAnsi="Cambria Math" w:eastAsia="宋体"/>
              <w:sz w:val="24"/>
            </w:rPr>
            <m:t>⟩</m:t>
          </m:r>
          <m:r>
            <m:rPr/>
            <w:rPr>
              <w:rFonts w:hint="default" w:ascii="Cambria Math" w:hAnsi="Cambria Math" w:eastAsia="宋体"/>
              <w:sz w:val="24"/>
            </w:rPr>
            <m:t>, k∈{1,2,…,</m:t>
          </m:r>
          <m:r>
            <m:rPr>
              <m:sty m:val="p"/>
            </m:rPr>
            <w:rPr>
              <w:rFonts w:hint="default" w:ascii="Cambria Math" w:hAnsi="Cambria Math" w:eastAsia="宋体"/>
              <w:sz w:val="24"/>
            </w:rPr>
            <m:t>⌈</m:t>
          </m:r>
          <m:r>
            <m:rPr/>
            <w:rPr>
              <w:rFonts w:hint="default" w:ascii="Cambria Math" w:hAnsi="Cambria Math" w:eastAsia="宋体"/>
              <w:sz w:val="24"/>
            </w:rPr>
            <m:t>N/W</m:t>
          </m:r>
          <m:r>
            <m:rPr>
              <m:sty m:val="p"/>
            </m:rPr>
            <w:rPr>
              <w:rFonts w:hint="default" w:ascii="Cambria Math" w:hAnsi="Cambria Math" w:eastAsia="宋体"/>
              <w:sz w:val="24"/>
            </w:rPr>
            <m:t>⌉</m:t>
          </m:r>
          <m:r>
            <m:rPr/>
            <w:rPr>
              <w:rFonts w:hint="default" w:ascii="Cambria Math" w:hAnsi="Cambria Math" w:eastAsia="宋体"/>
              <w:sz w:val="24"/>
            </w:rPr>
            <m:t>}</m:t>
          </m:r>
        </m:oMath>
      </m:oMathPara>
    </w:p>
    <w:p w14:paraId="59CE0D00">
      <w:pPr>
        <w:pStyle w:val="27"/>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通过此种切片策略，每一个数据块</w:t>
      </w: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hint="eastAsia" w:ascii="宋体" w:hAnsi="宋体" w:eastAsia="宋体" w:cs="宋体"/>
          <w:sz w:val="24"/>
          <w:szCs w:val="24"/>
          <w:lang w:val="en-US" w:eastAsia="zh-CN"/>
        </w:rPr>
        <w:t>将作为一个独立的局部时序片段，被馈入后续的特征映射流中，如(图5-1所示)。这种分块处理机制在工程实现上，直接规避了单次全量加载超长日志序列导致的内存溢出风险；在防御策略上，它使得检测模型能够在窃密载荷执行的局部窗口内迅速捕捉异常。根据后续第7章的真实防御场景早期检测能力评估实验验证，基于该切片机制，系统在恶意操作发生后的最初数个数据块内即可有效捕捉异常信号并下发告警。</w:t>
      </w:r>
    </w:p>
    <w:p w14:paraId="25A6A160">
      <w:pPr>
        <w:pStyle w:val="26"/>
        <w:bidi w:val="0"/>
        <w:rPr>
          <w:rFonts w:hint="eastAsia"/>
          <w:lang w:val="en-US" w:eastAsia="zh-CN"/>
        </w:rPr>
      </w:pPr>
      <w:r>
        <w:rPr>
          <w:rFonts w:hint="eastAsia"/>
          <w:lang w:val="en-US" w:eastAsia="zh-CN"/>
        </w:rPr>
        <w:t>[图5-1 离散事件序列的定长滑动窗口切片机制示意图]</w:t>
      </w:r>
    </w:p>
    <w:p w14:paraId="2891155B">
      <w:pPr>
        <w:pStyle w:val="27"/>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在切片尺度的量化取舍上，观测窗口大小</w:t>
      </w:r>
      <m:oMath>
        <m:r>
          <m:rPr/>
          <w:rPr>
            <w:rFonts w:hint="default" w:ascii="Cambria Math" w:hAnsi="Cambria Math" w:eastAsia="宋体"/>
            <w:sz w:val="24"/>
          </w:rPr>
          <m:t>W</m:t>
        </m:r>
      </m:oMath>
      <w:r>
        <w:rPr>
          <w:rFonts w:hint="eastAsia" w:ascii="宋体" w:hAnsi="宋体" w:eastAsia="宋体" w:cs="宋体"/>
          <w:sz w:val="24"/>
          <w:szCs w:val="24"/>
          <w:lang w:val="en-US" w:eastAsia="zh-CN"/>
        </w:rPr>
        <w:t>的设定决定了特征的上下文语义完整度。若</w:t>
      </w:r>
      <m:oMath>
        <m:r>
          <m:rPr/>
          <w:rPr>
            <w:rFonts w:hint="default" w:ascii="Cambria Math" w:hAnsi="Cambria Math" w:eastAsia="宋体"/>
            <w:sz w:val="24"/>
          </w:rPr>
          <m:t>W</m:t>
        </m:r>
      </m:oMath>
      <w:r>
        <w:rPr>
          <w:rFonts w:hint="eastAsia" w:ascii="宋体" w:hAnsi="宋体" w:eastAsia="宋体" w:cs="宋体"/>
          <w:sz w:val="24"/>
          <w:szCs w:val="24"/>
          <w:lang w:val="en-US" w:eastAsia="zh-CN"/>
        </w:rPr>
        <w:t>的取值过小，会导致局部行为被严重碎片化；若</w:t>
      </w:r>
      <m:oMath>
        <m:r>
          <m:rPr/>
          <w:rPr>
            <w:rFonts w:hint="default" w:ascii="Cambria Math" w:hAnsi="Cambria Math" w:eastAsia="宋体"/>
            <w:sz w:val="24"/>
          </w:rPr>
          <m:t>W</m:t>
        </m:r>
      </m:oMath>
      <w:r>
        <w:rPr>
          <w:rFonts w:hint="eastAsia" w:ascii="宋体" w:hAnsi="宋体" w:eastAsia="宋体" w:cs="宋体"/>
          <w:sz w:val="24"/>
          <w:szCs w:val="24"/>
          <w:lang w:val="en-US" w:eastAsia="zh-CN"/>
        </w:rPr>
        <w:t>取值过大，则会削弱系统的早期推断能力。根据后续第7章的系统超参数敏感性扫描实验结果，本架构在实际运行中将窗口切片阈值设定为</w:t>
      </w:r>
      <m:oMath>
        <m:r>
          <m:rPr/>
          <w:rPr>
            <w:rFonts w:hint="default" w:ascii="Cambria Math" w:hAnsi="Cambria Math" w:eastAsia="宋体"/>
            <w:sz w:val="24"/>
          </w:rPr>
          <m:t>W=1000</m:t>
        </m:r>
      </m:oMath>
      <w:r>
        <w:rPr>
          <w:rFonts w:hint="eastAsia" w:ascii="宋体" w:hAnsi="宋体" w:eastAsia="宋体" w:cs="宋体"/>
          <w:sz w:val="24"/>
          <w:szCs w:val="24"/>
          <w:lang w:val="en-US" w:eastAsia="zh-CN"/>
        </w:rPr>
        <w:t>，该参数在局部特征表达能力与告警响应速度之间取得了最佳平衡。</w:t>
      </w:r>
    </w:p>
    <w:p w14:paraId="61B6037C">
      <w:pPr>
        <w:pStyle w:val="19"/>
        <w:bidi w:val="0"/>
        <w:rPr>
          <w:rFonts w:hint="eastAsia"/>
          <w:lang w:val="en-US" w:eastAsia="zh-CN"/>
        </w:rPr>
      </w:pPr>
      <w:r>
        <w:rPr>
          <w:rFonts w:hint="eastAsia"/>
          <w:lang w:val="en-US" w:eastAsia="zh-CN"/>
        </w:rPr>
        <w:t>5.2 传统时序特征提取：调用频率、序列依赖与转移概率</w:t>
      </w:r>
    </w:p>
    <w:p w14:paraId="3D198703">
      <w:pPr>
        <w:rPr>
          <w:rFonts w:hint="eastAsia"/>
          <w:lang w:val="en-US" w:eastAsia="zh-CN"/>
        </w:rPr>
      </w:pPr>
      <w:r>
        <w:rPr>
          <w:rFonts w:hint="eastAsia"/>
          <w:lang w:val="en-US" w:eastAsia="zh-CN"/>
        </w:rPr>
        <w:t>在完成上节所述的滑动窗口切片后，系统获得了一系列等长的微观局部数据块</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lang w:val="en-US" w:eastAsia="zh-CN"/>
        </w:rPr>
        <w:t>。本节将重点阐述如何从这些离散的数据块中提取刻画软件基础行为拓扑的传统时序特征。这些特征组构成了异常监测系统的底层行为基线，旨在通过微观维度的统计与依赖分析，精确捕获工业软件在瞬态执行过程中的局部行为分布。</w:t>
      </w:r>
    </w:p>
    <w:p w14:paraId="4A27E78B">
      <w:pPr>
        <w:pStyle w:val="21"/>
        <w:bidi w:val="0"/>
        <w:rPr>
          <w:rFonts w:hint="eastAsia"/>
          <w:lang w:val="en-US" w:eastAsia="zh-CN"/>
        </w:rPr>
      </w:pPr>
      <w:r>
        <w:rPr>
          <w:rFonts w:hint="eastAsia"/>
          <w:lang w:val="en-US" w:eastAsia="zh-CN"/>
        </w:rPr>
        <w:t>5.2.1 局部系统调用频率分布建模</w:t>
      </w:r>
    </w:p>
    <w:p w14:paraId="6A0B3980">
      <w:pPr>
        <w:rPr>
          <w:rFonts w:hint="eastAsia"/>
          <w:lang w:val="en-US" w:eastAsia="zh-CN"/>
        </w:rPr>
      </w:pPr>
      <w:r>
        <w:rPr>
          <w:rFonts w:hint="eastAsia"/>
          <w:lang w:val="en-US" w:eastAsia="zh-CN"/>
        </w:rPr>
        <w:t>系统调用频率是最直观的行为统计指标，能够有效刻画软件在极短时间窗口内的行为瞬态强度，反映微观数据块内不同操作类型的分布密度。</w:t>
      </w:r>
    </w:p>
    <w:p w14:paraId="10917BA9">
      <w:pPr>
        <w:rPr>
          <w:rFonts w:hint="eastAsia"/>
          <w:lang w:val="en-US" w:eastAsia="zh-CN"/>
        </w:rPr>
      </w:pPr>
      <w:r>
        <w:rPr>
          <w:rFonts w:hint="eastAsia"/>
          <w:lang w:val="en-US" w:eastAsia="zh-CN"/>
        </w:rPr>
        <w:t>设当前局部数据块</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lang w:val="en-US" w:eastAsia="zh-CN"/>
        </w:rPr>
        <w:t>中包含的系统调用集合为</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vocab</m:t>
            </m:r>
            <m:ctrlPr>
              <w:rPr>
                <w:rFonts w:ascii="Cambria Math" w:hAnsi="Cambria Math"/>
                <w:sz w:val="24"/>
              </w:rPr>
            </m:ctrlPr>
          </m:sub>
        </m:sSub>
      </m:oMath>
      <w:r>
        <w:rPr>
          <w:rFonts w:hint="eastAsia"/>
          <w:lang w:val="en-US" w:eastAsia="zh-CN"/>
        </w:rPr>
        <w:t>，对于每一个特定的系统调用</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vocab</m:t>
            </m:r>
            <m:ctrlPr>
              <w:rPr>
                <w:rFonts w:ascii="Cambria Math" w:hAnsi="Cambria Math"/>
                <w:sz w:val="24"/>
              </w:rPr>
            </m:ctrlPr>
          </m:sub>
        </m:sSub>
      </m:oMath>
      <w:r>
        <w:rPr>
          <w:rFonts w:hint="eastAsia"/>
          <w:lang w:val="en-US" w:eastAsia="zh-CN"/>
        </w:rPr>
        <w:t>，其频率特征</w:t>
      </w:r>
      <m:oMath>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lang w:val="en-US" w:eastAsia="zh-CN"/>
        </w:rPr>
        <w:t>定义为该调用在当前块中出现的绝对次数</w:t>
      </w:r>
      <m:oMath>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lang w:val="en-US" w:eastAsia="zh-CN"/>
        </w:rPr>
        <w:t>与数据块总长度</w:t>
      </w:r>
      <m:oMath>
        <m:r>
          <m:rPr/>
          <w:rPr>
            <w:rFonts w:hint="default" w:ascii="Cambria Math" w:hAnsi="Cambria Math"/>
            <w:sz w:val="24"/>
          </w:rPr>
          <m:t>W</m:t>
        </m:r>
      </m:oMath>
      <w:r>
        <w:rPr>
          <w:rFonts w:hint="eastAsia"/>
          <w:lang w:val="en-US" w:eastAsia="zh-CN"/>
        </w:rPr>
        <w:t>的比值：</w:t>
      </w:r>
    </w:p>
    <w:p w14:paraId="6A24244C">
      <w:pPr>
        <w:rPr>
          <w:rFonts w:hint="default" w:hAnsi="Cambria Math"/>
          <w:i w:val="0"/>
          <w:sz w:val="24"/>
        </w:rPr>
      </w:pPr>
      <m:oMathPara>
        <m:oMath>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num>
            <m:den>
              <m:r>
                <m:rPr/>
                <w:rPr>
                  <w:rFonts w:hint="default" w:ascii="Cambria Math" w:hAnsi="Cambria Math"/>
                  <w:sz w:val="24"/>
                </w:rPr>
                <m:t>W</m:t>
              </m:r>
              <m:ctrlPr>
                <w:rPr>
                  <w:rFonts w:hint="default" w:ascii="Cambria Math" w:hAnsi="Cambria Math"/>
                  <w:sz w:val="24"/>
                </w:rPr>
              </m:ctrlPr>
            </m:den>
          </m:f>
        </m:oMath>
      </m:oMathPara>
    </w:p>
    <w:p w14:paraId="2318E7B2">
      <w:pPr>
        <w:rPr>
          <w:rFonts w:hint="eastAsia"/>
          <w:lang w:val="en-US" w:eastAsia="zh-CN"/>
        </w:rPr>
      </w:pPr>
      <w:r>
        <w:rPr>
          <w:rFonts w:hint="eastAsia"/>
          <w:lang w:val="en-US" w:eastAsia="zh-CN"/>
        </w:rPr>
        <w:t>通过构建频率特征向量</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freq</m:t>
            </m:r>
            <m:ctrlPr>
              <w:rPr>
                <w:rFonts w:ascii="Cambria Math" w:hAnsi="Cambria Math"/>
                <w:sz w:val="24"/>
              </w:rPr>
            </m:ctrlPr>
          </m:sub>
        </m:sSub>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rPr>
          <w:rFonts w:hint="eastAsia"/>
          <w:lang w:val="en-US" w:eastAsia="zh-CN"/>
        </w:rPr>
        <w:t>，系统能够定量评估软件在特定时间切片内的行为偏好。如(图5-2所示)，工业软件在执行合法的图形渲染任务时，底层系统调用流通常由特定的资源管理调用主导，呈现出较为平稳的多峰分布；而当发生异常的批量导出行为时，局部数据块内关于文件读写类调用的频率会呈现出显著的单峰激增。</w:t>
      </w:r>
    </w:p>
    <w:p w14:paraId="19339316">
      <w:pPr>
        <w:pStyle w:val="26"/>
        <w:bidi w:val="0"/>
        <w:rPr>
          <w:rFonts w:hint="eastAsia"/>
          <w:lang w:val="en-US" w:eastAsia="zh-CN"/>
        </w:rPr>
      </w:pPr>
      <w:r>
        <w:rPr>
          <w:rFonts w:hint="eastAsia"/>
          <w:lang w:val="en-US" w:eastAsia="zh-CN"/>
        </w:rPr>
        <w:t>[图5-2 正常业务与异常导出场景下的系统调用频率分布对比图]</w:t>
      </w:r>
    </w:p>
    <w:p w14:paraId="75B07362">
      <w:pPr>
        <w:pStyle w:val="21"/>
        <w:bidi w:val="0"/>
        <w:rPr>
          <w:rFonts w:hint="eastAsia"/>
          <w:lang w:val="en-US" w:eastAsia="zh-CN"/>
        </w:rPr>
      </w:pPr>
      <w:r>
        <w:rPr>
          <w:rFonts w:hint="eastAsia"/>
          <w:lang w:val="en-US" w:eastAsia="zh-CN"/>
        </w:rPr>
        <w:t>5.2.2 基于序列组合的微观依赖提取</w:t>
      </w:r>
    </w:p>
    <w:p w14:paraId="472E8C0E">
      <w:pPr>
        <w:pStyle w:val="27"/>
        <w:bidi w:val="0"/>
        <w:rPr>
          <w:rFonts w:hint="eastAsia"/>
          <w:lang w:val="en-US" w:eastAsia="zh-CN"/>
        </w:rPr>
      </w:pPr>
      <w:r>
        <w:rPr>
          <w:rFonts w:hint="eastAsia"/>
          <w:lang w:val="en-US" w:eastAsia="zh-CN"/>
        </w:rPr>
        <w:t>频率特征虽然捕获了行为的出现强度，但在微观尺度上丢失了系统调用之间的顺序依赖语义。为了刻画底层的逻辑执行顺序，系统引入了多阶序列特征提取机制。该机制通过捕获连续出现的</w:t>
      </w:r>
      <m:oMath>
        <m:r>
          <m:rPr/>
          <w:rPr>
            <w:rFonts w:hint="default" w:ascii="Cambria Math" w:hAnsi="Cambria Math"/>
            <w:sz w:val="24"/>
          </w:rPr>
          <m:t>n</m:t>
        </m:r>
      </m:oMath>
      <w:r>
        <w:rPr>
          <w:rFonts w:hint="eastAsia"/>
          <w:lang w:val="en-US" w:eastAsia="zh-CN"/>
        </w:rPr>
        <w:t>个系统调用元组，来精确描述行为的微观时序拓扑。</w:t>
      </w:r>
    </w:p>
    <w:p w14:paraId="403215C8">
      <w:pPr>
        <w:pStyle w:val="27"/>
        <w:bidi w:val="0"/>
        <w:rPr>
          <w:rFonts w:hint="eastAsia"/>
          <w:lang w:val="en-US" w:eastAsia="zh-CN"/>
        </w:rPr>
      </w:pPr>
      <w:r>
        <w:rPr>
          <w:rFonts w:hint="eastAsia"/>
          <w:lang w:val="en-US" w:eastAsia="zh-CN"/>
        </w:rPr>
        <w:t>对于局部数据块</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W</m:t>
            </m:r>
            <m:ctrlPr>
              <w:rPr>
                <w:rFonts w:ascii="Cambria Math" w:hAnsi="Cambria Math"/>
                <w:sz w:val="24"/>
              </w:rPr>
            </m:ctrlPr>
          </m:sub>
        </m:sSub>
        <m:r>
          <m:rPr>
            <m:sty m:val="p"/>
          </m:rPr>
          <w:rPr>
            <w:rFonts w:hint="default" w:ascii="Cambria Math" w:hAnsi="Cambria Math"/>
            <w:sz w:val="24"/>
          </w:rPr>
          <m:t>⟩</m:t>
        </m:r>
      </m:oMath>
      <w:r>
        <w:rPr>
          <w:rFonts w:hint="eastAsia"/>
          <w:lang w:val="en-US" w:eastAsia="zh-CN"/>
        </w:rPr>
        <w:t>，系统分别提取二阶序列与三阶序列特征。设二阶序列元组为</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r>
          <m:rPr/>
          <w:rPr>
            <w:rFonts w:hint="default" w:ascii="Cambria Math" w:hAnsi="Cambria Math"/>
            <w:sz w:val="24"/>
          </w:rPr>
          <m:t>)</m:t>
        </m:r>
      </m:oMath>
      <w:r>
        <w:rPr>
          <w:rFonts w:hint="eastAsia"/>
          <w:lang w:val="en-US" w:eastAsia="zh-CN"/>
        </w:rPr>
        <w:t>，其对应的特征值计算方式如下：</w:t>
      </w:r>
    </w:p>
    <w:p w14:paraId="6DFB4B1A">
      <w:pPr>
        <w:pStyle w:val="27"/>
        <w:bidi w:val="0"/>
        <w:rPr>
          <w:rFonts w:hint="eastAsia"/>
          <w:lang w:val="en-US" w:eastAsia="zh-CN"/>
        </w:rPr>
      </w:pPr>
      <m:oMathPara>
        <m:oMath>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num>
            <m:den>
              <m:r>
                <m:rPr/>
                <w:rPr>
                  <w:rFonts w:hint="default" w:ascii="Cambria Math" w:hAnsi="Cambria Math"/>
                  <w:sz w:val="24"/>
                </w:rPr>
                <m:t>W−1</m:t>
              </m:r>
              <m:ctrlPr>
                <w:rPr>
                  <w:rFonts w:hint="default" w:ascii="Cambria Math" w:hAnsi="Cambria Math"/>
                  <w:sz w:val="24"/>
                </w:rPr>
              </m:ctrlPr>
            </m:den>
          </m:f>
        </m:oMath>
      </m:oMathPara>
    </w:p>
    <w:p w14:paraId="399A9E82">
      <w:pPr>
        <w:pStyle w:val="27"/>
        <w:bidi w:val="0"/>
        <w:rPr>
          <w:rFonts w:hint="eastAsia"/>
          <w:lang w:val="en-US" w:eastAsia="zh-CN"/>
        </w:rPr>
      </w:pPr>
      <w:r>
        <w:rPr>
          <w:rFonts w:hint="eastAsia"/>
          <w:lang w:val="en-US" w:eastAsia="zh-CN"/>
        </w:rPr>
        <w:t>这种建模方式能够有效识别那些总体调用频率处于正常区间、但底层调用次序发生非法偏移的异常行为。</w:t>
      </w:r>
    </w:p>
    <w:p w14:paraId="573101B6">
      <w:pPr>
        <w:pStyle w:val="21"/>
        <w:bidi w:val="0"/>
        <w:rPr>
          <w:rFonts w:hint="eastAsia"/>
          <w:lang w:val="en-US" w:eastAsia="zh-CN"/>
        </w:rPr>
      </w:pPr>
      <w:r>
        <w:rPr>
          <w:rFonts w:hint="eastAsia"/>
          <w:lang w:val="en-US" w:eastAsia="zh-CN"/>
        </w:rPr>
        <w:t>5.2.3 局部行为状态转移概率矩阵构建</w:t>
      </w:r>
    </w:p>
    <w:p w14:paraId="5395E13E">
      <w:pPr>
        <w:pStyle w:val="27"/>
        <w:bidi w:val="0"/>
        <w:rPr>
          <w:rFonts w:hint="eastAsia"/>
          <w:lang w:val="en-US" w:eastAsia="zh-CN"/>
        </w:rPr>
      </w:pPr>
      <w:r>
        <w:rPr>
          <w:rFonts w:hint="eastAsia"/>
          <w:lang w:val="en-US" w:eastAsia="zh-CN"/>
        </w:rPr>
        <w:t>除了短距的序列依赖，为了在局部范围内描述软件行为状态的演变逻辑，系统进一步提取了系统调用之间的状态转移概率特征。相较于绝对的序列计数，转移概率更侧重于描述从一个系统调用状态切换至另一个状态的逻辑确定性。</w:t>
      </w:r>
    </w:p>
    <w:p w14:paraId="4043426A">
      <w:pPr>
        <w:pStyle w:val="27"/>
        <w:bidi w:val="0"/>
        <w:rPr>
          <w:rFonts w:hint="eastAsia"/>
          <w:lang w:val="en-US" w:eastAsia="zh-CN"/>
        </w:rPr>
      </w:pPr>
      <w:r>
        <w:rPr>
          <w:rFonts w:hint="eastAsia"/>
          <w:lang w:val="en-US" w:eastAsia="zh-CN"/>
        </w:rPr>
        <w:t>设局部数据块内发生的所有状态转移集合为</w:t>
      </w:r>
      <m:oMath>
        <m:r>
          <m:rPr/>
          <w:rPr>
            <w:rFonts w:hint="default" w:ascii="Cambria Math" w:hAnsi="Cambria Math"/>
            <w:sz w:val="24"/>
          </w:rPr>
          <m:t>T</m:t>
        </m:r>
      </m:oMath>
      <w:r>
        <w:rPr>
          <w:rFonts w:hint="eastAsia"/>
          <w:lang w:val="en-US" w:eastAsia="zh-CN"/>
        </w:rPr>
        <w:t>，从系统调用</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lang w:val="en-US" w:eastAsia="zh-CN"/>
        </w:rPr>
        <w:t>转移至</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oMath>
      <w:r>
        <w:rPr>
          <w:rFonts w:hint="eastAsia"/>
          <w:lang w:val="en-US" w:eastAsia="zh-CN"/>
        </w:rPr>
        <w:t>的概率</w:t>
      </w:r>
      <m:oMath>
        <m:r>
          <m:rPr/>
          <w:rPr>
            <w:rFonts w:hint="default" w:ascii="Cambria Math" w:hAnsi="Cambria Math"/>
            <w:sz w:val="24"/>
          </w:rPr>
          <m:t>P(</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lang w:val="en-US" w:eastAsia="zh-CN"/>
        </w:rPr>
        <w:t>形式化定义为：</w:t>
      </w:r>
    </w:p>
    <w:p w14:paraId="416EFF83">
      <w:pPr>
        <w:pStyle w:val="27"/>
        <w:bidi w:val="0"/>
        <w:rPr>
          <w:rFonts w:hint="eastAsia"/>
          <w:lang w:val="en-US" w:eastAsia="zh-CN"/>
        </w:rPr>
      </w:pPr>
      <m:oMathPara>
        <m:oMath>
          <m:r>
            <m:rPr/>
            <w:rPr>
              <w:rFonts w:hint="default" w:ascii="Cambria Math" w:hAnsi="Cambria Math"/>
              <w:sz w:val="24"/>
            </w:rPr>
            <m:t>P(</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num>
            <m:den>
              <m:nary>
                <m:naryPr>
                  <m:chr m:val="∑"/>
                  <m:limLoc m:val="undOvr"/>
                  <m:supHide m:val="1"/>
                  <m:ctrlPr>
                    <w:rPr>
                      <w:rFonts w:hint="default" w:ascii="Cambria Math" w:hAnsi="Cambria Math"/>
                      <w:i/>
                      <w:sz w:val="24"/>
                    </w:rPr>
                  </m:ctrlPr>
                </m:naryPr>
                <m:sub>
                  <m:r>
                    <m:rPr/>
                    <w:rPr>
                      <w:rFonts w:hint="default" w:ascii="Cambria Math" w:hAnsi="Cambria Math"/>
                      <w:sz w:val="24"/>
                    </w:rPr>
                    <m:t>k</m:t>
                  </m:r>
                  <m:ctrlPr>
                    <w:rPr>
                      <w:rFonts w:ascii="Cambria Math" w:hAnsi="Cambria Math"/>
                      <w:sz w:val="24"/>
                    </w:rPr>
                  </m:ctrlPr>
                </m:sub>
                <m:sup>
                  <m:ctrlPr>
                    <w:rPr>
                      <w:rFonts w:ascii="Cambria Math" w:hAnsi="Cambria Math"/>
                      <w:sz w:val="24"/>
                    </w:rPr>
                  </m:ctrlPr>
                </m:sup>
                <m:e>
                  <m:r>
                    <m:rPr/>
                    <w:rPr>
                      <w:rFonts w:hint="default" w:ascii="Cambria Math" w:hAnsi="Cambria Math"/>
                      <w:sz w:val="24"/>
                    </w:rPr>
                    <m:t>N</m:t>
                  </m:r>
                  <m:ctrlPr>
                    <w:rPr>
                      <w:rFonts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den>
          </m:f>
        </m:oMath>
      </m:oMathPara>
    </w:p>
    <w:p w14:paraId="19B26E32">
      <w:pPr>
        <w:pStyle w:val="27"/>
        <w:bidi w:val="0"/>
        <w:rPr>
          <w:rFonts w:hint="eastAsia"/>
          <w:lang w:val="en-US" w:eastAsia="zh-CN"/>
        </w:rPr>
      </w:pPr>
      <w:r>
        <w:rPr>
          <w:rFonts w:hint="eastAsia"/>
          <w:lang w:val="en-US" w:eastAsia="zh-CN"/>
        </w:rPr>
        <w:t>其中分母表示以</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lang w:val="en-US" w:eastAsia="zh-CN"/>
        </w:rPr>
        <w:t>为起点的所有转移行为总数。转移概率矩阵不仅能够反映软件内部微观逻辑的稳定性，还能灵敏地捕捉到恶意载荷在寄生执行时引入的瞬态状态跳变。</w:t>
      </w:r>
    </w:p>
    <w:p w14:paraId="58F2A89E">
      <w:pPr>
        <w:pStyle w:val="27"/>
        <w:bidi w:val="0"/>
        <w:rPr>
          <w:rFonts w:hint="eastAsia"/>
          <w:lang w:val="en-US" w:eastAsia="zh-CN"/>
        </w:rPr>
      </w:pPr>
      <w:r>
        <w:rPr>
          <w:rFonts w:hint="eastAsia"/>
          <w:lang w:val="en-US" w:eastAsia="zh-CN"/>
        </w:rPr>
        <w:t>通过上述三个维度的联合映射，系统构建了涵盖局部频率密度、微观序列依赖及瞬态演化规律的底层行为画像，为系统甄别异常提供了不可或缺的频域支撑，同时也为后续引入更高抽象层级的统计标量与路径上下文特征奠定了基础。</w:t>
      </w:r>
    </w:p>
    <w:p w14:paraId="1A32AF13">
      <w:pPr>
        <w:pStyle w:val="19"/>
        <w:bidi w:val="0"/>
        <w:rPr>
          <w:rFonts w:hint="eastAsia"/>
          <w:lang w:val="en-US" w:eastAsia="zh-CN"/>
        </w:rPr>
      </w:pPr>
      <w:r>
        <w:rPr>
          <w:rFonts w:hint="eastAsia"/>
          <w:lang w:val="en-US" w:eastAsia="zh-CN"/>
        </w:rPr>
        <w:t>5.3 全局信息提炼：基于信息熵的统计标量特征</w:t>
      </w:r>
    </w:p>
    <w:p w14:paraId="19ABFEC0">
      <w:pPr>
        <w:pStyle w:val="27"/>
        <w:bidi w:val="0"/>
        <w:rPr>
          <w:rFonts w:ascii="宋体" w:hAnsi="宋体" w:eastAsia="宋体" w:cs="宋体"/>
          <w:sz w:val="24"/>
          <w:szCs w:val="24"/>
        </w:rPr>
      </w:pPr>
      <w:r>
        <w:rPr>
          <w:rFonts w:hint="eastAsia"/>
          <w:lang w:val="en-US" w:eastAsia="zh-CN"/>
        </w:rPr>
        <w:t>上节提取的多维时序特征，从微观底层精准刻画了操作符之间的拓扑依赖关系。</w:t>
      </w:r>
      <w:r>
        <w:rPr>
          <w:rFonts w:ascii="宋体" w:hAnsi="宋体" w:eastAsia="宋体" w:cs="宋体"/>
          <w:sz w:val="24"/>
          <w:szCs w:val="24"/>
        </w:rPr>
        <w:t>然而，仅依赖这些维度的频域特征，难以直观反映系统在受到隐蔽攻击时整体行为多样性的急剧丧失。为了敏锐地捕获这种由于高频异常调用引发的局部状态畸变，系统引入了基于信息论的统计标量特征。该特征旨在不涉及具体系统调用名称与深层语义的前提下，从纯数学的抽象视角定量评估局部数据块内系统状态的分布混乱程度。</w:t>
      </w:r>
    </w:p>
    <w:p w14:paraId="044E3930">
      <w:pPr>
        <w:pStyle w:val="21"/>
        <w:bidi w:val="0"/>
        <w:rPr>
          <w:rFonts w:hint="eastAsia"/>
          <w:lang w:val="en-US" w:eastAsia="zh-CN"/>
        </w:rPr>
      </w:pPr>
      <w:r>
        <w:rPr>
          <w:rFonts w:hint="eastAsia"/>
          <w:lang w:val="en-US" w:eastAsia="zh-CN"/>
        </w:rPr>
        <w:t>5.3.1 局部数据块的系统调用分布坍缩现象</w:t>
      </w:r>
    </w:p>
    <w:p w14:paraId="167DCDEE">
      <w:pPr>
        <w:pStyle w:val="27"/>
        <w:bidi w:val="0"/>
        <w:rPr>
          <w:rFonts w:hint="eastAsia"/>
          <w:lang w:val="en-US" w:eastAsia="zh-CN"/>
        </w:rPr>
      </w:pPr>
      <w:r>
        <w:rPr>
          <w:rFonts w:hint="eastAsia"/>
          <w:lang w:val="en-US" w:eastAsia="zh-CN"/>
        </w:rPr>
        <w:t>在工业软件合法的生命周期内，目标进程触发的系统调用通常呈现出一种高度多样化的动态平衡状态。例如，在进行大型图纸的解析与前端三维渲染时，底层控制流会规律性地交替抛出文件读写、线程同步原语、显存交互以及内存状态管理等多种操作。</w:t>
      </w:r>
    </w:p>
    <w:p w14:paraId="17639464">
      <w:pPr>
        <w:pStyle w:val="27"/>
        <w:bidi w:val="0"/>
        <w:rPr>
          <w:rFonts w:hint="eastAsia"/>
          <w:lang w:val="en-US" w:eastAsia="zh-CN"/>
        </w:rPr>
      </w:pPr>
      <w:r>
        <w:rPr>
          <w:rFonts w:hint="eastAsia"/>
          <w:lang w:val="en-US" w:eastAsia="zh-CN"/>
        </w:rPr>
        <w:t>相较于此种动态平衡，当高级持续性威胁（如寄生式脚本）发起隐蔽的资产遍历或大规模图纸数据外发时，进程的行为模式会在极短的观测窗口内发生剧烈的状态突变。为了完成窃密闭环，恶意载荷不可避免地需要高频次地调用特定的文件检索或网络套接字接口，导致局部数据块内的系统调用种类被极少数恶意行为所绝对主导。这种由隐蔽攻击引发的特定操作激增，在统计学上表现为微观时间切片内行为维度的“分布坍缩”。</w:t>
      </w:r>
    </w:p>
    <w:p w14:paraId="75E286A8">
      <w:pPr>
        <w:pStyle w:val="21"/>
        <w:bidi w:val="0"/>
        <w:rPr>
          <w:rFonts w:hint="eastAsia"/>
          <w:lang w:val="en-US" w:eastAsia="zh-CN"/>
        </w:rPr>
      </w:pPr>
      <w:r>
        <w:rPr>
          <w:rFonts w:hint="eastAsia"/>
          <w:lang w:val="en-US" w:eastAsia="zh-CN"/>
        </w:rPr>
        <w:t>5.3.2 基于香农信息熵的标量特征形式化构建</w:t>
      </w:r>
    </w:p>
    <w:p w14:paraId="3005FE09">
      <w:pPr>
        <w:pStyle w:val="27"/>
        <w:bidi w:val="0"/>
        <w:rPr>
          <w:rFonts w:hint="eastAsia"/>
          <w:lang w:val="en-US" w:eastAsia="zh-CN"/>
        </w:rPr>
      </w:pPr>
      <w:r>
        <w:rPr>
          <w:rFonts w:hint="eastAsia"/>
          <w:lang w:val="en-US" w:eastAsia="zh-CN"/>
        </w:rPr>
        <w:t>为了敏锐且定量地捕获这种分布坍缩现象，特征工程引擎在统计标量特征子空间中引入了基于信息论的香农信息熵。该特征完全剥离了具体的系统调用名称与序列先后顺序，纯粹通过数学层面的混乱程度来量化局部行为空间的不确定性与离散分布态势。</w:t>
      </w:r>
    </w:p>
    <w:p w14:paraId="10A6B658">
      <w:pPr>
        <w:pStyle w:val="27"/>
        <w:bidi w:val="0"/>
        <w:rPr>
          <w:rFonts w:hint="eastAsia"/>
          <w:lang w:val="en-US" w:eastAsia="zh-CN"/>
        </w:rPr>
      </w:pPr>
      <w:r>
        <w:rPr>
          <w:rFonts w:hint="eastAsia"/>
          <w:lang w:val="en-US" w:eastAsia="zh-CN"/>
        </w:rPr>
        <w:t>针对完成离散化切片的任意定长局部数据块</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lang w:val="en-US" w:eastAsia="zh-CN"/>
        </w:rPr>
        <w:t>，设其内部出现的非重复系统调用操作符构成的局部词表为</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vocab</m:t>
            </m:r>
            <m:ctrlPr>
              <w:rPr>
                <w:rFonts w:ascii="Cambria Math" w:hAnsi="Cambria Math"/>
                <w:sz w:val="24"/>
              </w:rPr>
            </m:ctrlPr>
          </m:sub>
        </m:sSub>
      </m:oMath>
      <w:r>
        <w:rPr>
          <w:rFonts w:hint="eastAsia"/>
          <w:lang w:val="en-US" w:eastAsia="zh-CN"/>
        </w:rPr>
        <w:t>。对于词表中的任意特定系统调用操作</w:t>
      </w:r>
      <m:oMath>
        <m:r>
          <m:rPr/>
          <w:rPr>
            <w:rFonts w:hint="default" w:ascii="Cambria Math" w:hAnsi="Cambria Math"/>
            <w:sz w:val="24"/>
          </w:rPr>
          <m:t>v∈</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vocab</m:t>
            </m:r>
            <m:ctrlPr>
              <w:rPr>
                <w:rFonts w:ascii="Cambria Math" w:hAnsi="Cambria Math"/>
                <w:sz w:val="24"/>
              </w:rPr>
            </m:ctrlPr>
          </m:sub>
        </m:sSub>
      </m:oMath>
      <w:r>
        <w:rPr>
          <w:rFonts w:hint="eastAsia"/>
          <w:lang w:val="en-US" w:eastAsia="zh-CN"/>
        </w:rPr>
        <w:t>，设其在该数据块中出现的归一化概率为</w:t>
      </w:r>
      <m:oMath>
        <m:r>
          <m:rPr/>
          <w:rPr>
            <w:rFonts w:hint="default" w:ascii="Cambria Math" w:hAnsi="Cambria Math"/>
            <w:sz w:val="24"/>
          </w:rPr>
          <m:t>p(v)</m:t>
        </m:r>
      </m:oMath>
      <w:r>
        <w:rPr>
          <w:rFonts w:hint="eastAsia"/>
          <w:lang w:val="en-US" w:eastAsia="zh-CN"/>
        </w:rPr>
        <w:t>。则该局部数据块的分布信息熵</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dist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oMath>
      <w:r>
        <w:rPr>
          <w:rFonts w:hint="eastAsia"/>
          <w:lang w:val="en-US" w:eastAsia="zh-CN"/>
        </w:rPr>
        <w:t>被严格形式化定义为：</w:t>
      </w:r>
    </w:p>
    <w:p w14:paraId="226D06B6">
      <w:pPr>
        <w:pStyle w:val="27"/>
        <w:bidi w:val="0"/>
        <w:rPr>
          <w:rFonts w:hint="eastAsia"/>
          <w:lang w:val="en-US" w:eastAsia="zh-CN"/>
        </w:rPr>
      </w:pPr>
      <m:oMathPara>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dist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nary>
            <m:naryPr>
              <m:chr m:val="∑"/>
              <m:limLoc m:val="undOvr"/>
              <m:supHide m:val="1"/>
              <m:ctrlPr>
                <w:rPr>
                  <w:rFonts w:hint="default" w:ascii="Cambria Math" w:hAnsi="Cambria Math"/>
                  <w:i/>
                  <w:sz w:val="24"/>
                </w:rPr>
              </m:ctrlPr>
            </m:naryPr>
            <m:sub>
              <m:r>
                <m:rPr/>
                <w:rPr>
                  <w:rFonts w:hint="default" w:ascii="Cambria Math" w:hAnsi="Cambria Math"/>
                  <w:sz w:val="24"/>
                </w:rPr>
                <m:t>v∈</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vocab</m:t>
                  </m:r>
                  <m:ctrlPr>
                    <w:rPr>
                      <w:rFonts w:ascii="Cambria Math" w:hAnsi="Cambria Math"/>
                      <w:sz w:val="24"/>
                    </w:rPr>
                  </m:ctrlPr>
                </m:sub>
              </m:sSub>
              <m:ctrlPr>
                <w:rPr>
                  <w:rFonts w:hint="default" w:ascii="Cambria Math" w:hAnsi="Cambria Math"/>
                  <w:sz w:val="24"/>
                </w:rPr>
              </m:ctrlPr>
            </m:sub>
            <m:sup>
              <m:ctrlPr>
                <w:rPr>
                  <w:rFonts w:hint="default" w:ascii="Cambria Math" w:hAnsi="Cambria Math"/>
                  <w:sz w:val="24"/>
                </w:rPr>
              </m:ctrlPr>
            </m:sup>
            <m:e>
              <m:r>
                <m:rPr/>
                <w:rPr>
                  <w:rFonts w:hint="default" w:ascii="Cambria Math" w:hAnsi="Cambria Math"/>
                  <w:sz w:val="24"/>
                </w:rPr>
                <m:t>p</m:t>
              </m:r>
              <m:ctrlPr>
                <w:rPr>
                  <w:rFonts w:hint="default" w:ascii="Cambria Math" w:hAnsi="Cambria Math"/>
                  <w:sz w:val="24"/>
                </w:rPr>
              </m:ctrlPr>
            </m:e>
          </m:nary>
          <m:r>
            <m:rPr/>
            <w:rPr>
              <w:rFonts w:hint="default" w:ascii="Cambria Math" w:hAnsi="Cambria Math"/>
              <w:sz w:val="24"/>
            </w:rPr>
            <m:t>(v)</m:t>
          </m:r>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p</m:t>
              </m:r>
              <m:ctrlPr>
                <w:rPr>
                  <w:rFonts w:hint="default" w:ascii="Cambria Math" w:hAnsi="Cambria Math"/>
                  <w:sz w:val="24"/>
                </w:rPr>
              </m:ctrlPr>
            </m:e>
          </m:func>
          <m:r>
            <m:rPr/>
            <w:rPr>
              <w:rFonts w:hint="default" w:ascii="Cambria Math" w:hAnsi="Cambria Math"/>
              <w:sz w:val="24"/>
            </w:rPr>
            <m:t>(v)</m:t>
          </m:r>
        </m:oMath>
      </m:oMathPara>
    </w:p>
    <w:p w14:paraId="3E8B2398">
      <w:pPr>
        <w:pStyle w:val="27"/>
        <w:bidi w:val="0"/>
        <w:rPr>
          <w:rFonts w:hint="eastAsia"/>
          <w:lang w:val="en-US" w:eastAsia="zh-CN"/>
        </w:rPr>
      </w:pPr>
      <w:r>
        <w:rPr>
          <w:rFonts w:hint="eastAsia"/>
          <w:lang w:val="en-US" w:eastAsia="zh-CN"/>
        </w:rPr>
        <w:t>在工程计算的物理约束下，为防止低频系统调用引发对数计算的数学越界，系统在底层引入了安全校验机制，当</w:t>
      </w:r>
      <m:oMath>
        <m:r>
          <m:rPr/>
          <w:rPr>
            <w:rFonts w:hint="default" w:ascii="Cambria Math" w:hAnsi="Cambria Math"/>
            <w:sz w:val="24"/>
          </w:rPr>
          <m:t>p(v)→0</m:t>
        </m:r>
      </m:oMath>
      <w:r>
        <w:rPr>
          <w:rFonts w:hint="eastAsia"/>
          <w:lang w:val="en-US" w:eastAsia="zh-CN"/>
        </w:rPr>
        <w:t>时，强制约束</w:t>
      </w:r>
      <m:oMath>
        <m:r>
          <m:rPr/>
          <w:rPr>
            <w:rFonts w:hint="default" w:ascii="Cambria Math" w:hAnsi="Cambria Math"/>
            <w:sz w:val="24"/>
          </w:rPr>
          <m:t>p(v)</m:t>
        </m:r>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p</m:t>
            </m:r>
            <m:ctrlPr>
              <w:rPr>
                <w:rFonts w:hint="default" w:ascii="Cambria Math" w:hAnsi="Cambria Math"/>
                <w:sz w:val="24"/>
              </w:rPr>
            </m:ctrlPr>
          </m:e>
        </m:func>
        <m:r>
          <m:rPr/>
          <w:rPr>
            <w:rFonts w:hint="default" w:ascii="Cambria Math" w:hAnsi="Cambria Math"/>
            <w:sz w:val="24"/>
          </w:rPr>
          <m:t>(v)=0</m:t>
        </m:r>
      </m:oMath>
      <w:r>
        <w:rPr>
          <w:rFonts w:hint="eastAsia"/>
          <w:lang w:val="en-US" w:eastAsia="zh-CN"/>
        </w:rPr>
        <w:t>。</w:t>
      </w:r>
    </w:p>
    <w:p w14:paraId="01BA2818">
      <w:pPr>
        <w:pStyle w:val="21"/>
        <w:bidi w:val="0"/>
        <w:rPr>
          <w:rFonts w:hint="eastAsia"/>
          <w:lang w:val="en-US" w:eastAsia="zh-CN"/>
        </w:rPr>
      </w:pPr>
      <w:r>
        <w:rPr>
          <w:rFonts w:hint="eastAsia"/>
          <w:lang w:val="en-US" w:eastAsia="zh-CN"/>
        </w:rPr>
        <w:t>5.3.3 标量特征安全防御意义</w:t>
      </w:r>
    </w:p>
    <w:p w14:paraId="546ACE4F">
      <w:pPr>
        <w:pStyle w:val="27"/>
        <w:bidi w:val="0"/>
        <w:rPr>
          <w:rFonts w:hint="eastAsia"/>
          <w:lang w:val="en-US" w:eastAsia="zh-CN"/>
        </w:rPr>
      </w:pPr>
      <w:r>
        <w:rPr>
          <w:rFonts w:hint="eastAsia"/>
          <w:lang w:val="en-US" w:eastAsia="zh-CN"/>
        </w:rPr>
        <w:t>从安全防御的计算维度分析，信息熵特征将原本具有高复杂度的离散系统调用序列，极度浓缩映射为了仅占一维特征空间的连续实数值向量。如(图5-3所示)，在合法业务平稳运行时，</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dist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oMath>
      <w:r>
        <w:rPr>
          <w:rFonts w:hint="eastAsia"/>
          <w:lang w:val="en-US" w:eastAsia="zh-CN"/>
        </w:rPr>
        <w:t>的数值维持在较高的高熵区间；而一旦发生恶意拷贝或越权扫描，由于行为被特定数据外发或文件检索调用垄断，分布的均衡性被瞬间破坏，</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dist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oMath>
      <w:r>
        <w:rPr>
          <w:rFonts w:hint="eastAsia"/>
          <w:lang w:val="en-US" w:eastAsia="zh-CN"/>
        </w:rPr>
        <w:t>的数值会呈现出断崖式的低熵骤降。</w:t>
      </w:r>
    </w:p>
    <w:p w14:paraId="36192924">
      <w:pPr>
        <w:pStyle w:val="26"/>
        <w:bidi w:val="0"/>
        <w:rPr>
          <w:rFonts w:hint="eastAsia"/>
          <w:lang w:val="en-US" w:eastAsia="zh-CN"/>
        </w:rPr>
      </w:pPr>
      <w:r>
        <w:rPr>
          <w:rFonts w:hint="eastAsia"/>
          <w:lang w:val="en-US" w:eastAsia="zh-CN"/>
        </w:rPr>
        <w:t>[图5-3 正常业务渲染与寄生式窃密状态下的系统调用信息熵分布对比图]</w:t>
      </w:r>
    </w:p>
    <w:p w14:paraId="5DE09C01">
      <w:pPr>
        <w:pStyle w:val="27"/>
        <w:bidi w:val="0"/>
        <w:rPr>
          <w:rFonts w:hint="eastAsia"/>
          <w:lang w:val="en-US" w:eastAsia="zh-CN"/>
        </w:rPr>
      </w:pPr>
      <w:r>
        <w:rPr>
          <w:rFonts w:hint="eastAsia"/>
          <w:lang w:val="en-US" w:eastAsia="zh-CN"/>
        </w:rPr>
        <w:t>更为关键的是，这种高度抽象的标量特征构成了系统抵御特定混合规避攻击的初级防线。当攻击者试图通过恶意调用软件内部的高耗时合法组件（如触发大规模网格重算），在局部窗口内蓄意制造海量的重复系统调用以掩盖真实的窃密轨迹时，虽然底层操作符的绝对频率与序列拓扑被伪造，但其引发的局部空间内分布均衡性的坍缩，会直接反映在信息熵的骤降上。因此，该特征能够在不涉及深层业务语义分析的前提下，凭借极低的计算开销初步撕裂各类基于高频调用的规避伪装，为系统甄别异常提供了极其关键的宏观判断基调。</w:t>
      </w:r>
    </w:p>
    <w:p w14:paraId="06AF9115">
      <w:pPr>
        <w:pStyle w:val="19"/>
        <w:bidi w:val="0"/>
        <w:rPr>
          <w:rFonts w:hint="eastAsia"/>
          <w:lang w:val="en-US" w:eastAsia="zh-CN"/>
        </w:rPr>
      </w:pPr>
      <w:r>
        <w:rPr>
          <w:rFonts w:hint="eastAsia"/>
          <w:lang w:val="en-US" w:eastAsia="zh-CN"/>
        </w:rPr>
        <w:t>5.4 语义增强抽取：基于路径模式的上下文特征设计</w:t>
      </w:r>
    </w:p>
    <w:p w14:paraId="62999403">
      <w:pPr>
        <w:ind w:left="0" w:leftChars="0" w:firstLine="480" w:firstLineChars="200"/>
        <w:rPr>
          <w:rFonts w:hint="eastAsia"/>
          <w:lang w:val="en-US" w:eastAsia="zh-CN"/>
        </w:rPr>
      </w:pPr>
      <w:r>
        <w:rPr>
          <w:rFonts w:hint="eastAsia"/>
          <w:lang w:val="en-US" w:eastAsia="zh-CN"/>
        </w:rPr>
        <w:t>上两节提出的微观时序特征与宏观统计标量，主要依赖于系统调用的操作符维度（如读取、内存分配、线程同步等）进行底层行为的统计侧写。然而，在面对高级内部威胁（如合法的研发账号被劫持后，通过寄生脚本执行越权的数据外发）时，合法业务与恶意窃密在底层操作符的频次分布与序列拓扑上可能呈现高度重合。导致传统模型在此类场景下鉴别失效。因为纯操作符维度的统计显然会丢失软件执行期间的上下文信息，即底层系统调用所指向的业务目标属性。</w:t>
      </w:r>
    </w:p>
    <w:p w14:paraId="71AB3DA3">
      <w:pPr>
        <w:ind w:left="0" w:leftChars="0" w:firstLine="480" w:firstLineChars="200"/>
        <w:rPr>
          <w:rFonts w:hint="eastAsia"/>
          <w:lang w:val="en-US" w:eastAsia="zh-CN"/>
        </w:rPr>
      </w:pPr>
      <w:r>
        <w:rPr>
          <w:rFonts w:hint="eastAsia"/>
          <w:lang w:val="en-US" w:eastAsia="zh-CN"/>
        </w:rPr>
        <w:t>为了彻底弥合底层动作与高阶意图之间的语义断层，打破高浓度混合规避攻击造成的特征稀释效应，系统在特征工程引擎中引入了融合深度业务语义的上下文特征子空间。</w:t>
      </w:r>
    </w:p>
    <w:p w14:paraId="4D0C9574">
      <w:pPr>
        <w:pStyle w:val="21"/>
        <w:bidi w:val="0"/>
        <w:rPr>
          <w:rFonts w:hint="eastAsia"/>
          <w:lang w:val="en-US" w:eastAsia="zh-CN"/>
        </w:rPr>
      </w:pPr>
      <w:r>
        <w:rPr>
          <w:rFonts w:hint="eastAsia"/>
          <w:lang w:val="en-US" w:eastAsia="zh-CN"/>
        </w:rPr>
        <w:t>5.4.1 基于物理路径的高阶语义映射机制</w:t>
      </w:r>
    </w:p>
    <w:p w14:paraId="7A881360">
      <w:pPr>
        <w:ind w:left="0" w:leftChars="0" w:firstLine="480" w:firstLineChars="200"/>
        <w:rPr>
          <w:rFonts w:hint="eastAsia"/>
          <w:lang w:val="en-US" w:eastAsia="zh-CN"/>
        </w:rPr>
      </w:pPr>
      <w:r>
        <w:rPr>
          <w:rFonts w:hint="eastAsia"/>
          <w:lang w:val="en-US" w:eastAsia="zh-CN"/>
        </w:rPr>
        <w:t>在工业软件的常规运行期间，底层的系统调用会触发海量的文件访问路径。这些绝对物理路径在数学空间上表现为无结构、无边界的离散字符串集合。若将原始的物理路径字符串直接纳入特征矩阵，不仅会引发极其严重的维度灾难，且无法向分类模型传达路径背后的资产敏感度与业务属性。</w:t>
      </w:r>
    </w:p>
    <w:p w14:paraId="02C2CE6A">
      <w:pPr>
        <w:ind w:left="0" w:leftChars="0" w:firstLine="480" w:firstLineChars="200"/>
        <w:rPr>
          <w:rFonts w:hint="eastAsia"/>
          <w:lang w:val="en-US" w:eastAsia="zh-CN"/>
        </w:rPr>
      </w:pPr>
      <w:r>
        <w:rPr>
          <w:rFonts w:hint="eastAsia"/>
          <w:lang w:val="en-US" w:eastAsia="zh-CN"/>
        </w:rPr>
        <w:t>为此，系统引入了高阶语义指示函数机制。该机制依托预先确立的工业软件业务目录拓扑规范与特定工程文件扩展名校验准则，将无界的底层物理路径空间，强制映射收敛至一个有限的、具有明确业务指向性的离散语义标签集合。设该高阶语义标签集合为</w:t>
      </w:r>
      <m:oMath>
        <m:r>
          <m:rPr/>
          <w:rPr>
            <w:rFonts w:hint="default" w:ascii="Cambria Math" w:hAnsi="Cambria Math"/>
            <w:sz w:val="24"/>
          </w:rPr>
          <m:t>T</m:t>
        </m:r>
      </m:oMath>
      <w:r>
        <w:rPr>
          <w:rFonts w:hint="eastAsia"/>
          <w:lang w:val="en-US" w:eastAsia="zh-CN"/>
        </w:rPr>
        <w:t>，其内部元素包含了对鉴别异常窃密与破坏行为具有决定性意义的业务类别，例如：核心工程源文件区、临时渲染缓存区以及配置文件依赖区等。</w:t>
      </w:r>
    </w:p>
    <w:p w14:paraId="01F0598F">
      <w:pPr>
        <w:ind w:left="0" w:leftChars="0" w:firstLine="480" w:firstLineChars="200"/>
        <w:rPr>
          <w:rFonts w:hint="eastAsia"/>
          <w:lang w:val="en-US" w:eastAsia="zh-CN"/>
        </w:rPr>
      </w:pPr>
      <w:r>
        <w:rPr>
          <w:rFonts w:hint="eastAsia"/>
          <w:lang w:val="en-US" w:eastAsia="zh-CN"/>
        </w:rPr>
        <w:t>对于在单一事件元组中截获的有效文件访问路径参数</w:t>
      </w:r>
      <m:oMath>
        <m:r>
          <m:rPr/>
          <w:rPr>
            <w:rFonts w:hint="default" w:ascii="Cambria Math" w:hAnsi="Cambria Math"/>
            <w:sz w:val="24"/>
          </w:rPr>
          <m:t>Pat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arg</m:t>
            </m:r>
            <m:ctrlPr>
              <w:rPr>
                <w:rFonts w:ascii="Cambria Math" w:hAnsi="Cambria Math"/>
                <w:sz w:val="24"/>
              </w:rPr>
            </m:ctrlPr>
          </m:sub>
        </m:sSub>
      </m:oMath>
      <w:r>
        <w:rPr>
          <w:rFonts w:hint="eastAsia"/>
          <w:lang w:val="en-US" w:eastAsia="zh-CN"/>
        </w:rPr>
        <w:t>，系统构建的语义指示函数</w:t>
      </w:r>
      <m:oMath>
        <m:r>
          <m:rPr>
            <m:sty m:val="p"/>
          </m:rPr>
          <w:rPr>
            <w:rFonts w:hint="default" w:ascii="Cambria Math" w:hAnsi="Cambria Math"/>
            <w:sz w:val="24"/>
          </w:rPr>
          <m:t>Φ</m:t>
        </m:r>
      </m:oMath>
      <w:r>
        <w:rPr>
          <w:rFonts w:hint="eastAsia"/>
          <w:lang w:val="en-US" w:eastAsia="zh-CN"/>
        </w:rPr>
        <w:t>的映射法则被严格定义为：</w:t>
      </w:r>
    </w:p>
    <w:p w14:paraId="0024860E">
      <w:pPr>
        <w:ind w:left="0" w:leftChars="0" w:firstLine="480" w:firstLineChars="200"/>
        <w:rPr>
          <w:rFonts w:hint="eastAsia"/>
          <w:lang w:val="en-US" w:eastAsia="zh-CN"/>
        </w:rPr>
      </w:pPr>
      <m:oMathPara>
        <m:oMath>
          <m:r>
            <m:rPr>
              <m:sty m:val="p"/>
            </m:rPr>
            <w:rPr>
              <w:rFonts w:hint="default" w:ascii="Cambria Math" w:hAnsi="Cambria Math"/>
              <w:sz w:val="24"/>
            </w:rPr>
            <m:t>Φ</m:t>
          </m:r>
          <m:r>
            <m:rPr/>
            <w:rPr>
              <w:rFonts w:hint="default" w:ascii="Cambria Math" w:hAnsi="Cambria Math"/>
              <w:sz w:val="24"/>
            </w:rPr>
            <m:t>(Pat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arg</m:t>
              </m:r>
              <m:ctrlPr>
                <w:rPr>
                  <w:rFonts w:ascii="Cambria Math" w:hAnsi="Cambria Math"/>
                  <w:sz w:val="24"/>
                </w:rPr>
              </m:ctrlPr>
            </m:sub>
          </m:sSub>
          <m:r>
            <m:rPr/>
            <w:rPr>
              <w:rFonts w:hint="default" w:ascii="Cambria Math" w:hAnsi="Cambria Math"/>
              <w:sz w:val="24"/>
            </w:rPr>
            <m:t>)=t, t∈T</m:t>
          </m:r>
        </m:oMath>
      </m:oMathPara>
    </w:p>
    <w:p w14:paraId="5E207373">
      <w:pPr>
        <w:ind w:left="0" w:leftChars="0" w:firstLine="480" w:firstLineChars="200"/>
        <w:rPr>
          <w:rFonts w:hint="eastAsia"/>
          <w:lang w:val="en-US" w:eastAsia="zh-CN"/>
        </w:rPr>
      </w:pPr>
      <w:r>
        <w:rPr>
          <w:rFonts w:hint="eastAsia"/>
          <w:lang w:val="en-US" w:eastAsia="zh-CN"/>
        </w:rPr>
        <w:t>通过这一集合映射变换，系统将底层操作系统路径轨迹，升维转化为具备强业务逻辑关联的直接意图标签，从源头上滤除了物理路径的字符串异构性噪声。</w:t>
      </w:r>
    </w:p>
    <w:p w14:paraId="4BF7CF86">
      <w:pPr>
        <w:pStyle w:val="21"/>
        <w:bidi w:val="0"/>
        <w:rPr>
          <w:rFonts w:hint="eastAsia"/>
          <w:lang w:val="en-US" w:eastAsia="zh-CN"/>
        </w:rPr>
      </w:pPr>
      <w:r>
        <w:rPr>
          <w:rFonts w:hint="eastAsia"/>
          <w:lang w:val="en-US" w:eastAsia="zh-CN"/>
        </w:rPr>
        <w:t>5.4.2 深度业务上下文特征向量的构建</w:t>
      </w:r>
    </w:p>
    <w:p w14:paraId="399C4445">
      <w:pPr>
        <w:ind w:left="0" w:leftChars="0" w:firstLine="480" w:firstLineChars="200"/>
        <w:rPr>
          <w:rFonts w:hint="eastAsia"/>
          <w:lang w:val="en-US" w:eastAsia="zh-CN"/>
        </w:rPr>
      </w:pPr>
      <w:r>
        <w:rPr>
          <w:rFonts w:hint="eastAsia"/>
          <w:lang w:val="en-US" w:eastAsia="zh-CN"/>
        </w:rPr>
        <w:t>在完成局部路径参数的语义标签化抽象之后，系统在离散数据块的物理尺度上，构建了对隐蔽异常行为极其敏感的上下文比率特征向量。</w:t>
      </w:r>
    </w:p>
    <w:p w14:paraId="12D5CF3C">
      <w:pPr>
        <w:ind w:left="0" w:leftChars="0" w:firstLine="480" w:firstLineChars="200"/>
        <w:rPr>
          <w:rFonts w:hint="eastAsia"/>
          <w:lang w:val="en-US" w:eastAsia="zh-CN"/>
        </w:rPr>
      </w:pPr>
      <w:r>
        <w:rPr>
          <w:rFonts w:hint="eastAsia"/>
          <w:lang w:val="en-US" w:eastAsia="zh-CN"/>
        </w:rPr>
        <w:t>对于从时间序列中离散出的任意定长局部数据块</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lang w:val="en-US" w:eastAsia="zh-CN"/>
        </w:rPr>
        <w:t>，设其中包含有效路径访问参数的系统调用事件总数为</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path</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oMath>
      <w:r>
        <w:rPr>
          <w:rFonts w:hint="eastAsia"/>
          <w:lang w:val="en-US" w:eastAsia="zh-CN"/>
        </w:rPr>
        <w:t>。针对语义标签集合</w:t>
      </w:r>
      <m:oMath>
        <m:r>
          <m:rPr/>
          <w:rPr>
            <w:rFonts w:hint="default" w:ascii="Cambria Math" w:hAnsi="Cambria Math"/>
            <w:sz w:val="24"/>
          </w:rPr>
          <m:t>T</m:t>
        </m:r>
      </m:oMath>
      <w:r>
        <w:rPr>
          <w:rFonts w:hint="eastAsia"/>
          <w:lang w:val="en-US" w:eastAsia="zh-CN"/>
        </w:rPr>
        <w:t>中的每一个特定业务类别</w:t>
      </w:r>
      <m:oMath>
        <m:r>
          <m:rPr/>
          <w:rPr>
            <w:rFonts w:hint="default" w:ascii="Cambria Math" w:hAnsi="Cambria Math"/>
            <w:sz w:val="24"/>
          </w:rPr>
          <m:t>t</m:t>
        </m:r>
      </m:oMath>
      <w:r>
        <w:rPr>
          <w:rFonts w:hint="eastAsia"/>
          <w:lang w:val="en-US" w:eastAsia="zh-CN"/>
        </w:rPr>
        <w:t>（例如指向具有极高机密等级的源工程文件），系统统计该数据块中命中该类别标签的绝对频次</w:t>
      </w:r>
      <m:oMath>
        <m:r>
          <m:rPr/>
          <w:rPr>
            <w:rFonts w:hint="default" w:ascii="Cambria Math" w:hAnsi="Cambria Math"/>
            <w:sz w:val="24"/>
          </w:rPr>
          <m:t>f(t)</m:t>
        </m:r>
      </m:oMath>
      <w:r>
        <w:rPr>
          <w:rFonts w:hint="eastAsia"/>
          <w:lang w:val="en-US" w:eastAsia="zh-CN"/>
        </w:rPr>
        <w:t>。随后，通过计算特定业务标签在局部时间窗口内的访问覆盖比率，构建上下文目标特征分量</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ctx</m:t>
            </m:r>
            <m:ctrlPr>
              <w:rPr>
                <w:rFonts w:ascii="Cambria Math" w:hAnsi="Cambria Math"/>
                <w:sz w:val="24"/>
              </w:rPr>
            </m:ctrlPr>
          </m:sub>
        </m:sSub>
        <m:r>
          <m:rPr/>
          <w:rPr>
            <w:rFonts w:hint="default" w:ascii="Cambria Math" w:hAnsi="Cambria Math"/>
            <w:sz w:val="24"/>
          </w:rPr>
          <m:t>(t)</m:t>
        </m:r>
      </m:oMath>
      <w:r>
        <w:rPr>
          <w:rFonts w:hint="eastAsia"/>
          <w:lang w:val="en-US" w:eastAsia="zh-CN"/>
        </w:rPr>
        <w:t>：</w:t>
      </w:r>
    </w:p>
    <w:p w14:paraId="4BDE01B8">
      <w:pPr>
        <w:ind w:left="0" w:leftChars="0" w:firstLine="480" w:firstLineChars="200"/>
        <w:rPr>
          <w:rFonts w:hint="eastAsia"/>
          <w:lang w:val="en-US" w:eastAsia="zh-CN"/>
        </w:rPr>
      </w:pPr>
      <m:oMathPara>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ctx</m:t>
              </m:r>
              <m:ctrlPr>
                <w:rPr>
                  <w:rFonts w:ascii="Cambria Math" w:hAnsi="Cambria Math"/>
                  <w:sz w:val="24"/>
                </w:rPr>
              </m:ctrlPr>
            </m:sub>
          </m:sSub>
          <m:r>
            <m:rPr/>
            <w:rPr>
              <w:rFonts w:hint="default" w:ascii="Cambria Math" w:hAnsi="Cambria Math"/>
              <w:sz w:val="24"/>
            </w:rPr>
            <m:t>(t)=</m:t>
          </m:r>
          <m:f>
            <m:fPr>
              <m:ctrlPr>
                <w:rPr>
                  <w:rFonts w:hint="default" w:ascii="Cambria Math" w:hAnsi="Cambria Math"/>
                  <w:i/>
                  <w:sz w:val="24"/>
                </w:rPr>
              </m:ctrlPr>
            </m:fPr>
            <m:num>
              <m:r>
                <m:rPr/>
                <w:rPr>
                  <w:rFonts w:hint="default" w:ascii="Cambria Math" w:hAnsi="Cambria Math"/>
                  <w:sz w:val="24"/>
                </w:rPr>
                <m:t>f(t)</m:t>
              </m:r>
              <m:ctrlPr>
                <w:rPr>
                  <w:rFonts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path</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den>
          </m:f>
        </m:oMath>
      </m:oMathPara>
    </w:p>
    <w:p w14:paraId="4B686B83">
      <w:pPr>
        <w:ind w:left="0" w:leftChars="0" w:firstLine="480" w:firstLineChars="200"/>
        <w:rPr>
          <w:rFonts w:hint="eastAsia"/>
          <w:lang w:val="en-US" w:eastAsia="zh-CN"/>
        </w:rPr>
      </w:pPr>
      <w:r>
        <w:rPr>
          <w:rFonts w:hint="eastAsia"/>
          <w:lang w:val="en-US" w:eastAsia="zh-CN"/>
        </w:rPr>
        <w:t>与此同时，为了进一步刻画目标进程在局部窗口内的数据流向意图，系统额外引入了读写平衡比率特征。设数据块内发生的文件读取调用总数为</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read</m:t>
            </m:r>
            <m:ctrlPr>
              <w:rPr>
                <w:rFonts w:ascii="Cambria Math" w:hAnsi="Cambria Math"/>
                <w:sz w:val="24"/>
              </w:rPr>
            </m:ctrlPr>
          </m:sub>
        </m:sSub>
      </m:oMath>
      <w:r>
        <w:rPr>
          <w:rFonts w:hint="eastAsia"/>
          <w:lang w:val="en-US" w:eastAsia="zh-CN"/>
        </w:rPr>
        <w:t>，文件写入调用总数为</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write</m:t>
            </m:r>
            <m:ctrlPr>
              <w:rPr>
                <w:rFonts w:ascii="Cambria Math" w:hAnsi="Cambria Math"/>
                <w:sz w:val="24"/>
              </w:rPr>
            </m:ctrlPr>
          </m:sub>
        </m:sSub>
      </m:oMath>
      <w:r>
        <w:rPr>
          <w:rFonts w:hint="eastAsia"/>
          <w:lang w:val="en-US" w:eastAsia="zh-CN"/>
        </w:rPr>
        <w:t>，系统定义读写平衡特征</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rw</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oMath>
      <w:r>
        <w:rPr>
          <w:rFonts w:hint="eastAsia"/>
          <w:lang w:val="en-US" w:eastAsia="zh-CN"/>
        </w:rPr>
        <w:t>如下（其中</w:t>
      </w:r>
      <m:oMath>
        <m:r>
          <m:rPr/>
          <w:rPr>
            <w:rFonts w:hint="default" w:ascii="Cambria Math" w:hAnsi="Cambria Math"/>
            <w:sz w:val="24"/>
          </w:rPr>
          <m:t>ϵ</m:t>
        </m:r>
      </m:oMath>
      <w:r>
        <w:rPr>
          <w:rFonts w:hint="eastAsia"/>
          <w:lang w:val="en-US" w:eastAsia="zh-CN"/>
        </w:rPr>
        <w:t>为防止除零异常的极小正向平滑常数）：</w:t>
      </w:r>
    </w:p>
    <w:p w14:paraId="1756C340">
      <w:pPr>
        <w:ind w:left="0" w:leftChars="0" w:firstLine="480" w:firstLineChars="200"/>
        <w:rPr>
          <w:rFonts w:hint="eastAsia"/>
          <w:lang w:val="en-US" w:eastAsia="zh-CN"/>
        </w:rPr>
      </w:pPr>
      <m:oMathPara>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rw</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read</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read</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write</m:t>
                  </m:r>
                  <m:ctrlPr>
                    <w:rPr>
                      <w:rFonts w:ascii="Cambria Math" w:hAnsi="Cambria Math"/>
                      <w:sz w:val="24"/>
                    </w:rPr>
                  </m:ctrlPr>
                </m:sub>
              </m:sSub>
              <m:r>
                <m:rPr/>
                <w:rPr>
                  <w:rFonts w:hint="default" w:ascii="Cambria Math" w:hAnsi="Cambria Math"/>
                  <w:sz w:val="24"/>
                </w:rPr>
                <m:t>+ϵ</m:t>
              </m:r>
              <m:ctrlPr>
                <w:rPr>
                  <w:rFonts w:hint="default" w:ascii="Cambria Math" w:hAnsi="Cambria Math"/>
                  <w:sz w:val="24"/>
                </w:rPr>
              </m:ctrlPr>
            </m:den>
          </m:f>
        </m:oMath>
      </m:oMathPara>
    </w:p>
    <w:p w14:paraId="7ED88D31">
      <w:pPr>
        <w:ind w:left="0" w:leftChars="0" w:firstLine="480" w:firstLineChars="200"/>
        <w:rPr>
          <w:rFonts w:hint="eastAsia"/>
          <w:lang w:val="en-US" w:eastAsia="zh-CN"/>
        </w:rPr>
      </w:pPr>
      <w:r>
        <w:rPr>
          <w:rFonts w:hint="eastAsia"/>
          <w:lang w:val="en-US" w:eastAsia="zh-CN"/>
        </w:rPr>
        <w:t>将涵盖所有核心业务类别的目标命中比率与读写平衡比率按全局固定顺序进行级联，即生成了最终的深度业务上下文特征向量。该向量将离散的语义频次转化为具有概率意义的连续实数值。至此，系统已完整构建了涵盖五大维度的多模态特征空间，各特征组的构成依据与物理含义如(表5-1所示)。</w:t>
      </w:r>
    </w:p>
    <w:p w14:paraId="572308D2">
      <w:pPr>
        <w:ind w:left="0" w:leftChars="0" w:firstLine="480" w:firstLineChars="200"/>
        <w:rPr>
          <w:rFonts w:hint="eastAsia"/>
          <w:lang w:val="en-US" w:eastAsia="zh-CN"/>
        </w:rPr>
      </w:pPr>
      <w:r>
        <w:rPr>
          <w:rFonts w:hint="eastAsia"/>
          <w:lang w:val="en-US" w:eastAsia="zh-CN"/>
        </w:rPr>
        <w:t>[表5-1 多模态特征组构成及物理含义汇总表]</w:t>
      </w:r>
    </w:p>
    <w:p w14:paraId="5CE000E8">
      <w:pPr>
        <w:pStyle w:val="21"/>
        <w:bidi w:val="0"/>
        <w:rPr>
          <w:rFonts w:hint="eastAsia"/>
          <w:lang w:val="en-US" w:eastAsia="zh-CN"/>
        </w:rPr>
      </w:pPr>
      <w:r>
        <w:rPr>
          <w:rFonts w:hint="eastAsia"/>
          <w:lang w:val="en-US" w:eastAsia="zh-CN"/>
        </w:rPr>
        <w:t>5.4.3 语义特征的事实不变性与抗噪机理</w:t>
      </w:r>
    </w:p>
    <w:p w14:paraId="08C5248C">
      <w:pPr>
        <w:ind w:left="0" w:leftChars="0" w:firstLine="480" w:firstLineChars="200"/>
        <w:rPr>
          <w:rFonts w:hint="eastAsia"/>
          <w:lang w:val="en-US" w:eastAsia="zh-CN"/>
        </w:rPr>
      </w:pPr>
      <w:r>
        <w:rPr>
          <w:rFonts w:hint="eastAsia"/>
          <w:lang w:val="en-US" w:eastAsia="zh-CN"/>
        </w:rPr>
        <w:t>从对抗防御理论的视角分析，该深度业务上下文特征组在应对高级持续性威胁时，具备不可篡改的“事实不变性”。当攻击者实施寄生式执行窃取时，其常用策略是通过恶意调用软件内部的高耗时合法组件（如大规模网格重算或渲染引擎初始化），在同一时间截断窗口内蓄意制造海量的正常系统调用，以扭曲局部的频域基线。</w:t>
      </w:r>
    </w:p>
    <w:p w14:paraId="3ED241BA">
      <w:pPr>
        <w:ind w:left="0" w:leftChars="0" w:firstLine="480" w:firstLineChars="200"/>
        <w:rPr>
          <w:rFonts w:hint="eastAsia"/>
          <w:lang w:val="en-US" w:eastAsia="zh-CN"/>
        </w:rPr>
      </w:pPr>
      <w:r>
        <w:rPr>
          <w:rFonts w:hint="eastAsia"/>
          <w:lang w:val="en-US" w:eastAsia="zh-CN"/>
        </w:rPr>
        <w:t>然而，无论攻击者如何精心伪造底层操作符的分布态势，其窃取高价值图纸的最终物理动作，必然会在底层系统调用中留下访问特定受保护资产路径的实质性痕迹。由于上下文特征向量的计算逻辑独立于纯操作符的时序，直接锚定核心业务目标的命中比率，这种敏感资产的非法读取与外发动作会导致特定的语义维度分量产生无法被其他合法计算噪声掩盖的异常激增。</w:t>
      </w:r>
    </w:p>
    <w:p w14:paraId="4E83329C">
      <w:pPr>
        <w:pStyle w:val="19"/>
        <w:bidi w:val="0"/>
        <w:rPr>
          <w:rFonts w:hint="eastAsia"/>
          <w:lang w:val="en-US" w:eastAsia="zh-CN"/>
        </w:rPr>
      </w:pPr>
      <w:r>
        <w:rPr>
          <w:rFonts w:hint="eastAsia"/>
          <w:lang w:val="en-US" w:eastAsia="zh-CN"/>
        </w:rPr>
        <w:t>5.5 动态特征词表构建与稀疏矩阵向量化</w:t>
      </w:r>
    </w:p>
    <w:p w14:paraId="4A21EA71">
      <w:pPr>
        <w:rPr>
          <w:rFonts w:hint="eastAsia"/>
          <w:lang w:val="en-US" w:eastAsia="zh-CN"/>
        </w:rPr>
      </w:pPr>
      <w:r>
        <w:rPr>
          <w:rFonts w:hint="eastAsia"/>
          <w:lang w:val="en-US" w:eastAsia="zh-CN"/>
        </w:rPr>
        <w:t>上三小节提出的多阶时序依赖模型与高阶业务语义映射机制，显著提升了目标进程底层行为轨迹的特征表征粒度。然而，这种细粒度的多维特征展开必然引发数学空间的维度膨胀。特别是在提取多阶序列组合以及海量底层物理路径时，工业软件庞大且复杂的业务功能模块会导致生成的系统调用组合出现严重的稀疏性。若将此类未经约束的高维稀疏字典直接输入至后续的机器学习分类器中，不仅会引发内存占用与推理计算开销的急剧增加，更会导致模型陷入维数灾难，使得决策边界过度拟合于局部的低频随机噪声。</w:t>
      </w:r>
    </w:p>
    <w:p w14:paraId="2DB18646">
      <w:pPr>
        <w:rPr>
          <w:rFonts w:hint="eastAsia"/>
          <w:lang w:val="en-US" w:eastAsia="zh-CN"/>
        </w:rPr>
      </w:pPr>
      <w:r>
        <w:rPr>
          <w:rFonts w:hint="eastAsia"/>
          <w:lang w:val="en-US" w:eastAsia="zh-CN"/>
        </w:rPr>
        <w:t>为了保障多维特征空间的高效性与最终分类模型的泛化能力，系统在各特征子空间完成局部提取后、进行向量级联融合前，引入了基于全局数据分布的动态特征词表截断与矩阵投影机制。</w:t>
      </w:r>
    </w:p>
    <w:p w14:paraId="0A3E4962">
      <w:pPr>
        <w:pStyle w:val="21"/>
        <w:bidi w:val="0"/>
        <w:rPr>
          <w:rFonts w:hint="eastAsia"/>
          <w:lang w:val="en-US" w:eastAsia="zh-CN"/>
        </w:rPr>
      </w:pPr>
      <w:r>
        <w:rPr>
          <w:rFonts w:hint="eastAsia"/>
          <w:lang w:val="en-US" w:eastAsia="zh-CN"/>
        </w:rPr>
        <w:t>5.5.1 基于先验分布的特征词表动态截断</w:t>
      </w:r>
    </w:p>
    <w:p w14:paraId="31C9143E">
      <w:pPr>
        <w:rPr>
          <w:rFonts w:hint="eastAsia"/>
          <w:lang w:val="en-US" w:eastAsia="zh-CN"/>
        </w:rPr>
      </w:pPr>
      <w:r>
        <w:rPr>
          <w:rFonts w:hint="eastAsia"/>
          <w:lang w:val="en-US" w:eastAsia="zh-CN"/>
        </w:rPr>
        <w:t>降维机制的核心在于依托全局数据的先验分布建立刚性的维度约束上限。在特征空间的拟合阶段，系统首先从全量正常的历史运行会话中，提取出所有独立特征项构成的全集。设针对某一特定的稀疏特征子空间（如二阶序列特征空间），其提取出的初始独立特征全集为</w:t>
      </w:r>
      <m:oMath>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r>
              <m:rPr/>
              <w:rPr>
                <w:rFonts w:hint="default" w:ascii="Cambria Math" w:hAnsi="Cambria Math"/>
                <w:sz w:val="24"/>
              </w:rPr>
              <m:t>all</m:t>
            </m:r>
            <m:ctrlPr>
              <w:rPr>
                <w:rFonts w:ascii="Cambria Math" w:hAnsi="Cambria Math"/>
                <w:sz w:val="24"/>
              </w:rPr>
            </m:ctrlPr>
          </m:sub>
        </m:sSub>
      </m:oMath>
      <w:r>
        <w:rPr>
          <w:rFonts w:hint="eastAsia"/>
          <w:lang w:val="en-US" w:eastAsia="zh-CN"/>
        </w:rPr>
        <w:t>。</w:t>
      </w:r>
    </w:p>
    <w:p w14:paraId="2CAD544D">
      <w:pPr>
        <w:rPr>
          <w:rFonts w:hint="eastAsia"/>
          <w:lang w:val="en-US" w:eastAsia="zh-CN"/>
        </w:rPr>
      </w:pPr>
      <w:r>
        <w:rPr>
          <w:rFonts w:hint="eastAsia"/>
          <w:lang w:val="en-US" w:eastAsia="zh-CN"/>
        </w:rPr>
        <w:t>系统遍历具有统计显著性的全局样本空间，统计全集中任意特征项</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r>
              <m:rPr/>
              <w:rPr>
                <w:rFonts w:hint="default" w:ascii="Cambria Math" w:hAnsi="Cambria Math"/>
                <w:sz w:val="24"/>
              </w:rPr>
              <m:t>all</m:t>
            </m:r>
            <m:ctrlPr>
              <w:rPr>
                <w:rFonts w:ascii="Cambria Math" w:hAnsi="Cambria Math"/>
                <w:sz w:val="24"/>
              </w:rPr>
            </m:ctrlPr>
          </m:sub>
        </m:sSub>
      </m:oMath>
      <w:r>
        <w:rPr>
          <w:rFonts w:hint="eastAsia"/>
          <w:lang w:val="en-US" w:eastAsia="zh-CN"/>
        </w:rPr>
        <w:t>的总体出现频次</w:t>
      </w:r>
      <m:oMath>
        <m:r>
          <m:rPr/>
          <w:rPr>
            <w:rFonts w:hint="default" w:ascii="Cambria Math" w:hAnsi="Cambria Math"/>
            <w:sz w:val="24"/>
          </w:rPr>
          <m:t>Freq(</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lang w:val="en-US" w:eastAsia="zh-CN"/>
        </w:rPr>
        <w:t>。为了控制最终特征矩阵的维度宽度，系统预设一个降维容量超参数</w:t>
      </w:r>
      <m:oMath>
        <m:r>
          <m:rPr/>
          <w:rPr>
            <w:rFonts w:hint="default" w:ascii="Cambria Math" w:hAnsi="Cambria Math"/>
            <w:sz w:val="24"/>
          </w:rPr>
          <m:t>K</m:t>
        </m:r>
      </m:oMath>
      <w:r>
        <w:rPr>
          <w:rFonts w:hint="eastAsia"/>
          <w:lang w:val="en-US" w:eastAsia="zh-CN"/>
        </w:rPr>
        <w:t>。据此，系统定义一个排序截断算子，依据全局频次对</w:t>
      </w:r>
      <m:oMath>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r>
              <m:rPr/>
              <w:rPr>
                <w:rFonts w:hint="default" w:ascii="Cambria Math" w:hAnsi="Cambria Math"/>
                <w:sz w:val="24"/>
              </w:rPr>
              <m:t>all</m:t>
            </m:r>
            <m:ctrlPr>
              <w:rPr>
                <w:rFonts w:ascii="Cambria Math" w:hAnsi="Cambria Math"/>
                <w:sz w:val="24"/>
              </w:rPr>
            </m:ctrlPr>
          </m:sub>
        </m:sSub>
      </m:oMath>
      <w:r>
        <w:rPr>
          <w:rFonts w:hint="eastAsia"/>
          <w:lang w:val="en-US" w:eastAsia="zh-CN"/>
        </w:rPr>
        <w:t>中的所有元素进行降序排列，严格剥离长尾的低频特征碎片，仅保留排名前</w:t>
      </w:r>
      <m:oMath>
        <m:r>
          <m:rPr/>
          <w:rPr>
            <w:rFonts w:hint="default" w:ascii="Cambria Math" w:hAnsi="Cambria Math"/>
            <w:sz w:val="24"/>
          </w:rPr>
          <m:t>K</m:t>
        </m:r>
      </m:oMath>
      <w:r>
        <w:rPr>
          <w:rFonts w:hint="eastAsia"/>
          <w:lang w:val="en-US" w:eastAsia="zh-CN"/>
        </w:rPr>
        <w:t>的高频活跃特征。由此生成的受限特征词表集合</w:t>
      </w:r>
      <m:oMath>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r>
              <m:rPr/>
              <w:rPr>
                <w:rFonts w:hint="default" w:ascii="Cambria Math" w:hAnsi="Cambria Math"/>
                <w:sz w:val="24"/>
              </w:rPr>
              <m:t>topK</m:t>
            </m:r>
            <m:ctrlPr>
              <w:rPr>
                <w:rFonts w:ascii="Cambria Math" w:hAnsi="Cambria Math"/>
                <w:sz w:val="24"/>
              </w:rPr>
            </m:ctrlPr>
          </m:sub>
        </m:sSub>
      </m:oMath>
      <w:r>
        <w:rPr>
          <w:rFonts w:hint="eastAsia"/>
          <w:lang w:val="en-US" w:eastAsia="zh-CN"/>
        </w:rPr>
        <w:t>形式化表示为：</w:t>
      </w:r>
    </w:p>
    <w:p w14:paraId="7F8ECA64">
      <w:pPr>
        <w:rPr>
          <w:rFonts w:hint="eastAsia"/>
          <w:lang w:val="en-US" w:eastAsia="zh-CN"/>
        </w:rPr>
      </w:pPr>
      <m:oMathPara>
        <m:oMath>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r>
                <m:rPr/>
                <w:rPr>
                  <w:rFonts w:hint="default" w:ascii="Cambria Math" w:hAnsi="Cambria Math"/>
                  <w:sz w:val="24"/>
                </w:rPr>
                <m:t>topK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r>
                <m:rPr/>
                <w:rPr>
                  <w:rFonts w:hint="default" w:ascii="Cambria Math" w:hAnsi="Cambria Math"/>
                  <w:sz w:val="24"/>
                </w:rPr>
                <m:t>all</m:t>
              </m:r>
              <m:ctrlPr>
                <w:rPr>
                  <w:rFonts w:ascii="Cambria Math" w:hAnsi="Cambria Math"/>
                  <w:sz w:val="24"/>
                </w:rPr>
              </m:ctrlPr>
            </m:sub>
          </m:sSub>
          <m:r>
            <m:rPr/>
            <w:rPr>
              <w:rFonts w:hint="default" w:ascii="Cambria Math" w:hAnsi="Cambria Math"/>
              <w:sz w:val="24"/>
            </w:rPr>
            <m:t>∣Rank(Freq(</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m:oMathPara>
    </w:p>
    <w:p w14:paraId="5010CF8A">
      <w:pPr>
        <w:rPr>
          <w:rFonts w:hint="eastAsia"/>
          <w:lang w:val="en-US" w:eastAsia="zh-CN"/>
        </w:rPr>
      </w:pPr>
      <w:r>
        <w:rPr>
          <w:rFonts w:hint="eastAsia"/>
          <w:lang w:val="en-US" w:eastAsia="zh-CN"/>
        </w:rPr>
        <w:t>通过上述集合截断变换，原始可能高达数万维的稀疏特征字典被强制坍缩，其绝对特征维度被物理性地锁定并封顶于</w:t>
      </w:r>
      <m:oMath>
        <m:r>
          <m:rPr/>
          <w:rPr>
            <w:rFonts w:hint="default" w:ascii="Cambria Math" w:hAnsi="Cambria Math"/>
            <w:sz w:val="24"/>
          </w:rPr>
          <m:t>K</m:t>
        </m:r>
      </m:oMath>
      <w:r>
        <w:rPr>
          <w:rFonts w:hint="eastAsia"/>
          <w:lang w:val="en-US" w:eastAsia="zh-CN"/>
        </w:rPr>
        <w:t>维界限之内。</w:t>
      </w:r>
    </w:p>
    <w:p w14:paraId="1D7307A7">
      <w:pPr>
        <w:pStyle w:val="21"/>
        <w:bidi w:val="0"/>
        <w:rPr>
          <w:rFonts w:hint="eastAsia"/>
          <w:lang w:val="en-US" w:eastAsia="zh-CN"/>
        </w:rPr>
      </w:pPr>
      <w:r>
        <w:rPr>
          <w:rFonts w:hint="eastAsia"/>
          <w:lang w:val="en-US" w:eastAsia="zh-CN"/>
        </w:rPr>
        <w:t>5.5.2 局部数据块的矩阵投影与向量对齐</w:t>
      </w:r>
    </w:p>
    <w:p w14:paraId="73B875DE">
      <w:pPr>
        <w:rPr>
          <w:rFonts w:hint="eastAsia"/>
          <w:lang w:val="en-US" w:eastAsia="zh-CN"/>
        </w:rPr>
      </w:pPr>
      <w:r>
        <w:rPr>
          <w:rFonts w:hint="eastAsia"/>
          <w:lang w:val="en-US" w:eastAsia="zh-CN"/>
        </w:rPr>
        <w:t>在受限特征词表</w:t>
      </w:r>
      <m:oMath>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r>
              <m:rPr/>
              <w:rPr>
                <w:rFonts w:hint="default" w:ascii="Cambria Math" w:hAnsi="Cambria Math"/>
                <w:sz w:val="24"/>
              </w:rPr>
              <m:t>topK</m:t>
            </m:r>
            <m:ctrlPr>
              <w:rPr>
                <w:rFonts w:ascii="Cambria Math" w:hAnsi="Cambria Math"/>
                <w:sz w:val="24"/>
              </w:rPr>
            </m:ctrlPr>
          </m:sub>
        </m:sSub>
      </m:oMath>
      <w:r>
        <w:rPr>
          <w:rFonts w:hint="eastAsia"/>
          <w:lang w:val="en-US" w:eastAsia="zh-CN"/>
        </w:rPr>
        <w:t>生成并被固化后，该词表即作为局部特征映射的绝对物理基准。在实际的流式检测与特征向量化阶段，任何离散数据块的特征维度生成均必须严格服从该词表的约束。</w:t>
      </w:r>
    </w:p>
    <w:p w14:paraId="72963AE9">
      <w:pPr>
        <w:rPr>
          <w:rFonts w:hint="eastAsia"/>
          <w:lang w:val="en-US" w:eastAsia="zh-CN"/>
        </w:rPr>
      </w:pPr>
      <w:r>
        <w:rPr>
          <w:rFonts w:hint="eastAsia"/>
          <w:lang w:val="en-US" w:eastAsia="zh-CN"/>
        </w:rPr>
        <w:t>对于从全局时间序列中离散出的任意局部数据块</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lang w:val="en-US" w:eastAsia="zh-CN"/>
        </w:rPr>
        <w:t>，设其内部通过前序小节统计提取的原始特征项集合为</w:t>
      </w:r>
      <m:oMath>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sub>
        </m:sSub>
      </m:oMath>
      <w:r>
        <w:rPr>
          <w:rFonts w:hint="eastAsia"/>
          <w:lang w:val="en-US" w:eastAsia="zh-CN"/>
        </w:rPr>
        <w:t>。系统构建一个硬性投影算子</w:t>
      </w:r>
      <m:oMath>
        <m:r>
          <m:rPr>
            <m:sty m:val="p"/>
          </m:rPr>
          <w:rPr>
            <w:rFonts w:hint="default" w:ascii="Cambria Math" w:hAnsi="Cambria Math"/>
            <w:sz w:val="24"/>
          </w:rPr>
          <m:t>Ψ</m:t>
        </m:r>
      </m:oMath>
      <w:r>
        <w:rPr>
          <w:rFonts w:hint="eastAsia"/>
          <w:lang w:val="en-US" w:eastAsia="zh-CN"/>
        </w:rPr>
        <w:t>，将局部特征集合向受限的全局词表空间进行投射对齐，如(图5-4所示)。该算子的对齐法则定义如下：</w:t>
      </w:r>
    </w:p>
    <w:p w14:paraId="7537DBD2">
      <w:pPr>
        <w:rPr>
          <w:rFonts w:hint="eastAsia"/>
          <w:lang w:val="en-US" w:eastAsia="zh-CN"/>
        </w:rPr>
      </w:pPr>
      <w:r>
        <w:rPr>
          <w:rFonts w:hint="eastAsia"/>
          <w:lang w:val="en-US" w:eastAsia="zh-CN"/>
        </w:rPr>
        <w:t>对于受限词表中的任意维度属性</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r>
              <m:rPr/>
              <w:rPr>
                <w:rFonts w:hint="default" w:ascii="Cambria Math" w:hAnsi="Cambria Math"/>
                <w:sz w:val="24"/>
              </w:rPr>
              <m:t>topK</m:t>
            </m:r>
            <m:ctrlPr>
              <w:rPr>
                <w:rFonts w:ascii="Cambria Math" w:hAnsi="Cambria Math"/>
                <w:sz w:val="24"/>
              </w:rPr>
            </m:ctrlPr>
          </m:sub>
        </m:sSub>
      </m:oMath>
      <w:r>
        <w:rPr>
          <w:rFonts w:hint="eastAsia"/>
          <w:lang w:val="en-US" w:eastAsia="zh-CN"/>
        </w:rPr>
        <w:t>：</w:t>
      </w:r>
    </w:p>
    <w:p w14:paraId="740C8DD9">
      <w:pPr>
        <w:rPr>
          <w:rFonts w:hint="eastAsia"/>
          <w:lang w:val="en-US" w:eastAsia="zh-CN"/>
        </w:rPr>
      </w:pPr>
      <w:r>
        <w:rPr>
          <w:rFonts w:hint="eastAsia"/>
          <w:lang w:val="en-US" w:eastAsia="zh-CN"/>
        </w:rPr>
        <w:t>若</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sub>
        </m:sSub>
      </m:oMath>
      <w:r>
        <w:rPr>
          <w:rFonts w:hint="eastAsia"/>
          <w:lang w:val="en-US" w:eastAsia="zh-CN"/>
        </w:rPr>
        <w:t>，则系统保留其在当前数据块中计算得出的特征数值，并将其精准填入低维特征向量的对应维度坐标中；</w:t>
      </w:r>
    </w:p>
    <w:p w14:paraId="756EC4A0">
      <w:pPr>
        <w:rPr>
          <w:rFonts w:hint="eastAsia"/>
          <w:lang w:val="en-US" w:eastAsia="zh-CN"/>
        </w:rPr>
      </w:pPr>
      <w:r>
        <w:rPr>
          <w:rFonts w:hint="eastAsia"/>
          <w:lang w:val="en-US" w:eastAsia="zh-CN"/>
        </w:rPr>
        <w:t>若</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sub>
        </m:sSub>
      </m:oMath>
      <w:r>
        <w:rPr>
          <w:rFonts w:hint="eastAsia"/>
          <w:lang w:val="en-US" w:eastAsia="zh-CN"/>
        </w:rPr>
        <w:t>，则系统判定该数据块在当前特征维度上缺乏统计支撑，所生成的特征向量中对应位置严格赋零。</w:t>
      </w:r>
    </w:p>
    <w:p w14:paraId="6A6718DF">
      <w:pPr>
        <w:rPr>
          <w:rFonts w:hint="eastAsia"/>
          <w:lang w:val="en-US" w:eastAsia="zh-CN"/>
        </w:rPr>
      </w:pPr>
      <w:r>
        <w:rPr>
          <w:rFonts w:hint="eastAsia"/>
          <w:lang w:val="en-US" w:eastAsia="zh-CN"/>
        </w:rPr>
        <w:t xml:space="preserve">此外，对于那些存在于局部数据块中但未被收录进全局词表的游离特征（即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sz w:val="24"/>
              </w:rPr>
            </m:ctrlPr>
          </m:e>
          <m:sub>
            <m:r>
              <m:rPr/>
              <w:rPr>
                <w:rFonts w:hint="default" w:ascii="Cambria Math" w:hAnsi="Cambria Math"/>
                <w:sz w:val="24"/>
              </w:rPr>
              <m:t>y</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cr m:val="script"/>
              </m:rPr>
              <w:rPr>
                <w:rFonts w:hint="default" w:ascii="Cambria Math" w:hAnsi="Cambria Math" w:eastAsia="MS Mincho"/>
                <w:sz w:val="24"/>
              </w:rPr>
              <m:t>ℱ</m:t>
            </m:r>
            <m:ctrlPr>
              <w:rPr>
                <w:rFonts w:hint="default" w:ascii="Cambria Math" w:hAnsi="Cambria Math"/>
                <w:sz w:val="24"/>
              </w:rPr>
            </m:ctrlPr>
          </m:e>
          <m:sub>
            <m:r>
              <m:rPr/>
              <w:rPr>
                <w:rFonts w:hint="default" w:ascii="Cambria Math" w:hAnsi="Cambria Math"/>
                <w:sz w:val="24"/>
              </w:rPr>
              <m:t>topK</m:t>
            </m:r>
            <m:ctrlPr>
              <w:rPr>
                <w:rFonts w:hint="default" w:ascii="Cambria Math" w:hAnsi="Cambria Math"/>
                <w:sz w:val="24"/>
              </w:rPr>
            </m:ctrlPr>
          </m:sub>
        </m:sSub>
      </m:oMath>
      <w:r>
        <w:rPr>
          <w:rFonts w:hint="eastAsia"/>
          <w:lang w:val="en-US" w:eastAsia="zh-CN"/>
        </w:rPr>
        <w:t>），系统将其视作未登录的底层偶发噪声予以无条件丢弃。</w:t>
      </w:r>
    </w:p>
    <w:p w14:paraId="529A8BAA">
      <w:pPr>
        <w:pStyle w:val="26"/>
        <w:bidi w:val="0"/>
        <w:rPr>
          <w:rFonts w:hint="eastAsia"/>
          <w:lang w:val="en-US" w:eastAsia="zh-CN"/>
        </w:rPr>
      </w:pPr>
      <w:r>
        <w:rPr>
          <w:rFonts w:hint="eastAsia"/>
          <w:lang w:val="en-US" w:eastAsia="zh-CN"/>
        </w:rPr>
        <w:t>[图5-4 动态特征词表截断与局部特征投影向量化示意图]</w:t>
      </w:r>
    </w:p>
    <w:p w14:paraId="3006B608">
      <w:pPr>
        <w:rPr>
          <w:rFonts w:hint="eastAsia"/>
          <w:lang w:val="en-US" w:eastAsia="zh-CN"/>
        </w:rPr>
      </w:pPr>
      <w:r>
        <w:rPr>
          <w:rFonts w:hint="eastAsia"/>
          <w:lang w:val="en-US" w:eastAsia="zh-CN"/>
        </w:rPr>
        <w:t>从工程落地的视角分析，该动态特征词表构建机制在数据重构层面实现了高维稀疏空间向低维致密空间的物理转换。它在最大程度保留核心控制流规律、关键状态转移倾向与高阶语义鉴别力的同时，有效阻断了特征维度的指数级爆炸路径。至此，长短不一的异构日志流被彻底规范化，为后续第六章中异常分类模型的训练与决策，提供了结构统一、维度对齐的标准二维特征矩阵输入。</w:t>
      </w:r>
    </w:p>
    <w:p w14:paraId="57C3A3FE">
      <w:pPr>
        <w:rPr>
          <w:rFonts w:hint="eastAsia"/>
          <w:lang w:val="en-US" w:eastAsia="zh-CN"/>
        </w:rPr>
      </w:pPr>
    </w:p>
    <w:p w14:paraId="186C0E15">
      <w:pPr>
        <w:rPr>
          <w:rFonts w:hint="eastAsia"/>
          <w:lang w:val="en-US" w:eastAsia="zh-CN"/>
        </w:rPr>
      </w:pPr>
      <w:r>
        <w:rPr>
          <w:rFonts w:hint="eastAsia"/>
          <w:lang w:val="en-US" w:eastAsia="zh-CN"/>
        </w:rPr>
        <w:br w:type="page"/>
      </w:r>
    </w:p>
    <w:p w14:paraId="06AE5E88">
      <w:pPr>
        <w:pStyle w:val="17"/>
        <w:bidi w:val="0"/>
        <w:rPr>
          <w:rFonts w:hint="eastAsia"/>
          <w:lang w:val="en-US" w:eastAsia="zh-CN"/>
        </w:rPr>
      </w:pPr>
      <w:r>
        <w:rPr>
          <w:rFonts w:hint="eastAsia"/>
          <w:lang w:val="en-US" w:eastAsia="zh-CN"/>
        </w:rPr>
        <w:t>6 异常分类模型与会话决策机制设计</w:t>
      </w:r>
    </w:p>
    <w:p w14:paraId="3B5D5E9D">
      <w:pPr>
        <w:pStyle w:val="27"/>
        <w:bidi w:val="0"/>
        <w:rPr>
          <w:rFonts w:hint="eastAsia"/>
          <w:lang w:val="en-US" w:eastAsia="zh-CN"/>
        </w:rPr>
      </w:pPr>
      <w:r>
        <w:rPr>
          <w:rFonts w:hint="eastAsia"/>
          <w:lang w:val="en-US" w:eastAsia="zh-CN"/>
        </w:rPr>
        <w:t>经过第5章的多维度特征工程处理，长短不一的底层异构系统调用流已被映射为结构统一、维度对齐的高维稀疏特征矩阵。然而，由于该矩阵深度融合了离散时序拓扑、全局统计标量以及高阶路径语义等正交维度的特征，其内部存在极其复杂的非线性映射关系。传统的单点线性分类器难以在此类混合特征空间中刻画出精确的安全决策边界，且极易受微观数据块局部突发噪声的干扰。</w:t>
      </w:r>
    </w:p>
    <w:p w14:paraId="61758B38">
      <w:pPr>
        <w:pStyle w:val="27"/>
        <w:bidi w:val="0"/>
        <w:rPr>
          <w:rFonts w:hint="eastAsia"/>
          <w:lang w:val="en-US" w:eastAsia="zh-CN"/>
        </w:rPr>
      </w:pPr>
      <w:r>
        <w:rPr>
          <w:rFonts w:hint="eastAsia"/>
          <w:lang w:val="en-US" w:eastAsia="zh-CN"/>
        </w:rPr>
        <w:t>为了实现对高隐蔽性内部窃密行为的精准甄别，本章设计了基于集成学习的异常分类与研判引擎。该引擎首先在微观局部数据块层面构建高维随机森林分类模型，以提炼复杂维度的核心特征规则；随后在宏观业务会话层面引入时间序列上的多数投票聚合机制，有效平滑局部的预测毛刺，最终形成一条由微观量化推断至宏观安全告警的严密决策研判流。</w:t>
      </w:r>
    </w:p>
    <w:p w14:paraId="565D48D3">
      <w:pPr>
        <w:pStyle w:val="19"/>
        <w:bidi w:val="0"/>
        <w:rPr>
          <w:rFonts w:hint="eastAsia"/>
          <w:lang w:val="en-US" w:eastAsia="zh-CN"/>
        </w:rPr>
      </w:pPr>
      <w:r>
        <w:rPr>
          <w:rFonts w:hint="eastAsia"/>
          <w:lang w:val="en-US" w:eastAsia="zh-CN"/>
        </w:rPr>
        <w:t>6.1 基于随机森林的高维稀疏矩阵分类模型构建</w:t>
      </w:r>
    </w:p>
    <w:p w14:paraId="47C2C901">
      <w:pPr>
        <w:pStyle w:val="27"/>
        <w:bidi w:val="0"/>
        <w:rPr>
          <w:rFonts w:hint="eastAsia"/>
          <w:lang w:val="en-US" w:eastAsia="zh-CN"/>
        </w:rPr>
      </w:pPr>
      <w:r>
        <w:rPr>
          <w:rFonts w:hint="eastAsia"/>
          <w:lang w:val="en-US" w:eastAsia="zh-CN"/>
        </w:rPr>
        <w:t>在接收到特征工程输出的标准二维特征矩阵后，分类模型面临的首要挑战是特征空间的极度稀疏性与多模态属性混杂（即连续的实数值与极度稀疏的词表频次并存）。为了有效拟合这组高维融合特征并挖掘出隐蔽规避攻击的深层规律，系统在数据清洗与标准化预处理（如对局部特征投射引发的缺失值进行对齐填补）的基础上，确立了基于集成决策树架构的核心分类模型。</w:t>
      </w:r>
    </w:p>
    <w:p w14:paraId="3E30932E">
      <w:pPr>
        <w:pStyle w:val="21"/>
        <w:bidi w:val="0"/>
        <w:rPr>
          <w:rFonts w:hint="eastAsia"/>
          <w:lang w:val="en-US" w:eastAsia="zh-CN"/>
        </w:rPr>
      </w:pPr>
      <w:r>
        <w:rPr>
          <w:rFonts w:hint="eastAsia"/>
          <w:lang w:val="en-US" w:eastAsia="zh-CN"/>
        </w:rPr>
        <w:t>6.1.1 决策树集成构造与非线性边界拟合</w:t>
      </w:r>
    </w:p>
    <w:p w14:paraId="58A78797">
      <w:pPr>
        <w:pStyle w:val="27"/>
        <w:bidi w:val="0"/>
        <w:rPr>
          <w:rFonts w:hint="eastAsia"/>
          <w:lang w:val="en-US" w:eastAsia="zh-CN"/>
        </w:rPr>
      </w:pPr>
      <w:r>
        <w:rPr>
          <w:rFonts w:hint="eastAsia"/>
          <w:lang w:val="en-US" w:eastAsia="zh-CN"/>
        </w:rPr>
        <w:t>相较于其他敏感于特征量纲的机器学习算法，集成树模型在处理未经刚性归一化的异构特征时表现出先天的结构优势。系统采用了自举汇聚机制构建由</w:t>
      </w:r>
      <m:oMath>
        <m:r>
          <m:rPr/>
          <w:rPr>
            <w:rFonts w:hint="default" w:ascii="Cambria Math" w:hAnsi="Cambria Math"/>
            <w:sz w:val="24"/>
          </w:rPr>
          <m:t>M</m:t>
        </m:r>
      </m:oMath>
      <w:r>
        <w:rPr>
          <w:rFonts w:hint="eastAsia"/>
          <w:lang w:val="en-US" w:eastAsia="zh-CN"/>
        </w:rPr>
        <w:t>棵决策子树构成的分类森林（在实际配置中，为保障拟合能力与推理开销的平衡，该超参数被设定为</w:t>
      </w:r>
      <m:oMath>
        <m:r>
          <m:rPr/>
          <w:rPr>
            <w:rFonts w:hint="default" w:ascii="Cambria Math" w:hAnsi="Cambria Math"/>
            <w:sz w:val="24"/>
          </w:rPr>
          <m:t>M=300</m:t>
        </m:r>
      </m:oMath>
      <w:r>
        <w:rPr>
          <w:rFonts w:hint="eastAsia"/>
          <w:lang w:val="en-US" w:eastAsia="zh-CN"/>
        </w:rPr>
        <w:t>）。</w:t>
      </w:r>
    </w:p>
    <w:p w14:paraId="344E1A07">
      <w:pPr>
        <w:pStyle w:val="27"/>
        <w:bidi w:val="0"/>
        <w:rPr>
          <w:rFonts w:hint="eastAsia"/>
          <w:lang w:val="en-US" w:eastAsia="zh-CN"/>
        </w:rPr>
      </w:pPr>
      <w:r>
        <w:rPr>
          <w:rFonts w:hint="eastAsia"/>
          <w:lang w:val="en-US" w:eastAsia="zh-CN"/>
        </w:rPr>
        <w:t>对于给定的多维特征向量</w:t>
      </w:r>
      <m:oMath>
        <m:r>
          <m:rPr>
            <m:sty m:val="b"/>
          </m:rPr>
          <w:rPr>
            <w:rFonts w:hint="default" w:ascii="Cambria Math" w:hAnsi="Cambria Math"/>
            <w:sz w:val="24"/>
          </w:rPr>
          <m:t>x</m:t>
        </m:r>
      </m:oMath>
      <w:r>
        <w:rPr>
          <w:rFonts w:hint="eastAsia"/>
          <w:lang w:val="en-US" w:eastAsia="zh-CN"/>
        </w:rPr>
        <w:t>，单棵决策子树</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m:t>
        </m:r>
        <m:r>
          <m:rPr>
            <m:sty m:val="b"/>
          </m:rPr>
          <w:rPr>
            <w:rFonts w:hint="default" w:ascii="Cambria Math" w:hAnsi="Cambria Math"/>
            <w:sz w:val="24"/>
          </w:rPr>
          <m:t>x</m:t>
        </m:r>
        <m:r>
          <m:rPr/>
          <w:rPr>
            <w:rFonts w:hint="default" w:ascii="Cambria Math" w:hAnsi="Cambria Math"/>
            <w:sz w:val="24"/>
          </w:rPr>
          <m:t>)</m:t>
        </m:r>
      </m:oMath>
      <w:r>
        <w:rPr>
          <w:rFonts w:hint="eastAsia"/>
          <w:lang w:val="en-US" w:eastAsia="zh-CN"/>
        </w:rPr>
        <w:t>的节点分裂准则依托于基尼不纯度的最小化。设在当前决策节点</w:t>
      </w:r>
      <m:oMath>
        <m:r>
          <m:rPr/>
          <w:rPr>
            <w:rFonts w:hint="default" w:ascii="Cambria Math" w:hAnsi="Cambria Math"/>
            <w:sz w:val="24"/>
          </w:rPr>
          <m:t>N</m:t>
        </m:r>
      </m:oMath>
      <w:r>
        <w:rPr>
          <w:rFonts w:hint="eastAsia"/>
          <w:lang w:val="en-US" w:eastAsia="zh-CN"/>
        </w:rPr>
        <w:t>涵盖的样本集合中，属于类别</w:t>
      </w:r>
      <m:oMath>
        <m:r>
          <m:rPr/>
          <w:rPr>
            <w:rFonts w:hint="default" w:ascii="Cambria Math" w:hAnsi="Cambria Math"/>
            <w:sz w:val="24"/>
          </w:rPr>
          <m:t>c∈{0,1}</m:t>
        </m:r>
      </m:oMath>
      <w:r>
        <w:rPr>
          <w:rFonts w:hint="eastAsia"/>
          <w:lang w:val="en-US" w:eastAsia="zh-CN"/>
        </w:rPr>
        <w:t>（分别代表正常类与异常类）的样本概率分布为</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lang w:val="en-US" w:eastAsia="zh-CN"/>
        </w:rPr>
        <w:t>，则该节点的基尼不纯度形式化定义为：</w:t>
      </w:r>
    </w:p>
    <w:p w14:paraId="360A2C08">
      <w:pPr>
        <w:pStyle w:val="27"/>
        <w:bidi w:val="0"/>
        <w:rPr>
          <w:rFonts w:hint="eastAsia"/>
          <w:lang w:val="en-US" w:eastAsia="zh-CN"/>
        </w:rPr>
      </w:pPr>
      <m:oMathPara>
        <m:oMath>
          <m:r>
            <m:rPr/>
            <w:rPr>
              <w:rFonts w:hint="default" w:ascii="Cambria Math" w:hAnsi="Cambria Math"/>
              <w:sz w:val="24"/>
            </w:rPr>
            <m:t>Gini(N)=</m:t>
          </m:r>
          <m:nary>
            <m:naryPr>
              <m:chr m:val="∑"/>
              <m:limLoc m:val="undOvr"/>
              <m:supHide m:val="1"/>
              <m:ctrlPr>
                <w:rPr>
                  <w:rFonts w:hint="default" w:ascii="Cambria Math" w:hAnsi="Cambria Math"/>
                  <w:i/>
                  <w:sz w:val="24"/>
                </w:rPr>
              </m:ctrlPr>
            </m:naryPr>
            <m:sub>
              <m:r>
                <m:rPr/>
                <w:rPr>
                  <w:rFonts w:hint="default" w:ascii="Cambria Math" w:hAnsi="Cambria Math"/>
                  <w:sz w:val="24"/>
                </w:rPr>
                <m:t>c∈{0,1}</m:t>
              </m:r>
              <m:ctrlPr>
                <w:rPr>
                  <w:rFonts w:ascii="Cambria Math" w:hAnsi="Cambria Math"/>
                  <w:sz w:val="24"/>
                </w:rPr>
              </m:ctrlPr>
            </m:sub>
            <m:sup>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sz w:val="24"/>
                </w:rPr>
              </m:ctrlPr>
            </m:e>
            <m:sub>
              <m:r>
                <m:rPr/>
                <w:rPr>
                  <w:rFonts w:hint="default" w:ascii="Cambria Math" w:hAnsi="Cambria Math"/>
                  <w:sz w:val="24"/>
                </w:rPr>
                <m:t>c</m:t>
              </m:r>
              <m:ctrlPr>
                <w:rPr>
                  <w:rFonts w:hint="default" w:ascii="Cambria Math" w:hAnsi="Cambria Math"/>
                  <w:sz w:val="24"/>
                </w:rPr>
              </m:ctrlPr>
            </m:sub>
          </m:sSub>
          <m:r>
            <m:rPr/>
            <w:rPr>
              <w:rFonts w:hint="default" w:ascii="Cambria Math" w:hAnsi="Cambria Math"/>
              <w:sz w:val="24"/>
            </w:rPr>
            <m:t>)</m:t>
          </m:r>
        </m:oMath>
      </m:oMathPara>
    </w:p>
    <w:p w14:paraId="496B1A0D">
      <w:pPr>
        <w:pStyle w:val="27"/>
        <w:bidi w:val="0"/>
        <w:rPr>
          <w:rFonts w:hint="eastAsia"/>
          <w:lang w:val="en-US" w:eastAsia="zh-CN"/>
        </w:rPr>
      </w:pPr>
      <w:r>
        <w:rPr>
          <w:rFonts w:hint="eastAsia"/>
          <w:lang w:val="en-US" w:eastAsia="zh-CN"/>
        </w:rPr>
        <w:t>在树的生长期，算法在每个节点处随机抽取特征维度的子集，并遍历寻找能够最大化基尼不纯度下降量的特征阈值进行二元分裂。</w:t>
      </w:r>
    </w:p>
    <w:p w14:paraId="5E6F47D4">
      <w:pPr>
        <w:pStyle w:val="27"/>
        <w:bidi w:val="0"/>
        <w:rPr>
          <w:rFonts w:hint="eastAsia"/>
          <w:lang w:val="en-US" w:eastAsia="zh-CN"/>
        </w:rPr>
      </w:pPr>
      <w:r>
        <w:rPr>
          <w:rFonts w:hint="eastAsia"/>
          <w:lang w:val="en-US" w:eastAsia="zh-CN"/>
        </w:rPr>
        <w:t>最终，微观数据块级别的异常判定概率由全量</w:t>
      </w:r>
      <m:oMath>
        <m:r>
          <m:rPr/>
          <w:rPr>
            <w:rFonts w:hint="default" w:ascii="Cambria Math" w:hAnsi="Cambria Math"/>
            <w:sz w:val="24"/>
          </w:rPr>
          <m:t>300</m:t>
        </m:r>
      </m:oMath>
      <w:r>
        <w:rPr>
          <w:rFonts w:hint="eastAsia"/>
          <w:lang w:val="en-US" w:eastAsia="zh-CN"/>
        </w:rPr>
        <w:t>棵子树的输出概率分布取平均值生成。这种集成化策略通过引入样本与特征的双重随机扰动，极大抑制了高维稀疏特征带来的过拟合风险，确保了模型对微观时序片段泛化推断的稳定性。</w:t>
      </w:r>
    </w:p>
    <w:p w14:paraId="2BA19E87">
      <w:pPr>
        <w:pStyle w:val="21"/>
        <w:bidi w:val="0"/>
        <w:rPr>
          <w:rFonts w:hint="eastAsia"/>
          <w:lang w:val="en-US" w:eastAsia="zh-CN"/>
        </w:rPr>
      </w:pPr>
      <w:r>
        <w:rPr>
          <w:rFonts w:hint="eastAsia"/>
          <w:lang w:val="en-US" w:eastAsia="zh-CN"/>
        </w:rPr>
        <w:t>6.1.2 模型的内生特征优选与抗噪鲁棒性</w:t>
      </w:r>
    </w:p>
    <w:p w14:paraId="2E719BE2">
      <w:pPr>
        <w:pStyle w:val="27"/>
        <w:bidi w:val="0"/>
        <w:rPr>
          <w:rFonts w:hint="eastAsia"/>
          <w:lang w:val="en-US" w:eastAsia="zh-CN"/>
        </w:rPr>
      </w:pPr>
      <w:r>
        <w:rPr>
          <w:rFonts w:hint="eastAsia"/>
          <w:lang w:val="en-US" w:eastAsia="zh-CN"/>
        </w:rPr>
        <w:t>工业软件在遭遇高阶的寄生式混合规避攻击时，攻击者往往会蓄意调用软件底层的高耗时合法组件（如执行大规模渲染）来制造海量系统调用，以扭曲和稀释恶意的行为特征。此时，传统的频率或序列维度的特征权重会发生剧烈波动与失效。</w:t>
      </w:r>
    </w:p>
    <w:p w14:paraId="402F5430">
      <w:pPr>
        <w:pStyle w:val="27"/>
        <w:bidi w:val="0"/>
        <w:rPr>
          <w:rFonts w:hint="eastAsia"/>
          <w:lang w:val="en-US" w:eastAsia="zh-CN"/>
        </w:rPr>
      </w:pPr>
      <w:r>
        <w:rPr>
          <w:rFonts w:hint="eastAsia"/>
          <w:lang w:val="en-US" w:eastAsia="zh-CN"/>
        </w:rPr>
        <w:t>系统采用随机森林分类器的另一核心动机，在于其构建过程具备强大的内生特征自适应优选能力。在每一层节点分裂的降熵竞争中，前文5.4节设计的深度语义上下文特征，以及5.3节的全局信息熵特征，由于能够直接锚定规避攻击的业务实质并带来更显著的基尼纯度增益，会被模型自然地推举并固化至决策树的顶层根节点附近。</w:t>
      </w:r>
    </w:p>
    <w:p w14:paraId="161CE2BB">
      <w:pPr>
        <w:pStyle w:val="27"/>
        <w:bidi w:val="0"/>
        <w:rPr>
          <w:rFonts w:hint="eastAsia"/>
          <w:lang w:val="en-US" w:eastAsia="zh-CN"/>
        </w:rPr>
      </w:pPr>
      <w:r>
        <w:rPr>
          <w:rFonts w:hint="eastAsia"/>
          <w:lang w:val="en-US" w:eastAsia="zh-CN"/>
        </w:rPr>
        <w:t>这种由数据驱动的特征寻优机制，使得分类模型即便在面临高浓度系统调用噪声污染时，依然能死死锚定最具安全判别力的关键维度。</w:t>
      </w:r>
    </w:p>
    <w:p w14:paraId="400AD20A">
      <w:pPr>
        <w:pStyle w:val="19"/>
        <w:bidi w:val="0"/>
        <w:rPr>
          <w:rFonts w:hint="eastAsia"/>
          <w:lang w:val="en-US" w:eastAsia="zh-CN"/>
        </w:rPr>
      </w:pPr>
      <w:r>
        <w:rPr>
          <w:rFonts w:hint="eastAsia"/>
          <w:lang w:val="en-US" w:eastAsia="zh-CN"/>
        </w:rPr>
        <w:t>6.2 面向长生命周期业务的离散会话多数投票机制</w:t>
      </w:r>
    </w:p>
    <w:p w14:paraId="7ABFEBBF">
      <w:pPr>
        <w:pStyle w:val="27"/>
        <w:bidi w:val="0"/>
        <w:rPr>
          <w:rFonts w:hint="eastAsia"/>
          <w:lang w:val="en-US" w:eastAsia="zh-CN"/>
        </w:rPr>
      </w:pPr>
      <w:r>
        <w:rPr>
          <w:rFonts w:hint="eastAsia"/>
          <w:lang w:val="en-US" w:eastAsia="zh-CN"/>
        </w:rPr>
        <w:t>上节构建的高维随机森林分类模型，已具备在极短的微观观测窗口内敏锐甄别异常突变的能力。然而，工业软件的实际运行生命周期往往长达数小时甚至数十小时，单纯依赖微观层面的离散推断极易引发“告警疲劳”。在复杂的操作系统生态中，合法的业务模块（如底层驱动更新或瞬时的大规模缓存清理）偶尔也会在极短的时间切片内呈现出高度疑似规避攻击的系统调用激增。若直接将每一次微观数据块的异常判定等效为全局的安全告警，将会导致系统误报率的不可控上升。</w:t>
      </w:r>
    </w:p>
    <w:p w14:paraId="2528C3A0">
      <w:pPr>
        <w:pStyle w:val="27"/>
        <w:bidi w:val="0"/>
        <w:rPr>
          <w:rFonts w:hint="eastAsia"/>
          <w:lang w:val="en-US" w:eastAsia="zh-CN"/>
        </w:rPr>
      </w:pPr>
      <w:r>
        <w:rPr>
          <w:rFonts w:hint="eastAsia"/>
          <w:lang w:val="en-US" w:eastAsia="zh-CN"/>
        </w:rPr>
        <w:t>为了弥合微观局部推断与宏观安全态势之间的鸿沟，提升检测系统在长生命周期业务中的整体容错率与鲁棒性，本章在决策层末端引入了面向离散会话的时序多数投票聚合机制。</w:t>
      </w:r>
    </w:p>
    <w:p w14:paraId="1EE0F805">
      <w:pPr>
        <w:pStyle w:val="21"/>
        <w:bidi w:val="0"/>
        <w:rPr>
          <w:rFonts w:hint="eastAsia"/>
          <w:lang w:val="en-US" w:eastAsia="zh-CN"/>
        </w:rPr>
      </w:pPr>
      <w:r>
        <w:rPr>
          <w:rFonts w:hint="eastAsia"/>
          <w:lang w:val="en-US" w:eastAsia="zh-CN"/>
        </w:rPr>
        <w:t>6.2.1 会话级决策的状态聚合与形式化定义</w:t>
      </w:r>
    </w:p>
    <w:p w14:paraId="5AFC2B92">
      <w:pPr>
        <w:pStyle w:val="27"/>
        <w:bidi w:val="0"/>
        <w:rPr>
          <w:rFonts w:hint="eastAsia"/>
          <w:lang w:val="en-US" w:eastAsia="zh-CN"/>
        </w:rPr>
      </w:pPr>
      <w:r>
        <w:rPr>
          <w:rFonts w:hint="eastAsia"/>
          <w:lang w:val="en-US" w:eastAsia="zh-CN"/>
        </w:rPr>
        <w:t>多数投票机制的核心物理意义在于：它将单一数据块的分类推断视为一次局部的“弱决策”，而将整个业务会话的最终定性建立在全部时序切片序列的民主共识之上。</w:t>
      </w:r>
    </w:p>
    <w:p w14:paraId="13198DD3">
      <w:pPr>
        <w:pStyle w:val="27"/>
        <w:bidi w:val="0"/>
        <w:rPr>
          <w:rFonts w:hint="eastAsia"/>
          <w:lang w:val="en-US" w:eastAsia="zh-CN"/>
        </w:rPr>
      </w:pPr>
      <w:r>
        <w:rPr>
          <w:rFonts w:hint="eastAsia"/>
          <w:lang w:val="en-US" w:eastAsia="zh-CN"/>
        </w:rPr>
        <w:t>设某一目标进程在单次完整运行周期内，被5.1节定义的滑动窗口机制离散切分为</w:t>
      </w:r>
      <m:oMath>
        <m:r>
          <m:rPr/>
          <w:rPr>
            <w:rFonts w:hint="default" w:ascii="Cambria Math" w:hAnsi="Cambria Math"/>
            <w:sz w:val="24"/>
          </w:rPr>
          <m:t>m</m:t>
        </m:r>
      </m:oMath>
      <w:r>
        <w:rPr>
          <w:rFonts w:hint="eastAsia"/>
          <w:lang w:val="en-US" w:eastAsia="zh-CN"/>
        </w:rPr>
        <w:t>个连续的微观局部数据块序列</w:t>
      </w:r>
      <m:oMath>
        <m:r>
          <m:rPr/>
          <w:rPr>
            <w:rFonts w:hint="default" w:ascii="Cambria Math" w:hAnsi="Cambria Math"/>
            <w:sz w:val="24"/>
          </w:rPr>
          <m:t>S=</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m:sty m:val="p"/>
          </m:rPr>
          <w:rPr>
            <w:rFonts w:hint="default" w:ascii="Cambria Math" w:hAnsi="Cambria Math"/>
            <w:sz w:val="24"/>
          </w:rPr>
          <m:t>⟩</m:t>
        </m:r>
      </m:oMath>
      <w:r>
        <w:rPr>
          <w:rFonts w:hint="eastAsia"/>
          <w:lang w:val="en-US" w:eastAsia="zh-CN"/>
        </w:rPr>
        <w:t>。经过6.1节中随机森林分类器的前向推理计算，每一个数据块</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lang w:val="en-US" w:eastAsia="zh-CN"/>
        </w:rPr>
        <w:t>均会独立生成一个二元预测状态</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∈{0,1}</m:t>
        </m:r>
      </m:oMath>
      <w:r>
        <w:rPr>
          <w:rFonts w:hint="eastAsia"/>
          <w:lang w:val="en-US" w:eastAsia="zh-CN"/>
        </w:rPr>
        <w:t>，其中1表征异常窃密状态，0表征合法业务状态。</w:t>
      </w:r>
    </w:p>
    <w:p w14:paraId="0DAECACA">
      <w:pPr>
        <w:pStyle w:val="27"/>
        <w:bidi w:val="0"/>
        <w:rPr>
          <w:rFonts w:hint="eastAsia"/>
          <w:lang w:val="en-US" w:eastAsia="zh-CN"/>
        </w:rPr>
      </w:pPr>
      <w:r>
        <w:rPr>
          <w:rFonts w:hint="eastAsia"/>
          <w:lang w:val="en-US" w:eastAsia="zh-CN"/>
        </w:rPr>
        <w:t>系统在此基础上构建了一个宏观时序状态聚合算子。该算子通过统计全局生命周期内被判定为异常的数据块比例，来输出最终的会话级研判结果</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oMath>
      <w:r>
        <w:rPr>
          <w:rFonts w:hint="eastAsia"/>
          <w:lang w:val="en-US" w:eastAsia="zh-CN"/>
        </w:rPr>
        <w:t>。其多数投票决策逻辑的形式化数学表达如下：</w:t>
      </w:r>
    </w:p>
    <w:p w14:paraId="3C0B2B6A">
      <w:pPr>
        <w:pStyle w:val="27"/>
        <w:bidi w:val="0"/>
        <w:rPr>
          <w:rFonts w:hint="eastAsia"/>
          <w:lang w:val="en-US" w:eastAsia="zh-CN"/>
        </w:rPr>
      </w:pPr>
      <m:oMathPara>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w:rPr>
                        <w:rFonts w:hint="default" w:ascii="Cambria Math" w:hAnsi="Cambria Math"/>
                        <w:sz w:val="24"/>
                      </w:rPr>
                      <m:t>if</m:t>
                    </m:r>
                    <m:r>
                      <m:rPr>
                        <m:sty m:val="p"/>
                      </m:rPr>
                      <w:rPr>
                        <w:rFonts w:hint="default" w:ascii="Cambria Math" w:hAnsi="Cambria Math"/>
                        <w:sz w:val="24"/>
                      </w:rPr>
                      <m:t xml:space="preserve"> </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m</m:t>
                        </m:r>
                        <m:ctrlPr>
                          <w:rPr>
                            <w:rFonts w:ascii="Cambria Math" w:hAnsi="Cambria Math"/>
                            <w:sz w:val="24"/>
                          </w:rPr>
                        </m:ctrlPr>
                      </m:den>
                    </m:f>
                    <m:sSub>
                      <m:sSubPr>
                        <m:ctrlPr>
                          <w:rPr>
                            <w:rFonts w:hint="default" w:ascii="Cambria Math" w:hAnsi="Cambria Math"/>
                            <w:sz w:val="24"/>
                          </w:rPr>
                        </m:ctrlPr>
                      </m:sSubPr>
                      <m:e>
                        <m:nary>
                          <m:naryPr>
                            <m:chr m:val="∑"/>
                            <m:limLoc m:val="undOvr"/>
                            <m:ctrlPr>
                              <w:rPr>
                                <w:rFonts w:hint="default" w:ascii="Cambria Math" w:hAnsi="Cambria Math"/>
                                <w:i/>
                                <w:sz w:val="24"/>
                              </w:rPr>
                            </m:ctrlPr>
                          </m:naryPr>
                          <m:sub>
                            <m:r>
                              <m:rPr/>
                              <w:rPr>
                                <w:rFonts w:hint="default" w:ascii="Cambria Math" w:hAnsi="Cambria Math"/>
                                <w:sz w:val="24"/>
                              </w:rPr>
                              <m:t>k=1</m:t>
                            </m:r>
                            <m:ctrlPr>
                              <w:rPr>
                                <w:rFonts w:ascii="Cambria Math" w:hAnsi="Cambria Math"/>
                                <w:sz w:val="24"/>
                              </w:rPr>
                            </m:ctrlPr>
                          </m:sub>
                          <m:sup>
                            <m:r>
                              <m:rPr/>
                              <w:rPr>
                                <w:rFonts w:hint="default" w:ascii="Cambria Math" w:hAnsi="Cambria Math"/>
                                <w:sz w:val="24"/>
                              </w:rPr>
                              <m:t>m</m:t>
                            </m:r>
                            <m:ctrlPr>
                              <w:rPr>
                                <w:rFonts w:ascii="Cambria Math" w:hAnsi="Cambria Math"/>
                                <w:sz w:val="24"/>
                              </w:rPr>
                            </m:ctrlPr>
                          </m:sup>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nary>
                        <m:ctrlPr>
                          <w:rPr>
                            <w:rFonts w:hint="default" w:ascii="Cambria Math" w:hAnsi="Cambria Math"/>
                            <w:i/>
                            <w:sz w:val="24"/>
                          </w:rPr>
                        </m:ctrlPr>
                      </m:e>
                      <m:sub>
                        <m:sSub>
                          <m:sSubPr>
                            <m:ctrlPr>
                              <w:rPr>
                                <w:rFonts w:hint="default" w:ascii="Cambria Math" w:hAnsi="Cambria Math"/>
                                <w:sz w:val="24"/>
                              </w:rPr>
                            </m:ctrlPr>
                          </m:sSubPr>
                          <m:e>
                            <m:r>
                              <m:rPr/>
                              <w:rPr>
                                <w:rFonts w:hint="default" w:ascii="Cambria Math" w:hAnsi="Cambria Math"/>
                                <w:sz w:val="24"/>
                              </w:rPr>
                              <m:t>C</m:t>
                            </m:r>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ctrlPr>
                          <w:rPr>
                            <w:rFonts w:hint="default" w:ascii="Cambria Math" w:hAnsi="Cambria Math"/>
                            <w:sz w:val="24"/>
                          </w:rPr>
                        </m:ctrlPr>
                      </m:sub>
                    </m:sSub>
                    <m:r>
                      <m:rPr/>
                      <w:rPr>
                        <w:rFonts w:hint="default" w:ascii="Cambria Math" w:hAnsi="Cambria Math"/>
                        <w:sz w:val="24"/>
                      </w:rPr>
                      <m:t>&gt;0.5</m:t>
                    </m:r>
                    <m:ctrlPr>
                      <w:rPr>
                        <w:rFonts w:hint="default" w:ascii="Cambria Math" w:hAnsi="Cambria Math"/>
                        <w:sz w:val="24"/>
                      </w:rPr>
                    </m:ctrlPr>
                  </m:e>
                </m:mr>
                <m:mr>
                  <m:e>
                    <m:r>
                      <m:rPr/>
                      <w:rPr>
                        <w:rFonts w:hint="default" w:ascii="Cambria Math" w:hAnsi="Cambria Math"/>
                        <w:sz w:val="24"/>
                      </w:rPr>
                      <m:t>0,</m:t>
                    </m:r>
                    <m:ctrlPr>
                      <w:rPr>
                        <w:rFonts w:hint="default" w:ascii="Cambria Math" w:hAnsi="Cambria Math"/>
                        <w:sz w:val="24"/>
                      </w:rPr>
                    </m:ctrlPr>
                  </m:e>
                  <m:e>
                    <m:r>
                      <m:rPr/>
                      <w:rPr>
                        <w:rFonts w:hint="default" w:ascii="Cambria Math" w:hAnsi="Cambria Math"/>
                        <w:sz w:val="24"/>
                      </w:rPr>
                      <m:t>otherwise</m:t>
                    </m:r>
                    <m:ctrlPr>
                      <w:rPr>
                        <w:rFonts w:hint="default" w:ascii="Cambria Math" w:hAnsi="Cambria Math"/>
                        <w:sz w:val="24"/>
                      </w:rPr>
                    </m:ctrlPr>
                  </m:e>
                </m:mr>
              </m:m>
              <m:ctrlPr>
                <w:rPr>
                  <w:rFonts w:hint="default" w:ascii="Cambria Math" w:hAnsi="Cambria Math"/>
                  <w:i/>
                  <w:sz w:val="24"/>
                </w:rPr>
              </m:ctrlPr>
            </m:e>
          </m:d>
        </m:oMath>
      </m:oMathPara>
    </w:p>
    <w:p w14:paraId="7F6A0E08">
      <w:pPr>
        <w:pStyle w:val="27"/>
        <w:bidi w:val="0"/>
        <w:rPr>
          <w:rFonts w:hint="eastAsia"/>
          <w:lang w:val="en-US" w:eastAsia="zh-CN"/>
        </w:rPr>
      </w:pPr>
      <w:r>
        <w:rPr>
          <w:rFonts w:hint="eastAsia"/>
          <w:lang w:val="en-US" w:eastAsia="zh-CN"/>
        </w:rPr>
        <w:t>如(图6-2所示)，通过这种基于全局阈值的时序平滑处理，偶发的底层系统环境噪声或局部极端的渲染逻辑所引发的瞬态预测误判（即预测毛刺），会在宏观的时间尺度上被大量正常的合规数据块所稀释与淹没。</w:t>
      </w:r>
    </w:p>
    <w:p w14:paraId="0EC3D94B">
      <w:pPr>
        <w:pStyle w:val="26"/>
        <w:bidi w:val="0"/>
        <w:rPr>
          <w:rFonts w:hint="eastAsia"/>
          <w:lang w:val="en-US" w:eastAsia="zh-CN"/>
        </w:rPr>
      </w:pPr>
      <w:r>
        <w:rPr>
          <w:rFonts w:hint="eastAsia"/>
          <w:lang w:val="en-US" w:eastAsia="zh-CN"/>
        </w:rPr>
        <w:t>[图6-2 离散切片至会话级的多数投票与告警推断流图]</w:t>
      </w:r>
    </w:p>
    <w:p w14:paraId="5AB865D8">
      <w:pPr>
        <w:pStyle w:val="21"/>
        <w:bidi w:val="0"/>
        <w:rPr>
          <w:rFonts w:hint="eastAsia"/>
          <w:lang w:val="en-US" w:eastAsia="zh-CN"/>
        </w:rPr>
      </w:pPr>
      <w:r>
        <w:rPr>
          <w:rFonts w:hint="eastAsia"/>
          <w:lang w:val="en-US" w:eastAsia="zh-CN"/>
        </w:rPr>
        <w:t>6.2.2 宏观研判机制的防御收益与实验回扣</w:t>
      </w:r>
    </w:p>
    <w:p w14:paraId="2FF7523A">
      <w:pPr>
        <w:pStyle w:val="27"/>
        <w:bidi w:val="0"/>
        <w:rPr>
          <w:rFonts w:hint="eastAsia"/>
          <w:lang w:val="en-US" w:eastAsia="zh-CN"/>
        </w:rPr>
      </w:pPr>
      <w:r>
        <w:rPr>
          <w:rFonts w:hint="eastAsia"/>
          <w:lang w:val="en-US" w:eastAsia="zh-CN"/>
        </w:rPr>
        <w:t>从端点安全防御的实战角度分析，这种会话级的多数投票聚合机制在确保模型灵敏度的同时，赋予了系统极强的“低通滤波”特性。当面对具备高度伪装性的寄生式内部威胁时，恶意载荷的执行往往需要持续横跨多个数据切片。此时</w:t>
      </w:r>
      <m:oMath>
        <m:sSub>
          <m:sSubPr>
            <m:ctrlPr>
              <w:rPr>
                <w:rFonts w:hint="default" w:ascii="Cambria Math" w:hAnsi="Cambria Math"/>
                <w:sz w:val="24"/>
              </w:rPr>
            </m:ctrlPr>
          </m:sSubPr>
          <m:e>
            <m:nary>
              <m:naryPr>
                <m:chr m:val="∑"/>
                <m:limLoc m:val="undOvr"/>
                <m:ctrlPr>
                  <w:rPr>
                    <w:rFonts w:hint="default" w:ascii="Cambria Math" w:hAnsi="Cambria Math"/>
                    <w:i/>
                    <w:sz w:val="24"/>
                  </w:rPr>
                </m:ctrlPr>
              </m:naryPr>
              <m:sub>
                <m:r>
                  <m:rPr/>
                  <w:rPr>
                    <w:rFonts w:hint="default" w:ascii="Cambria Math" w:hAnsi="Cambria Math"/>
                    <w:sz w:val="24"/>
                  </w:rPr>
                  <m:t>k=1</m:t>
                </m:r>
                <m:ctrlPr>
                  <w:rPr>
                    <w:rFonts w:ascii="Cambria Math" w:hAnsi="Cambria Math"/>
                    <w:sz w:val="24"/>
                  </w:rPr>
                </m:ctrlPr>
              </m:sub>
              <m:sup>
                <m:r>
                  <m:rPr/>
                  <w:rPr>
                    <w:rFonts w:hint="default" w:ascii="Cambria Math" w:hAnsi="Cambria Math"/>
                    <w:sz w:val="24"/>
                  </w:rPr>
                  <m:t>m</m:t>
                </m:r>
                <m:ctrlPr>
                  <w:rPr>
                    <w:rFonts w:ascii="Cambria Math" w:hAnsi="Cambria Math"/>
                    <w:sz w:val="24"/>
                  </w:rPr>
                </m:ctrlPr>
              </m:sup>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nary>
            <m:ctrlPr>
              <w:rPr>
                <w:rFonts w:hint="default" w:ascii="Cambria Math" w:hAnsi="Cambria Math"/>
                <w:i/>
                <w:sz w:val="24"/>
              </w:rPr>
            </m:ctrlPr>
          </m:e>
          <m:sub>
            <m:sSub>
              <m:sSubPr>
                <m:ctrlPr>
                  <w:rPr>
                    <w:rFonts w:hint="default" w:ascii="Cambria Math" w:hAnsi="Cambria Math"/>
                    <w:sz w:val="24"/>
                  </w:rPr>
                </m:ctrlPr>
              </m:sSubPr>
              <m:e>
                <m:r>
                  <m:rPr/>
                  <w:rPr>
                    <w:rFonts w:hint="default" w:ascii="Cambria Math" w:hAnsi="Cambria Math"/>
                    <w:sz w:val="24"/>
                  </w:rPr>
                  <m:t>C</m:t>
                </m:r>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ctrlPr>
              <w:rPr>
                <w:rFonts w:hint="default" w:ascii="Cambria Math" w:hAnsi="Cambria Math"/>
                <w:sz w:val="24"/>
              </w:rPr>
            </m:ctrlPr>
          </m:sub>
        </m:sSub>
      </m:oMath>
      <w:r>
        <w:rPr>
          <w:rFonts w:hint="eastAsia"/>
          <w:lang w:val="en-US" w:eastAsia="zh-CN"/>
        </w:rPr>
        <w:t>的累计数值将迅速突破投票阈值，从而触发高置信度的全局安全阻断。</w:t>
      </w:r>
    </w:p>
    <w:p w14:paraId="6489D45A">
      <w:pPr>
        <w:pStyle w:val="27"/>
        <w:bidi w:val="0"/>
        <w:rPr>
          <w:rFonts w:hint="eastAsia"/>
          <w:lang w:val="en-US" w:eastAsia="zh-CN"/>
        </w:rPr>
      </w:pPr>
    </w:p>
    <w:p w14:paraId="10FDE76B">
      <w:pPr>
        <w:rPr>
          <w:rFonts w:hint="eastAsia"/>
          <w:lang w:val="en-US" w:eastAsia="zh-CN"/>
        </w:rPr>
      </w:pPr>
      <w:r>
        <w:rPr>
          <w:rFonts w:hint="eastAsia"/>
          <w:lang w:val="en-US" w:eastAsia="zh-CN"/>
        </w:rPr>
        <w:br w:type="page"/>
      </w:r>
    </w:p>
    <w:p w14:paraId="5FE19B57">
      <w:pPr>
        <w:pStyle w:val="17"/>
        <w:bidi w:val="0"/>
        <w:rPr>
          <w:rFonts w:hint="default"/>
          <w:lang w:val="en-US" w:eastAsia="zh-CN"/>
        </w:rPr>
      </w:pPr>
      <w:r>
        <w:rPr>
          <w:rFonts w:hint="eastAsia"/>
          <w:lang w:val="en-US" w:eastAsia="zh-CN"/>
        </w:rPr>
        <w:t xml:space="preserve">7 </w:t>
      </w:r>
      <w:r>
        <w:rPr>
          <w:rFonts w:hint="default"/>
          <w:lang w:val="en-US" w:eastAsia="zh-CN"/>
        </w:rPr>
        <w:t>实验结果与评估</w:t>
      </w:r>
    </w:p>
    <w:p w14:paraId="1BAD819C">
      <w:pPr>
        <w:pStyle w:val="27"/>
        <w:bidi w:val="0"/>
        <w:jc w:val="cente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5D3FE8"/>
    <w:multiLevelType w:val="singleLevel"/>
    <w:tmpl w:val="345D3FE8"/>
    <w:lvl w:ilvl="0" w:tentative="0">
      <w:start w:val="1"/>
      <w:numFmt w:val="decimal"/>
      <w:suff w:val="space"/>
      <w:lvlText w:val="%1."/>
      <w:lvlJc w:val="left"/>
    </w:lvl>
  </w:abstractNum>
  <w:abstractNum w:abstractNumId="1">
    <w:nsid w:val="3BBB1900"/>
    <w:multiLevelType w:val="singleLevel"/>
    <w:tmpl w:val="3BBB1900"/>
    <w:lvl w:ilvl="0" w:tentative="0">
      <w:start w:val="1"/>
      <w:numFmt w:val="decimal"/>
      <w:suff w:val="space"/>
      <w:lvlText w:val="%1."/>
      <w:lvlJc w:val="left"/>
    </w:lvl>
  </w:abstractNum>
  <w:abstractNum w:abstractNumId="2">
    <w:nsid w:val="5898B832"/>
    <w:multiLevelType w:val="singleLevel"/>
    <w:tmpl w:val="5898B832"/>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9677A5"/>
    <w:rsid w:val="008E6404"/>
    <w:rsid w:val="090D6EC8"/>
    <w:rsid w:val="256A3BC1"/>
    <w:rsid w:val="3AB65F81"/>
    <w:rsid w:val="3D29080F"/>
    <w:rsid w:val="3F114C00"/>
    <w:rsid w:val="459A309A"/>
    <w:rsid w:val="684B4FD4"/>
    <w:rsid w:val="693B62C4"/>
    <w:rsid w:val="6B967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5"/>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qFormat/>
    <w:uiPriority w:val="9"/>
    <w:pPr>
      <w:keepNext/>
      <w:keepLines/>
      <w:spacing w:before="260" w:after="260" w:line="416" w:lineRule="auto"/>
      <w:outlineLvl w:val="1"/>
    </w:pPr>
    <w:rPr>
      <w:rFonts w:ascii="Cambria" w:hAnsi="Cambria" w:eastAsia="宋体" w:cs="Times New Roman"/>
      <w:b/>
      <w:bCs/>
      <w:sz w:val="32"/>
      <w:szCs w:val="32"/>
    </w:rPr>
  </w:style>
  <w:style w:type="paragraph" w:styleId="4">
    <w:name w:val="heading 3"/>
    <w:basedOn w:val="1"/>
    <w:next w:val="1"/>
    <w:qFormat/>
    <w:uiPriority w:val="9"/>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unhideWhenUsed/>
    <w:qFormat/>
    <w:uiPriority w:val="39"/>
    <w:pPr>
      <w:widowControl/>
      <w:snapToGrid/>
      <w:spacing w:after="100" w:line="259" w:lineRule="auto"/>
      <w:ind w:left="440" w:firstLine="0" w:firstLineChars="0"/>
      <w:jc w:val="left"/>
    </w:pPr>
    <w:rPr>
      <w:rFonts w:ascii="等线" w:hAnsi="等线" w:eastAsia="等线"/>
      <w:kern w:val="0"/>
      <w:sz w:val="22"/>
      <w:szCs w:val="22"/>
    </w:rPr>
  </w:style>
  <w:style w:type="paragraph" w:styleId="7">
    <w:name w:val="footer"/>
    <w:basedOn w:val="1"/>
    <w:link w:val="31"/>
    <w:unhideWhenUsed/>
    <w:qFormat/>
    <w:uiPriority w:val="99"/>
    <w:pPr>
      <w:widowControl/>
      <w:tabs>
        <w:tab w:val="center" w:pos="4680"/>
        <w:tab w:val="right" w:pos="9360"/>
      </w:tabs>
      <w:snapToGrid/>
      <w:spacing w:line="240" w:lineRule="auto"/>
      <w:ind w:firstLine="0" w:firstLineChars="0"/>
      <w:jc w:val="left"/>
    </w:pPr>
    <w:rPr>
      <w:rFonts w:ascii="等线" w:hAnsi="等线" w:eastAsia="等线"/>
      <w:kern w:val="0"/>
      <w:sz w:val="22"/>
      <w:szCs w:val="22"/>
    </w:rPr>
  </w:style>
  <w:style w:type="paragraph" w:styleId="8">
    <w:name w:val="header"/>
    <w:basedOn w:val="1"/>
    <w:link w:val="30"/>
    <w:qFormat/>
    <w:uiPriority w:val="0"/>
    <w:pPr>
      <w:pBdr>
        <w:bottom w:val="single" w:color="auto" w:sz="6" w:space="1"/>
      </w:pBdr>
      <w:tabs>
        <w:tab w:val="center" w:pos="4153"/>
        <w:tab w:val="right" w:pos="8306"/>
      </w:tabs>
      <w:spacing w:line="240" w:lineRule="auto"/>
      <w:jc w:val="center"/>
    </w:pPr>
    <w:rPr>
      <w:sz w:val="18"/>
      <w:szCs w:val="18"/>
    </w:rPr>
  </w:style>
  <w:style w:type="paragraph" w:styleId="9">
    <w:name w:val="toc 1"/>
    <w:link w:val="16"/>
    <w:qFormat/>
    <w:uiPriority w:val="39"/>
    <w:pPr>
      <w:widowControl w:val="0"/>
      <w:tabs>
        <w:tab w:val="left" w:pos="420"/>
        <w:tab w:val="right" w:leader="dot" w:pos="8296"/>
      </w:tabs>
      <w:spacing w:line="360" w:lineRule="auto"/>
    </w:pPr>
    <w:rPr>
      <w:rFonts w:ascii="Calibri" w:hAnsi="Calibri" w:eastAsia="宋体" w:cs="Calibri"/>
      <w:b/>
      <w:bCs/>
      <w:caps/>
      <w:kern w:val="2"/>
      <w:sz w:val="21"/>
      <w:szCs w:val="21"/>
      <w:lang w:val="en-US" w:eastAsia="zh-CN" w:bidi="ar-SA"/>
    </w:rPr>
  </w:style>
  <w:style w:type="paragraph" w:styleId="10">
    <w:name w:val="toc 2"/>
    <w:basedOn w:val="1"/>
    <w:next w:val="1"/>
    <w:unhideWhenUsed/>
    <w:qFormat/>
    <w:uiPriority w:val="39"/>
    <w:pPr>
      <w:widowControl/>
      <w:snapToGrid/>
      <w:spacing w:after="100" w:line="259" w:lineRule="auto"/>
      <w:ind w:left="220" w:firstLine="0" w:firstLineChars="0"/>
      <w:jc w:val="left"/>
    </w:pPr>
    <w:rPr>
      <w:rFonts w:ascii="等线" w:hAnsi="等线" w:eastAsia="等线"/>
      <w:kern w:val="0"/>
      <w:sz w:val="22"/>
      <w:szCs w:val="22"/>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HTML Code"/>
    <w:basedOn w:val="13"/>
    <w:qFormat/>
    <w:uiPriority w:val="0"/>
    <w:rPr>
      <w:rFonts w:ascii="Courier New" w:hAnsi="Courier New"/>
      <w:sz w:val="20"/>
    </w:rPr>
  </w:style>
  <w:style w:type="character" w:customStyle="1" w:styleId="15">
    <w:name w:val="标题 1 字符"/>
    <w:link w:val="2"/>
    <w:qFormat/>
    <w:uiPriority w:val="0"/>
    <w:rPr>
      <w:b/>
      <w:kern w:val="44"/>
      <w:sz w:val="44"/>
    </w:rPr>
  </w:style>
  <w:style w:type="character" w:customStyle="1" w:styleId="16">
    <w:name w:val="TOC 1 字符"/>
    <w:link w:val="9"/>
    <w:qFormat/>
    <w:uiPriority w:val="39"/>
    <w:rPr>
      <w:rFonts w:ascii="Calibri" w:hAnsi="Calibri" w:cs="Calibri"/>
      <w:b/>
      <w:bCs/>
      <w:caps/>
      <w:kern w:val="2"/>
      <w:sz w:val="21"/>
      <w:szCs w:val="21"/>
      <w:lang w:val="en-US" w:eastAsia="zh-CN" w:bidi="ar-SA"/>
    </w:rPr>
  </w:style>
  <w:style w:type="paragraph" w:customStyle="1" w:styleId="17">
    <w:name w:val="论文标题1"/>
    <w:link w:val="18"/>
    <w:qFormat/>
    <w:uiPriority w:val="0"/>
    <w:pPr>
      <w:snapToGrid w:val="0"/>
      <w:spacing w:before="80" w:beforeLines="80" w:after="50" w:afterLines="50"/>
      <w:jc w:val="center"/>
      <w:outlineLvl w:val="0"/>
    </w:pPr>
    <w:rPr>
      <w:rFonts w:hint="eastAsia" w:ascii="Times New Roman" w:hAnsi="Times New Roman" w:eastAsia="黑体" w:cs="Times New Roman"/>
      <w:sz w:val="36"/>
      <w:szCs w:val="36"/>
      <w:lang w:val="en-US" w:eastAsia="zh-CN" w:bidi="ar-SA"/>
    </w:rPr>
  </w:style>
  <w:style w:type="character" w:customStyle="1" w:styleId="18">
    <w:name w:val="论文标题1 字符"/>
    <w:link w:val="17"/>
    <w:qFormat/>
    <w:uiPriority w:val="0"/>
    <w:rPr>
      <w:rFonts w:hint="eastAsia" w:eastAsia="黑体"/>
      <w:sz w:val="36"/>
      <w:szCs w:val="36"/>
      <w:lang w:val="en-US" w:eastAsia="zh-CN" w:bidi="ar-SA"/>
    </w:rPr>
  </w:style>
  <w:style w:type="paragraph" w:customStyle="1" w:styleId="19">
    <w:name w:val="论文标题2"/>
    <w:link w:val="20"/>
    <w:qFormat/>
    <w:uiPriority w:val="0"/>
    <w:pPr>
      <w:spacing w:line="360" w:lineRule="auto"/>
      <w:outlineLvl w:val="1"/>
    </w:pPr>
    <w:rPr>
      <w:rFonts w:hint="eastAsia" w:ascii="Times New Roman" w:hAnsi="Times New Roman" w:eastAsia="黑体" w:cs="Times New Roman"/>
      <w:sz w:val="28"/>
      <w:lang w:val="en-US" w:eastAsia="zh-CN" w:bidi="ar-SA"/>
    </w:rPr>
  </w:style>
  <w:style w:type="character" w:customStyle="1" w:styleId="20">
    <w:name w:val="论文标题2 字符"/>
    <w:link w:val="19"/>
    <w:qFormat/>
    <w:uiPriority w:val="0"/>
    <w:rPr>
      <w:rFonts w:hint="eastAsia" w:eastAsia="黑体"/>
      <w:sz w:val="28"/>
      <w:lang w:val="en-US" w:eastAsia="zh-CN" w:bidi="ar-SA"/>
    </w:rPr>
  </w:style>
  <w:style w:type="paragraph" w:customStyle="1" w:styleId="21">
    <w:name w:val="论文标题3"/>
    <w:link w:val="22"/>
    <w:qFormat/>
    <w:uiPriority w:val="0"/>
    <w:pPr>
      <w:spacing w:before="80" w:beforeLines="80" w:after="50" w:afterLines="50"/>
      <w:jc w:val="center"/>
      <w:outlineLvl w:val="2"/>
    </w:pPr>
    <w:rPr>
      <w:rFonts w:hint="eastAsia" w:ascii="楷体_GB2312" w:hAnsi="楷体_GB2312" w:eastAsia="黑体" w:cs="Times New Roman"/>
      <w:color w:val="000000"/>
      <w:sz w:val="24"/>
      <w:lang w:val="en-US" w:eastAsia="zh-CN" w:bidi="ar-SA"/>
    </w:rPr>
  </w:style>
  <w:style w:type="character" w:customStyle="1" w:styleId="22">
    <w:name w:val="论文标题3 字符"/>
    <w:link w:val="21"/>
    <w:qFormat/>
    <w:uiPriority w:val="0"/>
    <w:rPr>
      <w:rFonts w:hint="eastAsia" w:ascii="楷体_GB2312" w:hAnsi="楷体_GB2312" w:eastAsia="黑体"/>
      <w:color w:val="000000"/>
      <w:sz w:val="24"/>
      <w:lang w:val="en-US" w:eastAsia="zh-CN" w:bidi="ar-SA"/>
    </w:rPr>
  </w:style>
  <w:style w:type="paragraph" w:customStyle="1" w:styleId="23">
    <w:name w:val="表标题"/>
    <w:link w:val="24"/>
    <w:qFormat/>
    <w:uiPriority w:val="0"/>
    <w:pPr>
      <w:spacing w:line="300" w:lineRule="exact"/>
      <w:ind w:firstLine="420" w:firstLineChars="200"/>
      <w:jc w:val="center"/>
    </w:pPr>
    <w:rPr>
      <w:rFonts w:ascii="Times New Roman" w:hAnsi="Times New Roman" w:eastAsia="宋体" w:cs="Times New Roman"/>
      <w:b/>
      <w:color w:val="000000"/>
      <w:sz w:val="21"/>
      <w:szCs w:val="21"/>
      <w:lang w:val="en-US" w:eastAsia="zh-CN" w:bidi="ar-SA"/>
    </w:rPr>
  </w:style>
  <w:style w:type="character" w:customStyle="1" w:styleId="24">
    <w:name w:val="表标题 Char"/>
    <w:link w:val="23"/>
    <w:qFormat/>
    <w:uiPriority w:val="0"/>
    <w:rPr>
      <w:b/>
      <w:color w:val="000000"/>
      <w:sz w:val="21"/>
      <w:szCs w:val="21"/>
      <w:lang w:val="en-US" w:eastAsia="zh-CN" w:bidi="ar-SA"/>
    </w:rPr>
  </w:style>
  <w:style w:type="paragraph" w:customStyle="1" w:styleId="25">
    <w:name w:val="表内容"/>
    <w:qFormat/>
    <w:uiPriority w:val="0"/>
    <w:pPr>
      <w:tabs>
        <w:tab w:val="center" w:pos="4153"/>
        <w:tab w:val="right" w:pos="8306"/>
      </w:tabs>
      <w:spacing w:line="300" w:lineRule="exact"/>
      <w:jc w:val="center"/>
    </w:pPr>
    <w:rPr>
      <w:rFonts w:ascii="Times New Roman" w:hAnsi="Times New Roman" w:eastAsia="宋体" w:cs="Times New Roman"/>
      <w:sz w:val="21"/>
      <w:szCs w:val="21"/>
      <w:lang w:val="en-US" w:eastAsia="zh-CN" w:bidi="ar-SA"/>
    </w:rPr>
  </w:style>
  <w:style w:type="paragraph" w:customStyle="1" w:styleId="26">
    <w:name w:val="图标题"/>
    <w:basedOn w:val="1"/>
    <w:qFormat/>
    <w:uiPriority w:val="0"/>
    <w:pPr>
      <w:autoSpaceDE w:val="0"/>
      <w:autoSpaceDN w:val="0"/>
      <w:adjustRightInd w:val="0"/>
      <w:jc w:val="center"/>
    </w:pPr>
    <w:rPr>
      <w:rFonts w:hint="default" w:ascii="Times New Roman" w:hAnsi="Times New Roman" w:eastAsia="宋体" w:cs="宋体"/>
      <w:b/>
      <w:bCs/>
      <w:kern w:val="0"/>
      <w:sz w:val="21"/>
      <w:szCs w:val="21"/>
    </w:rPr>
  </w:style>
  <w:style w:type="paragraph" w:customStyle="1" w:styleId="27">
    <w:name w:val="论文正文"/>
    <w:link w:val="28"/>
    <w:qFormat/>
    <w:uiPriority w:val="0"/>
    <w:pPr>
      <w:snapToGrid w:val="0"/>
      <w:spacing w:line="360" w:lineRule="auto"/>
      <w:ind w:firstLine="200" w:firstLineChars="200"/>
      <w:jc w:val="both"/>
    </w:pPr>
    <w:rPr>
      <w:rFonts w:ascii="Times New Roman" w:hAnsi="Times New Roman" w:eastAsia="宋体" w:cs="Times New Roman"/>
      <w:sz w:val="24"/>
      <w:lang w:val="en-US" w:eastAsia="zh-CN" w:bidi="ar-SA"/>
    </w:rPr>
  </w:style>
  <w:style w:type="character" w:customStyle="1" w:styleId="28">
    <w:name w:val="论文正文 Char"/>
    <w:link w:val="27"/>
    <w:qFormat/>
    <w:uiPriority w:val="0"/>
    <w:rPr>
      <w:sz w:val="24"/>
      <w:lang w:val="en-US" w:eastAsia="zh-CN" w:bidi="ar-SA"/>
    </w:rPr>
  </w:style>
  <w:style w:type="paragraph" w:customStyle="1" w:styleId="29">
    <w:name w:val="_Style 25"/>
    <w:basedOn w:val="2"/>
    <w:next w:val="1"/>
    <w:qFormat/>
    <w:uiPriority w:val="39"/>
    <w:pPr>
      <w:widowControl/>
      <w:snapToGrid/>
      <w:spacing w:before="240" w:after="0" w:line="259" w:lineRule="auto"/>
      <w:ind w:firstLine="0" w:firstLineChars="0"/>
      <w:jc w:val="left"/>
      <w:outlineLvl w:val="9"/>
    </w:pPr>
    <w:rPr>
      <w:rFonts w:ascii="等线 Light" w:hAnsi="等线 Light" w:eastAsia="等线 Light" w:cs="Times New Roman"/>
      <w:b w:val="0"/>
      <w:color w:val="2F5496"/>
      <w:kern w:val="0"/>
      <w:sz w:val="32"/>
      <w:szCs w:val="32"/>
    </w:rPr>
  </w:style>
  <w:style w:type="character" w:customStyle="1" w:styleId="30">
    <w:name w:val="页眉 字符"/>
    <w:link w:val="8"/>
    <w:qFormat/>
    <w:uiPriority w:val="0"/>
    <w:rPr>
      <w:sz w:val="18"/>
      <w:szCs w:val="18"/>
    </w:rPr>
  </w:style>
  <w:style w:type="character" w:customStyle="1" w:styleId="31">
    <w:name w:val="页脚 字符"/>
    <w:link w:val="7"/>
    <w:qFormat/>
    <w:uiPriority w:val="99"/>
    <w:rPr>
      <w:rFonts w:ascii="等线" w:hAnsi="等线" w:eastAsia="等线"/>
      <w:kern w:val="0"/>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15899</Words>
  <Characters>16275</Characters>
  <Lines>0</Lines>
  <Paragraphs>0</Paragraphs>
  <TotalTime>22</TotalTime>
  <ScaleCrop>false</ScaleCrop>
  <LinksUpToDate>false</LinksUpToDate>
  <CharactersWithSpaces>16339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2026-04-10T08:35:00Z</dcterms:created>
  <dc:creator>易乐</dc:creator>
  <cp:lastModifiedBy>易乐</cp:lastModifiedBy>
  <dcterms:modified xsi:type="dcterms:W3CDTF">2026-04-22T11:07:12Z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75825ADB096F48C4B265AFDCB5D02934_13</vt:lpwstr>
  </property>
  <property fmtid="{D5CDD505-2E9C-101B-9397-08002B2CF9AE}" pid="4" name="KSOTemplateDocerSaveRecord">
    <vt:lpwstr>eyJoZGlkIjoiNThjNjBlMjM3ODlhYzdjZDMzZWZiOTZlNjRkNDhiZGUiLCJ1c2VySWQiOiIxNjYxNjE1ODQyIn0=</vt:lpwstr>
  </property>
</Properties>
</file>