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Matematikai és valószínűségszámítási ismeretek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tétel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rész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Valószínűség fogalma és kiszámításának kombinatorikus módszerei (permutációk, variációk, kombinációk). Feltételes valószínűség, függetlenség, Bayes-formula.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Valószínűség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Elemi események: egy kísérlet lehetséges kimenetelei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Esemény: elemi eseményekből álló halmazok, jele: A, B, C …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Eseménytér: egy kísérlethez tartozó összes elemi esemény, jele: Ω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Valószínűség: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tekintsünk egy kísérletet, és ehhez kapcsolódva egy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eseményt. Hajtsuk végre a kísérletet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-szer egymástól függetlenül, azonos körülmények között. Jelölje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0975" cy="123825"/>
            <wp:effectExtent b="0" l="0" r="0" t="0"/>
            <wp:docPr id="5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az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bekövetkezései számát. Ha a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2425" cy="152400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relatív gyakoriság nagy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esetén egy fix szám körül ingadozik, akkor ezt az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-ra jellemző számot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P(A)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-val jelöljük és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valószínűségének nevezzük.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Axiómák: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95845" cy="266737"/>
            <wp:effectExtent b="0" l="0" r="0" t="0"/>
            <wp:docPr id="6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09738" cy="257211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biztos esemény mindig bekövetkezik)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43371" cy="266737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 A és B egymást kizáró események)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Klasszikus kiszámítási módja: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619741" cy="447737"/>
            <wp:effectExtent b="0" l="0" r="0" t="0"/>
            <wp:docPr id="6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Kombinatorikus kiszámítási módszerek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Permutáció: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egy A halmaz önmagára vett bijektív leképezése, vagy A elemeinek valamilyen sorrendben való felsorolása (= sorba rendezés)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ismétlés nélküli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542290"/>
            <wp:effectExtent b="0" l="0" r="0" t="0"/>
            <wp:docPr id="6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ismétléses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379220"/>
            <wp:effectExtent b="0" l="0" r="0" t="0"/>
            <wp:docPr id="7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Variáció: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elemű halmazból kiválasztott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hosszúságú sorozatok (= kiválasztás és sorba rendezés)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ismétlés nélküli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06060" cy="1505160"/>
            <wp:effectExtent b="0" l="0" r="0" t="0"/>
            <wp:docPr id="6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ismétléses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87007" cy="1086002"/>
            <wp:effectExtent b="0" l="0" r="0" t="0"/>
            <wp:docPr id="7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Kombináció: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elemű halmaz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elemű részhalmazai (= kiválasztás)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ismétlés nélküli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06060" cy="1648055"/>
            <wp:effectExtent b="0" l="0" r="0" t="0"/>
            <wp:docPr id="7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ismétléses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15586" cy="1257475"/>
            <wp:effectExtent b="0" l="0" r="0" t="0"/>
            <wp:docPr id="7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Feltételes valószínűség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1864587</wp:posOffset>
            </wp:positionH>
            <wp:positionV relativeFrom="margin">
              <wp:posOffset>760425</wp:posOffset>
            </wp:positionV>
            <wp:extent cx="1819275" cy="285750"/>
            <wp:effectExtent b="0" l="0" r="0" t="0"/>
            <wp:wrapTopAndBottom distB="0" distT="0"/>
            <wp:docPr id="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Legyen A és B esemény, P(B) &gt; 0. Ekkor az A esemény B-re vonatkozó feltételes valószínűségén a </w:t>
        <w:br w:type="textWrapping"/>
        <w:t xml:space="preserve">mennyiséget értjük.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Függetlenség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2113807</wp:posOffset>
            </wp:positionV>
            <wp:extent cx="1495425" cy="257175"/>
            <wp:effectExtent b="0" l="0" r="0" t="0"/>
            <wp:wrapTopAndBottom distB="0" dist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Azt mondjuk, hogy A és B független események, ha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Jelentése: Egyik esemény bekövetkezése sem befolyásolja a másik bekövetkezési esélyét.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Bayes-formula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Bayes-tétel a valószínűségszámításban egy feltételes valószínűség és a fordítottja között állít fel kapcsolatot. A valamiféle hipotézis, B egy megfigyelhető esemény és a tétel azt adja meg, hogyan erősíti vagy gyengíti az esemény megfigyelése a hipotézis helyességébe vetett hitünket.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formula: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19635" cy="266737"/>
            <wp:effectExtent b="0" l="0" r="0" t="0"/>
            <wp:docPr id="7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Legyen A egy esemény, B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 teljes eseményrendszer, P(A) &gt; 0, P(B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&gt; 0, i = 1,2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Ekkor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minden j-re.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1441094</wp:posOffset>
            </wp:positionH>
            <wp:positionV relativeFrom="paragraph">
              <wp:posOffset>203250</wp:posOffset>
            </wp:positionV>
            <wp:extent cx="2266950" cy="742950"/>
            <wp:effectExtent b="0" l="0" r="0" t="0"/>
            <wp:wrapTopAndBottom distB="0" dist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rész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Algoritmusok lépésszáma: beszúrásos rendezés, összefésüléses rendezés, keresések lineáris és logaritmikus lépésszámmal. Gyorsrendezés, az összehasonlítások minimális száma. Rendezés lineáris lépésszámmal: radix rendezés, vödör rendezés.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Beszúrásos rendezés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rendezés lényege: a tömb második elemétől indulva lépked végig az elemeken, ellenőrizzük, hogy az adott elem kisebb-e az előtte lévő elemnél. Ha kisebb, akkor egyesével addig léptetjük a tömbben az elemet, amíg előtte kisebb, utána nagyobb szám lesz. Ha nagyobb, akkor nem történik helycsere. Nagy tömbök esetén nem hatékony, viszont kis tömböknél a leghatékonyabb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Lépésszám, időbonyolultság: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Legrosszabb eset: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 pont fordítva van rendezve a kiindulási tömb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Legjobb eset: O(n)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 a kiindulási tömb eleve rendezve van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923669" cy="1677692"/>
            <wp:effectExtent b="0" l="0" r="0" t="0"/>
            <wp:docPr id="7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669" cy="167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Összefésüléses rendezés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rendezés lényege: a tömböt felosztjuk két részre, a részeket külön rendezzük, majd összefésüljük. Ez rekurzívan történik, tehát egészen addig osztjuk 2 részre a résztömböket, amíg egy elemű tömbök maradnak. Ezeket kell párosával összefésülni. Ennek lényege, hogy a két résztömb soron következő elemeit hasonlítja össze, így készítve egy új összefésült tömböt. Ezt egészen addig ismételve, míg az eredeti tömbünk rendezett változatát kapjuk vissza. Példa: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1856422</wp:posOffset>
            </wp:positionH>
            <wp:positionV relativeFrom="paragraph">
              <wp:posOffset>912875</wp:posOffset>
            </wp:positionV>
            <wp:extent cx="2018665" cy="1087120"/>
            <wp:effectExtent b="0" l="0" r="0" t="0"/>
            <wp:wrapTopAndBottom distB="0" distT="0"/>
            <wp:docPr id="6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087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Lépésszám, időbonyolultság: O(n * log(n)) 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ahol log(n) a felosztások/szintek száma; bizonyos helyzetekben gyorsabb is lehet, mint a gyorsrendezés, viszont hátránya a magas tárterület igénye a felosztások miatt (nem helyben rendez)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1760449</wp:posOffset>
            </wp:positionV>
            <wp:extent cx="2364105" cy="1360170"/>
            <wp:effectExtent b="0" l="0" r="0" t="0"/>
            <wp:wrapTopAndBottom distB="0" dist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360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2857500</wp:posOffset>
            </wp:positionV>
            <wp:extent cx="2362200" cy="3705225"/>
            <wp:effectExtent b="0" l="0" r="0" t="0"/>
            <wp:wrapTopAndBottom distB="0" distT="0"/>
            <wp:docPr id="4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Keresések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Lineáris keresés: a tömb elemeinek iterálása az elejétől egészen a keresett elem megtalálásáig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Rendezetlen tömbön is működik.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3510280</wp:posOffset>
            </wp:positionH>
            <wp:positionV relativeFrom="paragraph">
              <wp:posOffset>231775</wp:posOffset>
            </wp:positionV>
            <wp:extent cx="2393315" cy="1260475"/>
            <wp:effectExtent b="0" l="0" r="0" t="0"/>
            <wp:wrapTopAndBottom distB="0" dist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260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202565</wp:posOffset>
            </wp:positionV>
            <wp:extent cx="1801495" cy="1367790"/>
            <wp:effectExtent b="0" l="0" r="0" t="0"/>
            <wp:wrapTopAndBottom distB="0" dist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367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188341</wp:posOffset>
            </wp:positionV>
            <wp:extent cx="1685342" cy="1397203"/>
            <wp:effectExtent b="0" l="0" r="0" t="0"/>
            <wp:wrapTopAndBottom distB="0" dist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342" cy="1397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Lépésszám, időbonyolultság: O(n)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ezért is hívják lineáris keresésnek, mert a lépészám lineárisan függ a tömb elemszámától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Bináris keresés: csak rendezett tömbön! Megvizsgálja a középső elemet, ha nem az a keresett, akkor, ha annál nagyobb, akkor a középső elem utáni résztömbben keres, ha kisebb, akkor a középső elem előtti résztömbben, ugyanilyen elven.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519380</wp:posOffset>
            </wp:positionH>
            <wp:positionV relativeFrom="paragraph">
              <wp:posOffset>550418</wp:posOffset>
            </wp:positionV>
            <wp:extent cx="1748155" cy="2038350"/>
            <wp:effectExtent b="0" l="0" r="0" t="0"/>
            <wp:wrapTopAndBottom distB="0" distT="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2870835</wp:posOffset>
            </wp:positionH>
            <wp:positionV relativeFrom="paragraph">
              <wp:posOffset>732790</wp:posOffset>
            </wp:positionV>
            <wp:extent cx="2860675" cy="1667510"/>
            <wp:effectExtent b="0" l="0" r="0" t="0"/>
            <wp:wrapTopAndBottom distB="0" distT="0"/>
            <wp:docPr id="5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66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1375258</wp:posOffset>
            </wp:positionH>
            <wp:positionV relativeFrom="paragraph">
              <wp:posOffset>2620696</wp:posOffset>
            </wp:positionV>
            <wp:extent cx="2475393" cy="1762963"/>
            <wp:effectExtent b="0" l="0" r="0" t="0"/>
            <wp:wrapTopAndBottom distB="0" distT="0"/>
            <wp:docPr id="4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393" cy="176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Lépésszám, időbonyolultság: O(log(n))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nagy elemszámú tömbök esetén lényegesen gyorsabb lehet, mint a lineáris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Gyorsrendezés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rendezés lényege: Kiválasztunk egy kitüntetett elemet (pivot), majd a tőle kisebb vagy egyenlő elemeket tőle jobbra, a nagyobb elemeket tőle balra helyezzük el. Ekkor a pivot elem a végleges sorrendet tekintve a helyén van. Ezt követően a pivot előtti és utána résztömbön is elvégezzük ezt az eljárást (rekurzív).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Itt a kitüntetett elem a tömb utolsó eleme. Az ’alsó’ és a ’felső’ változók a paraméterként adott tömb első és utolsó indexei. Ezen eljárás során a tömb elejére kerülnek a pivotnál kisebb vagy egyenlő elemek. a ’FELOSZT’ eljárás 9. sorában az utolsó helyen álló pivotot cseréljük fel a sorrendben első pivotnál nagyobb elemmel. Ennek a helyére került pivotnak az indexét kapja vissza a ’GYORS_RENDEZ’ eljárás, majd az rekurzívan hívja magát a pivot előtt és utáni résztömbökre.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2524125" cy="1437986"/>
            <wp:effectExtent b="0" l="0" r="0" t="0"/>
            <wp:wrapTopAndBottom distB="0" dist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37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3455034</wp:posOffset>
            </wp:positionH>
            <wp:positionV relativeFrom="paragraph">
              <wp:posOffset>0</wp:posOffset>
            </wp:positionV>
            <wp:extent cx="1725930" cy="1771650"/>
            <wp:effectExtent b="0" l="0" r="0" t="0"/>
            <wp:wrapTopAndBottom distB="0" distT="0"/>
            <wp:docPr id="6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(Kicsit másik módszer, de részletes, vizuális magyarázattal: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https://www.youtube.com/watch?v=Hoixgm4-P4M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Bonyolultság: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legrosszabb eset: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például akkor, ha a pivot mindig a legnagyobb eleme a tömbnek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legjobb eset: O(n * log(n))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egyenlő, vagy közel egyenlő felosztás esetén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Radix(számjegyes) rendezés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Feltételezzük, hogy a rendezni kívánt tömbünk minden eleme ugyanannyi számjegyből áll, majd a legkisebb helyiértéktől haladva a legnagyobb felé, helyiértékenként rendezzük a tömböt egy választott stabil algoritmussal (pl.: leszámláló rendezés).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267500" cy="2468154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00" cy="246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Bonyolultság: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+ 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ahol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számjegyek száma,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rendezni kívánt elemek száma,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pedig a lehetséges számjegyek száma (lineáris idejű)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Vödör(edény) rendezés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Feltételezzük, hogy a rendezni kívánt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értékekre igaz, hogy: 0 ≤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1 és az értékek egyenletes eloszlásból származnak. A vödrök láncolt listák lesznek. Ezekben helyezzük el az elemeket az első tizedes jegy alapján, majd az egyes vödrökben beszúrásos rendezéssel rendezzük az elemeket. Az eljárás végén pedig összefűzzük a rendezett vödrök tartalmát.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1798800</wp:posOffset>
            </wp:positionH>
            <wp:positionV relativeFrom="paragraph">
              <wp:posOffset>571500</wp:posOffset>
            </wp:positionV>
            <wp:extent cx="2133600" cy="1749425"/>
            <wp:effectExtent b="0" l="0" r="0" t="0"/>
            <wp:wrapTopAndBottom distB="0" dist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4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Bonyolultság: a bonyolultság a vödrök rendezési algoritmusától függ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3175</wp:posOffset>
            </wp:positionV>
            <wp:extent cx="2655997" cy="1511300"/>
            <wp:effectExtent b="0" l="0" r="0" t="0"/>
            <wp:wrapTopAndBottom distB="0" dist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997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Legrosszabb eset: 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 vödrök elemszáma nagyban eltér, és a szétválogatást követően a vödrökben lévő elemek fordított sorrendben vannak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Legjobb eset: O(n)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egyenletes eloszlású számokkal, és ha a szétválogatást követően már eleve rendezett vödröket kapunk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Összességében a vödör rendezés lineáris, egészen addig, amíg az edényméretek négyzeteinek összege lineáris a teljes elemszámban.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744E8E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C876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C876F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7.png"/><Relationship Id="rId21" Type="http://schemas.openxmlformats.org/officeDocument/2006/relationships/image" Target="media/image28.png"/><Relationship Id="rId24" Type="http://schemas.openxmlformats.org/officeDocument/2006/relationships/image" Target="media/image21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6.png"/><Relationship Id="rId25" Type="http://schemas.openxmlformats.org/officeDocument/2006/relationships/image" Target="media/image8.png"/><Relationship Id="rId28" Type="http://schemas.openxmlformats.org/officeDocument/2006/relationships/image" Target="media/image14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12.png"/><Relationship Id="rId31" Type="http://schemas.openxmlformats.org/officeDocument/2006/relationships/image" Target="media/image15.png"/><Relationship Id="rId30" Type="http://schemas.openxmlformats.org/officeDocument/2006/relationships/image" Target="media/image17.png"/><Relationship Id="rId11" Type="http://schemas.openxmlformats.org/officeDocument/2006/relationships/image" Target="media/image10.png"/><Relationship Id="rId33" Type="http://schemas.openxmlformats.org/officeDocument/2006/relationships/image" Target="media/image6.png"/><Relationship Id="rId10" Type="http://schemas.openxmlformats.org/officeDocument/2006/relationships/image" Target="media/image3.png"/><Relationship Id="rId32" Type="http://schemas.openxmlformats.org/officeDocument/2006/relationships/image" Target="media/image27.png"/><Relationship Id="rId13" Type="http://schemas.openxmlformats.org/officeDocument/2006/relationships/image" Target="media/image26.png"/><Relationship Id="rId35" Type="http://schemas.openxmlformats.org/officeDocument/2006/relationships/hyperlink" Target="https://www.youtube.com/watch?v=Hoixgm4-P4M" TargetMode="External"/><Relationship Id="rId12" Type="http://schemas.openxmlformats.org/officeDocument/2006/relationships/image" Target="media/image29.png"/><Relationship Id="rId34" Type="http://schemas.openxmlformats.org/officeDocument/2006/relationships/image" Target="media/image22.png"/><Relationship Id="rId15" Type="http://schemas.openxmlformats.org/officeDocument/2006/relationships/image" Target="media/image23.png"/><Relationship Id="rId37" Type="http://schemas.openxmlformats.org/officeDocument/2006/relationships/image" Target="media/image13.png"/><Relationship Id="rId14" Type="http://schemas.openxmlformats.org/officeDocument/2006/relationships/image" Target="media/image20.png"/><Relationship Id="rId36" Type="http://schemas.openxmlformats.org/officeDocument/2006/relationships/image" Target="media/image11.png"/><Relationship Id="rId17" Type="http://schemas.openxmlformats.org/officeDocument/2006/relationships/image" Target="media/image31.png"/><Relationship Id="rId16" Type="http://schemas.openxmlformats.org/officeDocument/2006/relationships/image" Target="media/image25.png"/><Relationship Id="rId38" Type="http://schemas.openxmlformats.org/officeDocument/2006/relationships/image" Target="media/image5.png"/><Relationship Id="rId19" Type="http://schemas.openxmlformats.org/officeDocument/2006/relationships/image" Target="media/image9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HueWSROErVpNjPuGrtUkaYuoA==">AMUW2mW453vuGh0uuf3q4ytgaiOPfV7dK2zb69LOlpiNQsXBhUDocjP/HOjmKolThgOHv7LmKj0KKvXcCw0EFN9G++TLTKPgReOCrDBDPqouoxMnMZPODVg4NHvwfiuUfBooA2Kj3CYcLzQVrg2suCUg11muPTCtv3eEU8/cS86qjHKlC+0BXR8=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2021-05-16T13:59:00Z</dcterms:created>
  <dc:creator>Mezei Botond</dc:creator>
</cp:coreProperties>
</file>