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STP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ind w:left="747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1"/>
        </w:rPr>
        <w:t xml:space="preserve">מאוחדת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איידן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נחומוב</w:t>
      </w:r>
    </w:p>
    <w:p w:rsidR="00000000" w:rsidDel="00000000" w:rsidP="00000000" w:rsidRDefault="00000000" w:rsidRPr="00000000" w14:paraId="00000008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נדרש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מטען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Iphone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גירסה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3.6.0v</w:t>
      </w:r>
    </w:p>
    <w:p w:rsidR="00000000" w:rsidDel="00000000" w:rsidP="00000000" w:rsidRDefault="00000000" w:rsidRPr="00000000" w14:paraId="0000000B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האפליקצייה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bidi w:val="1"/>
        <w:ind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מאוחדת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רפואיים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הקופה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ולשפר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והזמינות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הבריאות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ומהירה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176213</wp:posOffset>
                </wp:positionH>
                <wp:positionV relativeFrom="paragraph">
                  <wp:posOffset>189002</wp:posOffset>
                </wp:positionV>
                <wp:extent cx="5924550" cy="191869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6025"/>
                          <a:ext cx="5924550" cy="1918693"/>
                          <a:chOff x="146025" y="146025"/>
                          <a:chExt cx="6023025" cy="19442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{141780CE-8167-4C53-8470-E7F37F0935A9}</a:tableStyleId>
                              </a:tblPr>
                              <a:tblGrid>
                                <a:gridCol w="1785175"/>
                                <a:gridCol w="3370750"/>
                                <a:gridCol w="8543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תאריך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תיאור המטלה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בוצע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948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17/11-20/11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STP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20/11-04/12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STD וביצוע בדיקות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619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08/12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STR ו-Bug Report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2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11/12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דמו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176213</wp:posOffset>
                </wp:positionH>
                <wp:positionV relativeFrom="paragraph">
                  <wp:posOffset>189002</wp:posOffset>
                </wp:positionV>
                <wp:extent cx="5924550" cy="191869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19186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בוצעו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חיוביות</w:t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                  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התאוששות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שליליות</w:t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                 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עומסים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GUI</w:t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                            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תאימות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נגישות</w:t>
      </w:r>
      <w:r w:rsidDel="00000000" w:rsidR="00000000" w:rsidRPr="00000000">
        <w:rPr>
          <w:sz w:val="28"/>
          <w:szCs w:val="28"/>
          <w:rtl w:val="1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2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114300</wp:posOffset>
                </wp:positionV>
                <wp:extent cx="6276975" cy="21939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6100" y="2454700"/>
                          <a:ext cx="6276975" cy="2193990"/>
                          <a:chOff x="1956100" y="2454700"/>
                          <a:chExt cx="6067500" cy="2114600"/>
                        </a:xfrm>
                      </wpg:grpSpPr>
                      <wpg:graphicFrame>
                        <wpg:xfrm>
                          <a:off x="1962475" y="2461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{141780CE-8167-4C53-8470-E7F37F0935A9}</a:tableStyleId>
                              </a:tblPr>
                              <a:tblGrid>
                                <a:gridCol w="3462050"/>
                                <a:gridCol w="259270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תיאור 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תקלה שלא מאפשרת המשך עבודה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קריטי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הפיצ'ר גורמים לבעיה משמעותית אך לא גורמים נזק לדברים אחרים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גבוה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הפיצ'ר לא עובד בצורה תקינה אך אינו גורם נזק לדברים אחרים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בינוני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התהליך אינו נפגע אך צריך לשפרו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נמוך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114300</wp:posOffset>
                </wp:positionV>
                <wp:extent cx="6276975" cy="21939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19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איפה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מדווחים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הבאגים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בטופס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ומגיב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הקריטיים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תוקנו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המוגדרים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75" w:tblpY="0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כניסה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בוצעו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הבדיקות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הבדיקות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שבוצעו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עברו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4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-e5x_IsI7oxT8uVZzuYxbuDorNCrwO7aa1UuB72Z65c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