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FDC15" w14:textId="77777777" w:rsidR="00D97DFA" w:rsidRPr="00351F87" w:rsidRDefault="00D97DFA" w:rsidP="00A31FAC">
      <w:pPr>
        <w:pStyle w:val="Title"/>
        <w:spacing w:line="240" w:lineRule="auto"/>
        <w:outlineLvl w:val="0"/>
        <w:rPr>
          <w:color w:val="000000" w:themeColor="text1"/>
          <w:sz w:val="20"/>
          <w:szCs w:val="20"/>
        </w:rPr>
      </w:pPr>
      <w:bookmarkStart w:id="0" w:name="_Toc255988161"/>
      <w:bookmarkStart w:id="1" w:name="_Toc454951605"/>
      <w:r w:rsidRPr="00351F87">
        <w:rPr>
          <w:color w:val="000000" w:themeColor="text1"/>
          <w:sz w:val="20"/>
          <w:szCs w:val="20"/>
        </w:rPr>
        <w:t>EXHIBIT A – Statement of Work</w:t>
      </w:r>
      <w:bookmarkEnd w:id="0"/>
      <w:bookmarkEnd w:id="1"/>
    </w:p>
    <w:p w14:paraId="5E9FABD5" w14:textId="5B85520F" w:rsidR="00D97DFA" w:rsidRPr="00F82B19" w:rsidRDefault="00F40773" w:rsidP="00A31FAC">
      <w:pPr>
        <w:pStyle w:val="BodyText"/>
        <w:spacing w:after="0" w:line="240" w:lineRule="auto"/>
        <w:ind w:firstLine="0"/>
        <w:jc w:val="center"/>
        <w:rPr>
          <w:sz w:val="21"/>
          <w:szCs w:val="21"/>
        </w:rPr>
      </w:pPr>
      <w:r>
        <w:rPr>
          <w:sz w:val="21"/>
          <w:szCs w:val="21"/>
        </w:rPr>
        <w:t xml:space="preserve">Self-Compliance </w:t>
      </w:r>
      <w:r w:rsidR="001C417C">
        <w:rPr>
          <w:sz w:val="21"/>
          <w:szCs w:val="21"/>
        </w:rPr>
        <w:t xml:space="preserve">Web </w:t>
      </w:r>
      <w:r w:rsidR="000C20C2" w:rsidRPr="00F82B19">
        <w:rPr>
          <w:sz w:val="21"/>
          <w:szCs w:val="21"/>
        </w:rPr>
        <w:t>Portal</w:t>
      </w:r>
      <w:r w:rsidR="008942C8" w:rsidRPr="00F82B19">
        <w:rPr>
          <w:sz w:val="21"/>
          <w:szCs w:val="21"/>
        </w:rPr>
        <w:t xml:space="preserve"> Development SOW</w:t>
      </w:r>
    </w:p>
    <w:p w14:paraId="4DED4CC4" w14:textId="77777777" w:rsidR="00351F87" w:rsidRPr="00351F87" w:rsidRDefault="00351F87" w:rsidP="00A31FAC">
      <w:pPr>
        <w:pStyle w:val="BodyText"/>
        <w:spacing w:after="0" w:line="240" w:lineRule="auto"/>
        <w:ind w:firstLine="0"/>
        <w:jc w:val="center"/>
        <w:rPr>
          <w:color w:val="000000" w:themeColor="text1"/>
        </w:rPr>
      </w:pPr>
    </w:p>
    <w:p w14:paraId="2E8FEA70" w14:textId="75CB604F" w:rsidR="00D97DFA" w:rsidRPr="0017109D" w:rsidRDefault="00D97DFA" w:rsidP="00A31FAC">
      <w:pPr>
        <w:pStyle w:val="BodyText"/>
        <w:spacing w:after="0" w:line="240" w:lineRule="auto"/>
        <w:rPr>
          <w:color w:val="000000" w:themeColor="text1"/>
        </w:rPr>
      </w:pPr>
      <w:r w:rsidRPr="0017109D">
        <w:rPr>
          <w:color w:val="000000" w:themeColor="text1"/>
        </w:rPr>
        <w:t>This Statement of Work (“</w:t>
      </w:r>
      <w:r w:rsidRPr="0017109D">
        <w:rPr>
          <w:b/>
          <w:color w:val="000000" w:themeColor="text1"/>
        </w:rPr>
        <w:t>SOW</w:t>
      </w:r>
      <w:r w:rsidRPr="0017109D">
        <w:rPr>
          <w:color w:val="000000" w:themeColor="text1"/>
        </w:rPr>
        <w:t xml:space="preserve">”), effective as of </w:t>
      </w:r>
      <w:sdt>
        <w:sdtPr>
          <w:rPr>
            <w:rStyle w:val="Style1"/>
            <w:rFonts w:ascii="Arial" w:hAnsi="Arial"/>
            <w:color w:val="000000" w:themeColor="text1"/>
            <w:sz w:val="20"/>
          </w:rPr>
          <w:id w:val="262772313"/>
          <w:date w:fullDate="2025-09-15T00:00:00Z">
            <w:dateFormat w:val="MMMM d, yyyy"/>
            <w:lid w:val="en-US"/>
            <w:storeMappedDataAs w:val="dateTime"/>
            <w:calendar w:val="gregorian"/>
          </w:date>
        </w:sdtPr>
        <w:sdtEndPr>
          <w:rPr>
            <w:rStyle w:val="DefaultParagraphFont"/>
          </w:rPr>
        </w:sdtEndPr>
        <w:sdtContent>
          <w:r w:rsidR="00F64A9A" w:rsidRPr="0017109D">
            <w:rPr>
              <w:rStyle w:val="Style1"/>
              <w:rFonts w:ascii="Arial" w:hAnsi="Arial"/>
              <w:color w:val="000000" w:themeColor="text1"/>
              <w:sz w:val="20"/>
            </w:rPr>
            <w:t>September</w:t>
          </w:r>
          <w:r w:rsidR="00EA31FD" w:rsidRPr="0017109D">
            <w:rPr>
              <w:rStyle w:val="Style1"/>
              <w:rFonts w:ascii="Arial" w:hAnsi="Arial"/>
              <w:color w:val="000000" w:themeColor="text1"/>
              <w:sz w:val="20"/>
            </w:rPr>
            <w:t xml:space="preserve"> </w:t>
          </w:r>
          <w:r w:rsidR="00F64A9A" w:rsidRPr="0017109D">
            <w:rPr>
              <w:rStyle w:val="Style1"/>
              <w:rFonts w:ascii="Arial" w:hAnsi="Arial"/>
              <w:color w:val="000000" w:themeColor="text1"/>
              <w:sz w:val="20"/>
            </w:rPr>
            <w:t>15</w:t>
          </w:r>
          <w:r w:rsidR="00EA31FD" w:rsidRPr="0017109D">
            <w:rPr>
              <w:rStyle w:val="Style1"/>
              <w:rFonts w:ascii="Arial" w:hAnsi="Arial"/>
              <w:color w:val="000000" w:themeColor="text1"/>
              <w:sz w:val="20"/>
            </w:rPr>
            <w:t>, 202</w:t>
          </w:r>
          <w:r w:rsidR="00F64A9A" w:rsidRPr="0017109D">
            <w:rPr>
              <w:rStyle w:val="Style1"/>
              <w:rFonts w:ascii="Arial" w:hAnsi="Arial"/>
              <w:color w:val="000000" w:themeColor="text1"/>
              <w:sz w:val="20"/>
            </w:rPr>
            <w:t>5</w:t>
          </w:r>
        </w:sdtContent>
      </w:sdt>
      <w:r w:rsidRPr="0017109D">
        <w:rPr>
          <w:color w:val="000000" w:themeColor="text1"/>
        </w:rPr>
        <w:t xml:space="preserve"> by and between </w:t>
      </w:r>
      <w:sdt>
        <w:sdtPr>
          <w:rPr>
            <w:rStyle w:val="Style1"/>
            <w:rFonts w:ascii="Arial" w:hAnsi="Arial"/>
            <w:color w:val="000000" w:themeColor="text1"/>
            <w:sz w:val="20"/>
          </w:rPr>
          <w:alias w:val="Vendor"/>
          <w:tag w:val="Vendor"/>
          <w:id w:val="262772316"/>
          <w:text/>
        </w:sdtPr>
        <w:sdtEndPr>
          <w:rPr>
            <w:rStyle w:val="DefaultParagraphFont"/>
          </w:rPr>
        </w:sdtEndPr>
        <w:sdtContent>
          <w:r w:rsidR="000520E2" w:rsidRPr="0017109D">
            <w:rPr>
              <w:rStyle w:val="Style1"/>
              <w:rFonts w:ascii="Arial" w:hAnsi="Arial"/>
              <w:color w:val="000000" w:themeColor="text1"/>
              <w:sz w:val="20"/>
            </w:rPr>
            <w:t>Innominds Software, Inc.</w:t>
          </w:r>
        </w:sdtContent>
      </w:sdt>
      <w:r w:rsidRPr="0017109D">
        <w:rPr>
          <w:color w:val="000000" w:themeColor="text1"/>
        </w:rPr>
        <w:t xml:space="preserve"> (“</w:t>
      </w:r>
      <w:r w:rsidRPr="0017109D">
        <w:rPr>
          <w:b/>
          <w:color w:val="000000" w:themeColor="text1"/>
        </w:rPr>
        <w:t>Vendor</w:t>
      </w:r>
      <w:r w:rsidRPr="0017109D">
        <w:rPr>
          <w:color w:val="000000" w:themeColor="text1"/>
        </w:rPr>
        <w:t xml:space="preserve">”) and </w:t>
      </w:r>
      <w:r w:rsidR="00E016A2" w:rsidRPr="0017109D">
        <w:rPr>
          <w:color w:val="000000" w:themeColor="text1"/>
        </w:rPr>
        <w:t>NASDAQ</w:t>
      </w:r>
      <w:r w:rsidRPr="0017109D">
        <w:rPr>
          <w:color w:val="000000" w:themeColor="text1"/>
        </w:rPr>
        <w:t xml:space="preserve"> (for purposes of this SOW, “</w:t>
      </w:r>
      <w:r w:rsidRPr="0017109D">
        <w:rPr>
          <w:b/>
          <w:color w:val="000000" w:themeColor="text1"/>
        </w:rPr>
        <w:t>Customer</w:t>
      </w:r>
      <w:r w:rsidRPr="0017109D">
        <w:rPr>
          <w:color w:val="000000" w:themeColor="text1"/>
        </w:rPr>
        <w:t xml:space="preserve">”) is executed pursuant to and as part of that certain Master Professional Services Agreement by and between </w:t>
      </w:r>
      <w:r w:rsidR="00E016A2" w:rsidRPr="0017109D">
        <w:rPr>
          <w:color w:val="000000" w:themeColor="text1"/>
        </w:rPr>
        <w:t>NASDAQ</w:t>
      </w:r>
      <w:r w:rsidRPr="0017109D">
        <w:rPr>
          <w:color w:val="000000" w:themeColor="text1"/>
        </w:rPr>
        <w:t xml:space="preserve"> and Vendor, dated as of </w:t>
      </w:r>
      <w:sdt>
        <w:sdtPr>
          <w:rPr>
            <w:rStyle w:val="Style1"/>
            <w:rFonts w:ascii="Arial" w:hAnsi="Arial"/>
            <w:color w:val="000000" w:themeColor="text1"/>
            <w:sz w:val="20"/>
          </w:rPr>
          <w:id w:val="262772317"/>
          <w:date w:fullDate="2017-07-14T00:00:00Z">
            <w:dateFormat w:val="MMMM d, yyyy"/>
            <w:lid w:val="en-US"/>
            <w:storeMappedDataAs w:val="dateTime"/>
            <w:calendar w:val="gregorian"/>
          </w:date>
        </w:sdtPr>
        <w:sdtEndPr>
          <w:rPr>
            <w:rStyle w:val="DefaultParagraphFont"/>
          </w:rPr>
        </w:sdtEndPr>
        <w:sdtContent>
          <w:r w:rsidR="000520E2" w:rsidRPr="0017109D">
            <w:rPr>
              <w:rStyle w:val="Style1"/>
              <w:rFonts w:ascii="Arial" w:hAnsi="Arial"/>
              <w:color w:val="000000" w:themeColor="text1"/>
              <w:sz w:val="20"/>
            </w:rPr>
            <w:t>July 14, 2017</w:t>
          </w:r>
        </w:sdtContent>
      </w:sdt>
      <w:r w:rsidRPr="0017109D">
        <w:rPr>
          <w:color w:val="000000" w:themeColor="text1"/>
        </w:rPr>
        <w:t xml:space="preserve"> (the “</w:t>
      </w:r>
      <w:r w:rsidRPr="0017109D">
        <w:rPr>
          <w:b/>
          <w:color w:val="000000" w:themeColor="text1"/>
        </w:rPr>
        <w:t>Agreement</w:t>
      </w:r>
      <w:r w:rsidRPr="0017109D">
        <w:rPr>
          <w:color w:val="000000" w:themeColor="text1"/>
        </w:rPr>
        <w:t>”).</w:t>
      </w:r>
    </w:p>
    <w:p w14:paraId="62219F48" w14:textId="77777777" w:rsidR="00D97DFA" w:rsidRPr="00351F87" w:rsidRDefault="00D97DFA" w:rsidP="00A31FAC">
      <w:pPr>
        <w:pStyle w:val="BodyText"/>
        <w:spacing w:after="0" w:line="240" w:lineRule="auto"/>
        <w:rPr>
          <w:color w:val="000000" w:themeColor="text1"/>
        </w:rPr>
      </w:pPr>
    </w:p>
    <w:p w14:paraId="3EE869C5" w14:textId="77777777" w:rsidR="00D97DFA" w:rsidRPr="00351F87" w:rsidRDefault="00D97DFA" w:rsidP="00A31FAC">
      <w:pPr>
        <w:spacing w:line="240" w:lineRule="auto"/>
        <w:ind w:firstLine="720"/>
        <w:rPr>
          <w:color w:val="000000" w:themeColor="text1"/>
        </w:rPr>
      </w:pPr>
      <w:r w:rsidRPr="00351F87">
        <w:rPr>
          <w:color w:val="000000" w:themeColor="text1"/>
        </w:rPr>
        <w:t>The Parties have entered into the Agreement for the provision of certain rights, services, resources and deliverables to Customer by Vendor.  The Agreement contemplates that the Parties may enter into specific SOWs describing detailed terms and conditions applicable to specific services, resources and deliverables to be provided.</w:t>
      </w:r>
    </w:p>
    <w:p w14:paraId="752E7185" w14:textId="77777777" w:rsidR="00D97DFA" w:rsidRPr="00351F87" w:rsidRDefault="00D97DFA" w:rsidP="00A31FAC">
      <w:pPr>
        <w:spacing w:line="240" w:lineRule="auto"/>
        <w:ind w:firstLine="720"/>
        <w:rPr>
          <w:color w:val="000000" w:themeColor="text1"/>
        </w:rPr>
      </w:pPr>
      <w:r w:rsidRPr="00351F87">
        <w:rPr>
          <w:color w:val="000000" w:themeColor="text1"/>
        </w:rPr>
        <w:t xml:space="preserve">NOW, THEREFORE, for and in consideration of the foregoing premises, and the agreements of the </w:t>
      </w:r>
      <w:r w:rsidR="00660CCD" w:rsidRPr="00351F87">
        <w:rPr>
          <w:color w:val="000000" w:themeColor="text1"/>
        </w:rPr>
        <w:t>Parties</w:t>
      </w:r>
      <w:r w:rsidRPr="00351F87">
        <w:rPr>
          <w:color w:val="000000" w:themeColor="text1"/>
        </w:rPr>
        <w:t xml:space="preserve"> set forth below, Customer and Vendor agree as follows:</w:t>
      </w:r>
    </w:p>
    <w:p w14:paraId="11C5FC0C" w14:textId="50B79480" w:rsidR="00D97DFA" w:rsidRPr="00351F87" w:rsidRDefault="00D97DFA" w:rsidP="00351F87">
      <w:pPr>
        <w:spacing w:line="240" w:lineRule="auto"/>
        <w:rPr>
          <w:color w:val="000000" w:themeColor="text1"/>
        </w:rPr>
      </w:pPr>
    </w:p>
    <w:p w14:paraId="0DDDD870" w14:textId="019094C2" w:rsidR="0076161B" w:rsidRPr="00351F87" w:rsidRDefault="00D10DCF" w:rsidP="00A31FAC">
      <w:pPr>
        <w:pStyle w:val="BodyTextIndent"/>
        <w:numPr>
          <w:ilvl w:val="0"/>
          <w:numId w:val="1"/>
        </w:numPr>
        <w:spacing w:line="240" w:lineRule="auto"/>
        <w:jc w:val="left"/>
        <w:rPr>
          <w:color w:val="000000" w:themeColor="text1"/>
          <w:lang w:val="en-GB"/>
        </w:rPr>
      </w:pPr>
      <w:r w:rsidRPr="00351F87">
        <w:rPr>
          <w:color w:val="000000" w:themeColor="text1"/>
        </w:rPr>
        <w:t xml:space="preserve">Scope of </w:t>
      </w:r>
      <w:r w:rsidR="00D97DFA" w:rsidRPr="00351F87">
        <w:rPr>
          <w:color w:val="000000" w:themeColor="text1"/>
        </w:rPr>
        <w:t>Services</w:t>
      </w:r>
      <w:r w:rsidR="00D97DFA" w:rsidRPr="00351F87">
        <w:rPr>
          <w:color w:val="000000" w:themeColor="text1"/>
        </w:rPr>
        <w:br/>
      </w:r>
    </w:p>
    <w:p w14:paraId="3F616B15" w14:textId="6B5AA5DE" w:rsidR="00CC4CB0" w:rsidRPr="00351F87" w:rsidRDefault="00CC4CB0" w:rsidP="00A31FAC">
      <w:pPr>
        <w:widowControl/>
        <w:adjustRightInd/>
        <w:spacing w:line="240" w:lineRule="auto"/>
        <w:textAlignment w:val="auto"/>
        <w:rPr>
          <w:color w:val="000000" w:themeColor="text1"/>
        </w:rPr>
      </w:pPr>
      <w:r w:rsidRPr="00351F87">
        <w:rPr>
          <w:color w:val="000000" w:themeColor="text1"/>
        </w:rPr>
        <w:t>Nasdaq has requested Innominds to support their M</w:t>
      </w:r>
      <w:r w:rsidR="001E1352">
        <w:rPr>
          <w:color w:val="000000" w:themeColor="text1"/>
        </w:rPr>
        <w:t xml:space="preserve">arket </w:t>
      </w:r>
      <w:r w:rsidRPr="00351F87">
        <w:rPr>
          <w:color w:val="000000" w:themeColor="text1"/>
        </w:rPr>
        <w:t>D</w:t>
      </w:r>
      <w:r w:rsidR="001E1352">
        <w:rPr>
          <w:color w:val="000000" w:themeColor="text1"/>
        </w:rPr>
        <w:t xml:space="preserve">ata </w:t>
      </w:r>
      <w:r w:rsidRPr="00351F87">
        <w:rPr>
          <w:color w:val="000000" w:themeColor="text1"/>
        </w:rPr>
        <w:t>C</w:t>
      </w:r>
      <w:r w:rsidR="001E1352">
        <w:rPr>
          <w:color w:val="000000" w:themeColor="text1"/>
        </w:rPr>
        <w:t>ompliance</w:t>
      </w:r>
      <w:r w:rsidRPr="00351F87">
        <w:rPr>
          <w:color w:val="000000" w:themeColor="text1"/>
        </w:rPr>
        <w:t xml:space="preserve"> group in the development of a customer-facing portal. The scope of this engagement includes:</w:t>
      </w:r>
    </w:p>
    <w:p w14:paraId="2575D565" w14:textId="6CC40FBC" w:rsidR="005746DA" w:rsidRPr="00351F87" w:rsidRDefault="005746DA" w:rsidP="00A31FAC">
      <w:pPr>
        <w:widowControl/>
        <w:adjustRightInd/>
        <w:spacing w:line="240" w:lineRule="auto"/>
        <w:textAlignment w:val="auto"/>
        <w:rPr>
          <w:color w:val="000000" w:themeColor="text1"/>
        </w:rPr>
      </w:pPr>
    </w:p>
    <w:p w14:paraId="711C2D94" w14:textId="77777777" w:rsidR="00E50BEF" w:rsidRPr="00351F87" w:rsidRDefault="00CC4CB0" w:rsidP="00A31FAC">
      <w:pPr>
        <w:pStyle w:val="ListParagraph"/>
        <w:widowControl/>
        <w:numPr>
          <w:ilvl w:val="0"/>
          <w:numId w:val="20"/>
        </w:numPr>
        <w:adjustRightInd/>
        <w:spacing w:line="240" w:lineRule="auto"/>
        <w:textAlignment w:val="auto"/>
        <w:rPr>
          <w:color w:val="000000" w:themeColor="text1"/>
        </w:rPr>
      </w:pPr>
      <w:r w:rsidRPr="00351F87">
        <w:rPr>
          <w:color w:val="000000" w:themeColor="text1"/>
        </w:rPr>
        <w:t>Customer Portal:</w:t>
      </w:r>
    </w:p>
    <w:p w14:paraId="79F7D49C" w14:textId="77777777" w:rsidR="00E50BEF" w:rsidRDefault="00CC4CB0" w:rsidP="00A31FAC">
      <w:pPr>
        <w:pStyle w:val="ListParagraph"/>
        <w:widowControl/>
        <w:numPr>
          <w:ilvl w:val="1"/>
          <w:numId w:val="20"/>
        </w:numPr>
        <w:adjustRightInd/>
        <w:spacing w:line="240" w:lineRule="auto"/>
        <w:textAlignment w:val="auto"/>
        <w:rPr>
          <w:color w:val="000000" w:themeColor="text1"/>
        </w:rPr>
      </w:pPr>
      <w:r w:rsidRPr="00351F87">
        <w:rPr>
          <w:color w:val="000000" w:themeColor="text1"/>
        </w:rPr>
        <w:t>Ability for customers to securely upload files.</w:t>
      </w:r>
    </w:p>
    <w:p w14:paraId="7B8E1ACB" w14:textId="7BC69CAB" w:rsidR="001E1352" w:rsidRPr="00351F87" w:rsidRDefault="001E1352" w:rsidP="00A31FAC">
      <w:pPr>
        <w:pStyle w:val="ListParagraph"/>
        <w:widowControl/>
        <w:numPr>
          <w:ilvl w:val="1"/>
          <w:numId w:val="20"/>
        </w:numPr>
        <w:adjustRightInd/>
        <w:spacing w:line="240" w:lineRule="auto"/>
        <w:textAlignment w:val="auto"/>
        <w:rPr>
          <w:color w:val="000000" w:themeColor="text1"/>
        </w:rPr>
      </w:pPr>
      <w:r>
        <w:rPr>
          <w:color w:val="000000" w:themeColor="text1"/>
        </w:rPr>
        <w:t>Ability to send data/files to Nasdaq’s inbuilt AI Engine.</w:t>
      </w:r>
    </w:p>
    <w:p w14:paraId="438D0A8A" w14:textId="26EA2811" w:rsidR="00E50BEF" w:rsidRPr="00351F87" w:rsidRDefault="00CC4CB0" w:rsidP="00A31FAC">
      <w:pPr>
        <w:pStyle w:val="ListParagraph"/>
        <w:widowControl/>
        <w:numPr>
          <w:ilvl w:val="1"/>
          <w:numId w:val="20"/>
        </w:numPr>
        <w:adjustRightInd/>
        <w:spacing w:line="240" w:lineRule="auto"/>
        <w:textAlignment w:val="auto"/>
        <w:rPr>
          <w:color w:val="000000" w:themeColor="text1"/>
        </w:rPr>
      </w:pPr>
      <w:r w:rsidRPr="00351F87">
        <w:rPr>
          <w:color w:val="000000" w:themeColor="text1"/>
        </w:rPr>
        <w:t xml:space="preserve">Uploaded </w:t>
      </w:r>
      <w:r w:rsidR="001E1352">
        <w:rPr>
          <w:color w:val="000000" w:themeColor="text1"/>
        </w:rPr>
        <w:t>data/</w:t>
      </w:r>
      <w:r w:rsidRPr="00351F87">
        <w:rPr>
          <w:color w:val="000000" w:themeColor="text1"/>
        </w:rPr>
        <w:t>files will be processed by Nasdaq’s inbuilt AI Engine (out of scope for Innominds).</w:t>
      </w:r>
    </w:p>
    <w:p w14:paraId="4C12694E" w14:textId="77777777" w:rsidR="00E50BEF" w:rsidRPr="00351F87" w:rsidRDefault="00CC4CB0" w:rsidP="00A31FAC">
      <w:pPr>
        <w:pStyle w:val="ListParagraph"/>
        <w:widowControl/>
        <w:numPr>
          <w:ilvl w:val="1"/>
          <w:numId w:val="20"/>
        </w:numPr>
        <w:adjustRightInd/>
        <w:spacing w:line="240" w:lineRule="auto"/>
        <w:textAlignment w:val="auto"/>
        <w:rPr>
          <w:color w:val="000000" w:themeColor="text1"/>
        </w:rPr>
      </w:pPr>
      <w:r w:rsidRPr="00351F87">
        <w:rPr>
          <w:color w:val="000000" w:themeColor="text1"/>
        </w:rPr>
        <w:t>Display of compliance score generated by the AI engine.</w:t>
      </w:r>
    </w:p>
    <w:p w14:paraId="7C2068F2" w14:textId="77777777" w:rsidR="00E50BEF" w:rsidRPr="00351F87" w:rsidRDefault="00CC4CB0" w:rsidP="00A31FAC">
      <w:pPr>
        <w:pStyle w:val="ListParagraph"/>
        <w:widowControl/>
        <w:numPr>
          <w:ilvl w:val="0"/>
          <w:numId w:val="20"/>
        </w:numPr>
        <w:adjustRightInd/>
        <w:spacing w:line="240" w:lineRule="auto"/>
        <w:textAlignment w:val="auto"/>
        <w:rPr>
          <w:color w:val="000000" w:themeColor="text1"/>
        </w:rPr>
      </w:pPr>
      <w:r w:rsidRPr="00351F87">
        <w:rPr>
          <w:color w:val="000000" w:themeColor="text1"/>
        </w:rPr>
        <w:t>Admin Portal:</w:t>
      </w:r>
    </w:p>
    <w:p w14:paraId="4DA85E6E" w14:textId="77777777" w:rsidR="00E50BEF" w:rsidRPr="00351F87" w:rsidRDefault="00CC4CB0" w:rsidP="00A31FAC">
      <w:pPr>
        <w:pStyle w:val="ListParagraph"/>
        <w:widowControl/>
        <w:numPr>
          <w:ilvl w:val="1"/>
          <w:numId w:val="20"/>
        </w:numPr>
        <w:adjustRightInd/>
        <w:spacing w:line="240" w:lineRule="auto"/>
        <w:textAlignment w:val="auto"/>
        <w:rPr>
          <w:color w:val="000000" w:themeColor="text1"/>
        </w:rPr>
      </w:pPr>
      <w:r w:rsidRPr="00351F87">
        <w:rPr>
          <w:color w:val="000000" w:themeColor="text1"/>
        </w:rPr>
        <w:t>User and role management.</w:t>
      </w:r>
    </w:p>
    <w:p w14:paraId="38E066C3" w14:textId="77777777" w:rsidR="00E50BEF" w:rsidRPr="00351F87" w:rsidRDefault="00CC4CB0" w:rsidP="00A31FAC">
      <w:pPr>
        <w:pStyle w:val="ListParagraph"/>
        <w:widowControl/>
        <w:numPr>
          <w:ilvl w:val="0"/>
          <w:numId w:val="20"/>
        </w:numPr>
        <w:adjustRightInd/>
        <w:spacing w:line="240" w:lineRule="auto"/>
        <w:textAlignment w:val="auto"/>
        <w:rPr>
          <w:color w:val="000000" w:themeColor="text1"/>
        </w:rPr>
      </w:pPr>
      <w:r w:rsidRPr="00351F87">
        <w:rPr>
          <w:color w:val="000000" w:themeColor="text1"/>
        </w:rPr>
        <w:t>Reporting Module:</w:t>
      </w:r>
    </w:p>
    <w:p w14:paraId="389734D4" w14:textId="77777777" w:rsidR="00E50BEF" w:rsidRPr="00351F87" w:rsidRDefault="00CC4CB0" w:rsidP="00A31FAC">
      <w:pPr>
        <w:pStyle w:val="ListParagraph"/>
        <w:widowControl/>
        <w:numPr>
          <w:ilvl w:val="1"/>
          <w:numId w:val="20"/>
        </w:numPr>
        <w:adjustRightInd/>
        <w:spacing w:line="240" w:lineRule="auto"/>
        <w:textAlignment w:val="auto"/>
        <w:rPr>
          <w:color w:val="000000" w:themeColor="text1"/>
        </w:rPr>
      </w:pPr>
      <w:r w:rsidRPr="00351F87">
        <w:rPr>
          <w:color w:val="000000" w:themeColor="text1"/>
        </w:rPr>
        <w:t>Compliance score reports.</w:t>
      </w:r>
    </w:p>
    <w:p w14:paraId="5F3C9271" w14:textId="7E6C30BC" w:rsidR="00CC4CB0" w:rsidRPr="00351F87" w:rsidRDefault="00CC4CB0" w:rsidP="00A31FAC">
      <w:pPr>
        <w:pStyle w:val="ListParagraph"/>
        <w:widowControl/>
        <w:numPr>
          <w:ilvl w:val="1"/>
          <w:numId w:val="20"/>
        </w:numPr>
        <w:adjustRightInd/>
        <w:spacing w:line="240" w:lineRule="auto"/>
        <w:textAlignment w:val="auto"/>
        <w:rPr>
          <w:color w:val="000000" w:themeColor="text1"/>
        </w:rPr>
      </w:pPr>
      <w:r w:rsidRPr="00351F87">
        <w:rPr>
          <w:color w:val="000000" w:themeColor="text1"/>
        </w:rPr>
        <w:t>Usage and operational metrics.</w:t>
      </w:r>
    </w:p>
    <w:p w14:paraId="67B1B082" w14:textId="77777777" w:rsidR="005746DA" w:rsidRPr="00351F87" w:rsidRDefault="005746DA" w:rsidP="00A31FAC">
      <w:pPr>
        <w:widowControl/>
        <w:adjustRightInd/>
        <w:spacing w:line="240" w:lineRule="auto"/>
        <w:textAlignment w:val="auto"/>
        <w:rPr>
          <w:color w:val="000000" w:themeColor="text1"/>
        </w:rPr>
      </w:pPr>
    </w:p>
    <w:p w14:paraId="2F4DC4ED" w14:textId="0E75487E" w:rsidR="00C273DF" w:rsidRPr="00351F87" w:rsidRDefault="00CC4CB0" w:rsidP="00A31FAC">
      <w:pPr>
        <w:widowControl/>
        <w:adjustRightInd/>
        <w:spacing w:line="240" w:lineRule="auto"/>
        <w:textAlignment w:val="auto"/>
        <w:rPr>
          <w:color w:val="000000"/>
          <w:spacing w:val="-4"/>
          <w:lang w:eastAsia="sv-SE"/>
        </w:rPr>
      </w:pPr>
      <w:r w:rsidRPr="00351F87">
        <w:rPr>
          <w:color w:val="000000" w:themeColor="text1"/>
        </w:rPr>
        <w:t xml:space="preserve">Note: </w:t>
      </w:r>
      <w:r w:rsidR="004303D3" w:rsidRPr="004303D3">
        <w:rPr>
          <w:color w:val="000000" w:themeColor="text1"/>
        </w:rPr>
        <w:t xml:space="preserve">Development or enhancement of the AI engine itself is explicitly out of scope for this engagement. Additionally, </w:t>
      </w:r>
      <w:r w:rsidR="001E1352">
        <w:rPr>
          <w:color w:val="000000" w:themeColor="text1"/>
        </w:rPr>
        <w:t xml:space="preserve">UI/UX Design, </w:t>
      </w:r>
      <w:r w:rsidR="004303D3" w:rsidRPr="004303D3">
        <w:rPr>
          <w:color w:val="000000" w:themeColor="text1"/>
        </w:rPr>
        <w:t>performance testing and security testing of the developed application are not part of Innominds’ scope.</w:t>
      </w:r>
    </w:p>
    <w:p w14:paraId="739E327E" w14:textId="77777777" w:rsidR="00C273DF" w:rsidRPr="00351F87" w:rsidRDefault="00C273DF" w:rsidP="00A31FAC">
      <w:pPr>
        <w:widowControl/>
        <w:autoSpaceDE w:val="0"/>
        <w:autoSpaceDN w:val="0"/>
        <w:spacing w:line="240" w:lineRule="auto"/>
        <w:textAlignment w:val="auto"/>
        <w:rPr>
          <w:color w:val="000000"/>
        </w:rPr>
      </w:pPr>
    </w:p>
    <w:p w14:paraId="7E0056FF" w14:textId="77777777" w:rsidR="0076161B" w:rsidRPr="00351F87" w:rsidRDefault="00D97DFA" w:rsidP="00A31FAC">
      <w:pPr>
        <w:pStyle w:val="BodyTextIndent"/>
        <w:numPr>
          <w:ilvl w:val="0"/>
          <w:numId w:val="1"/>
        </w:numPr>
        <w:spacing w:line="240" w:lineRule="auto"/>
        <w:jc w:val="left"/>
        <w:rPr>
          <w:color w:val="000000" w:themeColor="text1"/>
        </w:rPr>
      </w:pPr>
      <w:r w:rsidRPr="00351F87">
        <w:rPr>
          <w:color w:val="000000" w:themeColor="text1"/>
        </w:rPr>
        <w:t>Service Project Location</w:t>
      </w:r>
    </w:p>
    <w:p w14:paraId="4EEB3EB9" w14:textId="1CB5E631" w:rsidR="005F7E5A" w:rsidRPr="00351F87" w:rsidRDefault="00D97DFA" w:rsidP="00A31FAC">
      <w:pPr>
        <w:pStyle w:val="BodyTextIndent"/>
        <w:spacing w:line="240" w:lineRule="auto"/>
        <w:ind w:left="360"/>
        <w:jc w:val="left"/>
        <w:rPr>
          <w:rStyle w:val="Style1"/>
          <w:rFonts w:ascii="Arial" w:hAnsi="Arial"/>
          <w:color w:val="000000" w:themeColor="text1"/>
          <w:sz w:val="20"/>
        </w:rPr>
      </w:pPr>
      <w:r w:rsidRPr="00351F87">
        <w:rPr>
          <w:color w:val="000000" w:themeColor="text1"/>
        </w:rPr>
        <w:br/>
      </w:r>
      <w:r w:rsidR="005F7E5A" w:rsidRPr="00351F87">
        <w:rPr>
          <w:rStyle w:val="Style1"/>
          <w:rFonts w:ascii="Arial" w:hAnsi="Arial"/>
          <w:b/>
          <w:color w:val="000000" w:themeColor="text1"/>
          <w:sz w:val="20"/>
        </w:rPr>
        <w:t>Entity</w:t>
      </w:r>
      <w:r w:rsidR="005F7E5A" w:rsidRPr="00351F87">
        <w:rPr>
          <w:rStyle w:val="Style1"/>
          <w:rFonts w:ascii="Arial" w:hAnsi="Arial"/>
          <w:color w:val="000000" w:themeColor="text1"/>
          <w:sz w:val="20"/>
        </w:rPr>
        <w:t xml:space="preserve">: </w:t>
      </w:r>
      <w:r w:rsidR="00F275FB" w:rsidRPr="00351F87">
        <w:rPr>
          <w:rStyle w:val="Style1"/>
          <w:rFonts w:ascii="Arial" w:hAnsi="Arial"/>
          <w:color w:val="000000" w:themeColor="text1"/>
          <w:sz w:val="20"/>
        </w:rPr>
        <w:t>Nasdaq,Inc.</w:t>
      </w:r>
    </w:p>
    <w:p w14:paraId="31B6FE19" w14:textId="4F7DBD29" w:rsidR="00963C0E" w:rsidRPr="00351F87" w:rsidRDefault="005F7E5A" w:rsidP="00A31FAC">
      <w:pPr>
        <w:pStyle w:val="BodyTextIndent"/>
        <w:spacing w:line="240" w:lineRule="auto"/>
        <w:ind w:left="360"/>
        <w:jc w:val="left"/>
        <w:rPr>
          <w:color w:val="000000" w:themeColor="text1"/>
        </w:rPr>
      </w:pPr>
      <w:r w:rsidRPr="00351F87">
        <w:rPr>
          <w:b/>
          <w:color w:val="000000" w:themeColor="text1"/>
        </w:rPr>
        <w:t>Location</w:t>
      </w:r>
      <w:r w:rsidRPr="00351F87">
        <w:rPr>
          <w:color w:val="000000" w:themeColor="text1"/>
        </w:rPr>
        <w:t xml:space="preserve">: </w:t>
      </w:r>
      <w:r w:rsidR="00963C0E" w:rsidRPr="00351F87">
        <w:rPr>
          <w:color w:val="000000" w:themeColor="text1"/>
        </w:rPr>
        <w:t>T</w:t>
      </w:r>
      <w:r w:rsidR="00775DE5" w:rsidRPr="00351F87">
        <w:rPr>
          <w:color w:val="000000" w:themeColor="text1"/>
        </w:rPr>
        <w:t>he team will be based out of the Innominds development center in India.</w:t>
      </w:r>
    </w:p>
    <w:p w14:paraId="3A25DE47" w14:textId="448B6A90" w:rsidR="00D97DFA" w:rsidRPr="00351F87" w:rsidRDefault="001C2201" w:rsidP="00A31FAC">
      <w:pPr>
        <w:pStyle w:val="BodyTextIndent"/>
        <w:spacing w:line="240" w:lineRule="auto"/>
        <w:ind w:left="360"/>
        <w:jc w:val="left"/>
        <w:rPr>
          <w:color w:val="000000" w:themeColor="text1"/>
        </w:rPr>
      </w:pPr>
      <w:r w:rsidRPr="00351F87">
        <w:rPr>
          <w:b/>
          <w:color w:val="000000" w:themeColor="text1"/>
        </w:rPr>
        <w:t>Duration</w:t>
      </w:r>
      <w:r w:rsidR="00D10DCF" w:rsidRPr="00351F87">
        <w:rPr>
          <w:b/>
          <w:color w:val="000000" w:themeColor="text1"/>
        </w:rPr>
        <w:t xml:space="preserve"> of this engagement</w:t>
      </w:r>
      <w:r w:rsidRPr="00351F87">
        <w:rPr>
          <w:color w:val="000000" w:themeColor="text1"/>
        </w:rPr>
        <w:t xml:space="preserve">: </w:t>
      </w:r>
      <w:r w:rsidR="000F14A3" w:rsidRPr="00351F87">
        <w:rPr>
          <w:color w:val="000000" w:themeColor="text1"/>
        </w:rPr>
        <w:t>12 months (</w:t>
      </w:r>
      <w:r w:rsidR="002F529E" w:rsidRPr="00351F87">
        <w:rPr>
          <w:color w:val="000000" w:themeColor="text1"/>
        </w:rPr>
        <w:t>6</w:t>
      </w:r>
      <w:r w:rsidR="007B3A5A">
        <w:rPr>
          <w:color w:val="000000" w:themeColor="text1"/>
        </w:rPr>
        <w:t>.5</w:t>
      </w:r>
      <w:r w:rsidRPr="00351F87">
        <w:rPr>
          <w:color w:val="000000" w:themeColor="text1"/>
        </w:rPr>
        <w:t xml:space="preserve"> </w:t>
      </w:r>
      <w:r w:rsidR="00B22DB2">
        <w:rPr>
          <w:color w:val="000000" w:themeColor="text1"/>
        </w:rPr>
        <w:t>m</w:t>
      </w:r>
      <w:r w:rsidR="00AC6F17" w:rsidRPr="00351F87">
        <w:rPr>
          <w:color w:val="000000" w:themeColor="text1"/>
        </w:rPr>
        <w:t>onths</w:t>
      </w:r>
      <w:r w:rsidR="00351F87" w:rsidRPr="00351F87">
        <w:rPr>
          <w:color w:val="000000" w:themeColor="text1"/>
        </w:rPr>
        <w:t xml:space="preserve"> for development and </w:t>
      </w:r>
      <w:r w:rsidR="007B3A5A">
        <w:rPr>
          <w:color w:val="000000" w:themeColor="text1"/>
        </w:rPr>
        <w:t>5.5</w:t>
      </w:r>
      <w:r w:rsidR="00351F87" w:rsidRPr="00351F87">
        <w:rPr>
          <w:color w:val="000000" w:themeColor="text1"/>
        </w:rPr>
        <w:t xml:space="preserve"> months for support)</w:t>
      </w:r>
      <w:r w:rsidR="00D10DCF" w:rsidRPr="00351F87">
        <w:rPr>
          <w:color w:val="000000" w:themeColor="text1"/>
        </w:rPr>
        <w:t xml:space="preserve"> from the project kick off date</w:t>
      </w:r>
      <w:r w:rsidR="001E3A5D">
        <w:rPr>
          <w:color w:val="000000" w:themeColor="text1"/>
        </w:rPr>
        <w:t>.</w:t>
      </w:r>
      <w:r w:rsidR="00D97DFA" w:rsidRPr="00351F87">
        <w:rPr>
          <w:color w:val="000000" w:themeColor="text1"/>
        </w:rPr>
        <w:br/>
      </w:r>
    </w:p>
    <w:p w14:paraId="31594EA6" w14:textId="61E1FAF7" w:rsidR="005F7E5A" w:rsidRPr="00351F87" w:rsidRDefault="00D10DCF" w:rsidP="00A31FAC">
      <w:pPr>
        <w:pStyle w:val="BodyText"/>
        <w:numPr>
          <w:ilvl w:val="0"/>
          <w:numId w:val="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line="240" w:lineRule="auto"/>
        <w:jc w:val="left"/>
        <w:rPr>
          <w:rStyle w:val="Style1"/>
          <w:rFonts w:ascii="Arial" w:hAnsi="Arial"/>
          <w:color w:val="000000" w:themeColor="text1"/>
          <w:sz w:val="20"/>
        </w:rPr>
      </w:pPr>
      <w:r w:rsidRPr="00351F87">
        <w:rPr>
          <w:color w:val="000000" w:themeColor="text1"/>
        </w:rPr>
        <w:t xml:space="preserve">Project </w:t>
      </w:r>
      <w:r w:rsidR="00D97DFA" w:rsidRPr="00351F87">
        <w:rPr>
          <w:color w:val="000000" w:themeColor="text1"/>
        </w:rPr>
        <w:t>Deliverables</w:t>
      </w:r>
      <w:r w:rsidRPr="00351F87">
        <w:rPr>
          <w:color w:val="000000" w:themeColor="text1"/>
        </w:rPr>
        <w:t xml:space="preserve"> :</w:t>
      </w:r>
      <w:r w:rsidR="00D97DFA" w:rsidRPr="00351F87">
        <w:rPr>
          <w:color w:val="000000" w:themeColor="text1"/>
        </w:rPr>
        <w:br/>
      </w:r>
    </w:p>
    <w:p w14:paraId="688AFC7F" w14:textId="1E210925" w:rsidR="00B03F8B" w:rsidRPr="00351F87" w:rsidRDefault="00B03F8B" w:rsidP="00A31FAC">
      <w:pPr>
        <w:pStyle w:val="Body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line="240" w:lineRule="auto"/>
        <w:ind w:left="360" w:firstLine="0"/>
        <w:jc w:val="left"/>
        <w:rPr>
          <w:color w:val="000000" w:themeColor="text1"/>
          <w:lang w:val="en-IN"/>
        </w:rPr>
      </w:pPr>
      <w:r w:rsidRPr="00351F87">
        <w:rPr>
          <w:color w:val="000000" w:themeColor="text1"/>
          <w:lang w:val="en-IN"/>
        </w:rPr>
        <w:t xml:space="preserve">Innominds will </w:t>
      </w:r>
      <w:r w:rsidR="00D10DCF" w:rsidRPr="00351F87">
        <w:rPr>
          <w:color w:val="000000" w:themeColor="text1"/>
          <w:lang w:val="en-IN"/>
        </w:rPr>
        <w:t>provide</w:t>
      </w:r>
      <w:r w:rsidRPr="00351F87">
        <w:rPr>
          <w:color w:val="000000" w:themeColor="text1"/>
          <w:lang w:val="en-IN"/>
        </w:rPr>
        <w:t xml:space="preserve"> a set of</w:t>
      </w:r>
      <w:r w:rsidR="00D10DCF" w:rsidRPr="00351F87">
        <w:rPr>
          <w:color w:val="000000" w:themeColor="text1"/>
          <w:lang w:val="en-IN"/>
        </w:rPr>
        <w:t xml:space="preserve"> project deliverables</w:t>
      </w:r>
      <w:r w:rsidRPr="00351F87">
        <w:rPr>
          <w:color w:val="000000" w:themeColor="text1"/>
          <w:lang w:val="en-IN"/>
        </w:rPr>
        <w:t xml:space="preserve"> </w:t>
      </w:r>
      <w:r w:rsidR="00D10DCF" w:rsidRPr="00351F87">
        <w:rPr>
          <w:color w:val="000000" w:themeColor="text1"/>
          <w:lang w:val="en-IN"/>
        </w:rPr>
        <w:t xml:space="preserve">as part of this engagement while developing </w:t>
      </w:r>
      <w:r w:rsidR="00C20AD1" w:rsidRPr="00351F87">
        <w:rPr>
          <w:color w:val="000000" w:themeColor="text1"/>
          <w:lang w:val="en-IN"/>
        </w:rPr>
        <w:t xml:space="preserve">the </w:t>
      </w:r>
      <w:r w:rsidR="00C20AD1" w:rsidRPr="00351F87">
        <w:rPr>
          <w:color w:val="000000"/>
          <w:spacing w:val="-4"/>
          <w:lang w:eastAsia="sv-SE"/>
        </w:rPr>
        <w:t>a</w:t>
      </w:r>
      <w:r w:rsidR="00D10DCF" w:rsidRPr="00351F87">
        <w:rPr>
          <w:color w:val="000000"/>
          <w:spacing w:val="-4"/>
          <w:lang w:eastAsia="sv-SE"/>
        </w:rPr>
        <w:t>pplication</w:t>
      </w:r>
      <w:r w:rsidR="00C20AD1" w:rsidRPr="00351F87">
        <w:rPr>
          <w:color w:val="000000"/>
          <w:spacing w:val="-4"/>
          <w:lang w:eastAsia="sv-SE"/>
        </w:rPr>
        <w:t xml:space="preserve"> (customer portal)</w:t>
      </w:r>
      <w:r w:rsidR="00D10DCF" w:rsidRPr="00351F87">
        <w:rPr>
          <w:color w:val="000000" w:themeColor="text1"/>
          <w:lang w:val="en-IN"/>
        </w:rPr>
        <w:t xml:space="preserve"> as described in the services section above</w:t>
      </w:r>
      <w:r w:rsidRPr="00351F87">
        <w:rPr>
          <w:color w:val="000000" w:themeColor="text1"/>
          <w:lang w:val="en-IN"/>
        </w:rPr>
        <w:t xml:space="preserve">. Innominds and Nasdaq shall finalize the deliverables during the Initial 2 weeks for Project. Below </w:t>
      </w:r>
      <w:r w:rsidR="001C1C73" w:rsidRPr="00351F87">
        <w:rPr>
          <w:color w:val="000000" w:themeColor="text1"/>
          <w:lang w:val="en-IN"/>
        </w:rPr>
        <w:t>is</w:t>
      </w:r>
      <w:r w:rsidRPr="00351F87">
        <w:rPr>
          <w:color w:val="000000" w:themeColor="text1"/>
          <w:lang w:val="en-IN"/>
        </w:rPr>
        <w:t xml:space="preserve"> the list of indicative deliverables that will </w:t>
      </w:r>
      <w:r w:rsidR="00D10DCF" w:rsidRPr="00351F87">
        <w:rPr>
          <w:color w:val="000000" w:themeColor="text1"/>
          <w:lang w:val="en-IN"/>
        </w:rPr>
        <w:t xml:space="preserve">be </w:t>
      </w:r>
      <w:r w:rsidRPr="00351F87">
        <w:rPr>
          <w:color w:val="000000" w:themeColor="text1"/>
          <w:lang w:val="en-IN"/>
        </w:rPr>
        <w:t>provided to Nasdaq</w:t>
      </w:r>
      <w:r w:rsidR="00D10DCF" w:rsidRPr="00351F87">
        <w:rPr>
          <w:color w:val="000000" w:themeColor="text1"/>
          <w:lang w:val="en-IN"/>
        </w:rPr>
        <w:t xml:space="preserve"> during</w:t>
      </w:r>
      <w:r w:rsidRPr="00351F87">
        <w:rPr>
          <w:color w:val="000000" w:themeColor="text1"/>
          <w:lang w:val="en-IN"/>
        </w:rPr>
        <w:t xml:space="preserve"> the engagement.</w:t>
      </w:r>
    </w:p>
    <w:p w14:paraId="13BF957D" w14:textId="77777777" w:rsidR="002D5216" w:rsidRPr="00351F87" w:rsidRDefault="002D5216" w:rsidP="00A31FAC">
      <w:pPr>
        <w:pStyle w:val="Body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line="240" w:lineRule="auto"/>
        <w:ind w:left="360" w:firstLine="0"/>
        <w:jc w:val="left"/>
        <w:rPr>
          <w:color w:val="000000" w:themeColor="text1"/>
          <w:lang w:val="en-IN"/>
        </w:rPr>
      </w:pPr>
    </w:p>
    <w:p w14:paraId="1F93DCBB" w14:textId="77777777" w:rsidR="002D5216" w:rsidRPr="00351F87" w:rsidRDefault="002D5216" w:rsidP="00A31FAC">
      <w:pPr>
        <w:pStyle w:val="ListParagraph"/>
        <w:widowControl/>
        <w:numPr>
          <w:ilvl w:val="0"/>
          <w:numId w:val="8"/>
        </w:numPr>
        <w:autoSpaceDE w:val="0"/>
        <w:autoSpaceDN w:val="0"/>
        <w:spacing w:line="240" w:lineRule="auto"/>
        <w:jc w:val="left"/>
        <w:textAlignment w:val="auto"/>
        <w:rPr>
          <w:color w:val="000000" w:themeColor="text1"/>
        </w:rPr>
      </w:pPr>
      <w:r w:rsidRPr="00351F87">
        <w:rPr>
          <w:color w:val="000000" w:themeColor="text1"/>
        </w:rPr>
        <w:t>Design Documentation (where applicable)</w:t>
      </w:r>
    </w:p>
    <w:p w14:paraId="1E6B4D1A" w14:textId="77777777" w:rsidR="002D5216" w:rsidRPr="00351F87" w:rsidRDefault="002D5216" w:rsidP="00A31FAC">
      <w:pPr>
        <w:pStyle w:val="ListParagraph"/>
        <w:widowControl/>
        <w:numPr>
          <w:ilvl w:val="0"/>
          <w:numId w:val="8"/>
        </w:numPr>
        <w:autoSpaceDE w:val="0"/>
        <w:autoSpaceDN w:val="0"/>
        <w:spacing w:line="240" w:lineRule="auto"/>
        <w:jc w:val="left"/>
        <w:textAlignment w:val="auto"/>
        <w:rPr>
          <w:color w:val="000000" w:themeColor="text1"/>
        </w:rPr>
      </w:pPr>
      <w:r w:rsidRPr="00351F87">
        <w:rPr>
          <w:color w:val="000000" w:themeColor="text1"/>
        </w:rPr>
        <w:t>Developed Python, React.js, AWS-based codebase</w:t>
      </w:r>
    </w:p>
    <w:p w14:paraId="756F6A6D" w14:textId="77777777" w:rsidR="002D5216" w:rsidRPr="00351F87" w:rsidRDefault="002D5216" w:rsidP="00A31FAC">
      <w:pPr>
        <w:pStyle w:val="ListParagraph"/>
        <w:widowControl/>
        <w:numPr>
          <w:ilvl w:val="0"/>
          <w:numId w:val="8"/>
        </w:numPr>
        <w:autoSpaceDE w:val="0"/>
        <w:autoSpaceDN w:val="0"/>
        <w:spacing w:line="240" w:lineRule="auto"/>
        <w:jc w:val="left"/>
        <w:textAlignment w:val="auto"/>
        <w:rPr>
          <w:color w:val="000000" w:themeColor="text1"/>
        </w:rPr>
      </w:pPr>
      <w:r w:rsidRPr="00351F87">
        <w:rPr>
          <w:color w:val="000000" w:themeColor="text1"/>
        </w:rPr>
        <w:t>Unit Test Results</w:t>
      </w:r>
    </w:p>
    <w:p w14:paraId="5FA52BDD" w14:textId="5B810165" w:rsidR="00B03F8B" w:rsidRPr="00351F87" w:rsidRDefault="002D5216" w:rsidP="00A31FAC">
      <w:pPr>
        <w:pStyle w:val="ListParagraph"/>
        <w:widowControl/>
        <w:numPr>
          <w:ilvl w:val="0"/>
          <w:numId w:val="8"/>
        </w:numPr>
        <w:autoSpaceDE w:val="0"/>
        <w:autoSpaceDN w:val="0"/>
        <w:spacing w:line="240" w:lineRule="auto"/>
        <w:jc w:val="left"/>
        <w:textAlignment w:val="auto"/>
        <w:rPr>
          <w:color w:val="000000" w:themeColor="text1"/>
          <w:lang w:val="en-IN" w:bidi="hi-IN"/>
        </w:rPr>
      </w:pPr>
      <w:r w:rsidRPr="00351F87">
        <w:rPr>
          <w:color w:val="000000" w:themeColor="text1"/>
        </w:rPr>
        <w:t>UAT Support</w:t>
      </w:r>
      <w:r w:rsidR="00750830" w:rsidRPr="00351F87">
        <w:rPr>
          <w:color w:val="000000" w:themeColor="text1"/>
        </w:rPr>
        <w:t xml:space="preserve"> </w:t>
      </w:r>
    </w:p>
    <w:p w14:paraId="00AC29B4" w14:textId="77777777" w:rsidR="00A860B5" w:rsidRPr="00351F87" w:rsidRDefault="00A860B5" w:rsidP="00A31FAC">
      <w:pPr>
        <w:pStyle w:val="Body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line="240" w:lineRule="auto"/>
        <w:ind w:left="360" w:firstLine="0"/>
        <w:jc w:val="left"/>
        <w:rPr>
          <w:lang w:val="en-IN"/>
        </w:rPr>
      </w:pPr>
    </w:p>
    <w:p w14:paraId="2663273A" w14:textId="3836AE91" w:rsidR="00B03F8B" w:rsidRPr="00351F87" w:rsidRDefault="00F65490" w:rsidP="00A31FAC">
      <w:pPr>
        <w:pStyle w:val="Body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line="240" w:lineRule="auto"/>
        <w:ind w:left="360" w:firstLine="0"/>
        <w:jc w:val="left"/>
        <w:rPr>
          <w:lang w:val="en-IN"/>
        </w:rPr>
      </w:pPr>
      <w:r w:rsidRPr="00351F87">
        <w:rPr>
          <w:lang w:val="en-IN"/>
        </w:rPr>
        <w:t xml:space="preserve">Nasdaq will be responsible for </w:t>
      </w:r>
      <w:r w:rsidR="002341DA">
        <w:rPr>
          <w:lang w:val="en-IN"/>
        </w:rPr>
        <w:t xml:space="preserve">Sprint planning, </w:t>
      </w:r>
      <w:r w:rsidR="001E1352">
        <w:rPr>
          <w:lang w:val="en-IN"/>
        </w:rPr>
        <w:t>R</w:t>
      </w:r>
      <w:r w:rsidR="00431C69">
        <w:rPr>
          <w:lang w:val="en-IN"/>
        </w:rPr>
        <w:t xml:space="preserve">equirements documentation, </w:t>
      </w:r>
      <w:r w:rsidR="001E1352">
        <w:rPr>
          <w:lang w:val="en-IN"/>
        </w:rPr>
        <w:t xml:space="preserve">UI/UX design </w:t>
      </w:r>
      <w:r w:rsidR="00431C69">
        <w:rPr>
          <w:lang w:val="en-IN"/>
        </w:rPr>
        <w:t xml:space="preserve">and </w:t>
      </w:r>
      <w:r w:rsidRPr="00351F87">
        <w:rPr>
          <w:lang w:val="en-IN"/>
        </w:rPr>
        <w:t xml:space="preserve">User </w:t>
      </w:r>
      <w:r w:rsidRPr="00351F87">
        <w:rPr>
          <w:lang w:val="en-IN"/>
        </w:rPr>
        <w:lastRenderedPageBreak/>
        <w:t>Acceptance Testing</w:t>
      </w:r>
      <w:r w:rsidR="00E82557" w:rsidRPr="00351F87">
        <w:rPr>
          <w:lang w:val="en-IN"/>
        </w:rPr>
        <w:t xml:space="preserve"> </w:t>
      </w:r>
      <w:r w:rsidRPr="00351F87">
        <w:rPr>
          <w:lang w:val="en-IN"/>
        </w:rPr>
        <w:t xml:space="preserve">(UAT) for the </w:t>
      </w:r>
      <w:r w:rsidR="000B0BA0">
        <w:rPr>
          <w:lang w:val="en-IN"/>
        </w:rPr>
        <w:t>self-compliance web portal developed</w:t>
      </w:r>
      <w:r w:rsidRPr="00351F87">
        <w:rPr>
          <w:lang w:val="en-IN"/>
        </w:rPr>
        <w:t xml:space="preserve"> by Innominds. UAT Support can be provided by Innominds wherever necessary during the UAT phase of the project</w:t>
      </w:r>
      <w:r w:rsidR="001667D4" w:rsidRPr="00351F87">
        <w:rPr>
          <w:lang w:val="en-IN"/>
        </w:rPr>
        <w:t>.</w:t>
      </w:r>
    </w:p>
    <w:p w14:paraId="506A12F9" w14:textId="77777777" w:rsidR="001667D4" w:rsidRPr="00351F87" w:rsidRDefault="001667D4" w:rsidP="00A31FAC">
      <w:pPr>
        <w:pStyle w:val="Body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line="240" w:lineRule="auto"/>
        <w:ind w:left="360" w:firstLine="0"/>
        <w:jc w:val="left"/>
        <w:rPr>
          <w:rStyle w:val="Style1"/>
          <w:rFonts w:ascii="Arial" w:hAnsi="Arial"/>
          <w:color w:val="auto"/>
          <w:sz w:val="20"/>
          <w:lang w:val="en-IN"/>
        </w:rPr>
      </w:pPr>
    </w:p>
    <w:p w14:paraId="44E4A101" w14:textId="3CBDE004" w:rsidR="00B03F8B" w:rsidRPr="00351F87" w:rsidRDefault="00EA7F59" w:rsidP="00A31FAC">
      <w:pPr>
        <w:pStyle w:val="Body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line="240" w:lineRule="auto"/>
        <w:ind w:left="360" w:firstLine="0"/>
        <w:jc w:val="left"/>
        <w:rPr>
          <w:rStyle w:val="Style1"/>
          <w:rFonts w:ascii="Arial" w:hAnsi="Arial"/>
          <w:color w:val="000000" w:themeColor="text1"/>
          <w:sz w:val="20"/>
          <w:u w:val="single"/>
        </w:rPr>
      </w:pPr>
      <w:r w:rsidRPr="00351F87">
        <w:rPr>
          <w:rStyle w:val="Style1"/>
          <w:rFonts w:ascii="Arial" w:hAnsi="Arial"/>
          <w:color w:val="000000" w:themeColor="text1"/>
          <w:sz w:val="20"/>
          <w:u w:val="single"/>
        </w:rPr>
        <w:t>Open-source</w:t>
      </w:r>
      <w:r w:rsidR="00B03F8B" w:rsidRPr="00351F87">
        <w:rPr>
          <w:rStyle w:val="Style1"/>
          <w:rFonts w:ascii="Arial" w:hAnsi="Arial"/>
          <w:color w:val="000000" w:themeColor="text1"/>
          <w:sz w:val="20"/>
          <w:u w:val="single"/>
        </w:rPr>
        <w:t xml:space="preserve"> Components:</w:t>
      </w:r>
    </w:p>
    <w:p w14:paraId="12018167" w14:textId="77777777" w:rsidR="00B03F8B" w:rsidRPr="00351F87" w:rsidRDefault="00B03F8B" w:rsidP="00A31FAC">
      <w:pPr>
        <w:pStyle w:val="Body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line="240" w:lineRule="auto"/>
        <w:ind w:left="360" w:firstLine="0"/>
        <w:jc w:val="left"/>
        <w:rPr>
          <w:rStyle w:val="Style1"/>
          <w:rFonts w:ascii="Arial" w:hAnsi="Arial"/>
          <w:color w:val="000000" w:themeColor="text1"/>
          <w:sz w:val="20"/>
          <w:u w:val="single"/>
        </w:rPr>
      </w:pPr>
    </w:p>
    <w:p w14:paraId="59CD128C" w14:textId="7B7C969B" w:rsidR="00D97DFA" w:rsidRPr="00351F87" w:rsidRDefault="00B03F8B" w:rsidP="00A31FAC">
      <w:pPr>
        <w:pStyle w:val="Body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line="240" w:lineRule="auto"/>
        <w:ind w:left="360" w:firstLine="0"/>
        <w:jc w:val="left"/>
        <w:rPr>
          <w:color w:val="000000" w:themeColor="text1"/>
          <w:lang w:val="en-IN"/>
        </w:rPr>
      </w:pPr>
      <w:r w:rsidRPr="00351F87">
        <w:rPr>
          <w:rStyle w:val="Style1"/>
          <w:rFonts w:ascii="Arial" w:hAnsi="Arial"/>
          <w:color w:val="000000" w:themeColor="text1"/>
          <w:sz w:val="20"/>
        </w:rPr>
        <w:t xml:space="preserve">Innominds may use some </w:t>
      </w:r>
      <w:r w:rsidR="00440133" w:rsidRPr="00351F87">
        <w:rPr>
          <w:rStyle w:val="Style1"/>
          <w:rFonts w:ascii="Arial" w:hAnsi="Arial"/>
          <w:color w:val="000000" w:themeColor="text1"/>
          <w:sz w:val="20"/>
        </w:rPr>
        <w:t>open-source</w:t>
      </w:r>
      <w:r w:rsidRPr="00351F87">
        <w:rPr>
          <w:rStyle w:val="Style1"/>
          <w:rFonts w:ascii="Arial" w:hAnsi="Arial"/>
          <w:color w:val="000000" w:themeColor="text1"/>
          <w:sz w:val="20"/>
        </w:rPr>
        <w:t xml:space="preserve"> components </w:t>
      </w:r>
      <w:r w:rsidR="00162090" w:rsidRPr="00351F87">
        <w:rPr>
          <w:rStyle w:val="Style1"/>
          <w:rFonts w:ascii="Arial" w:hAnsi="Arial"/>
          <w:color w:val="000000" w:themeColor="text1"/>
          <w:sz w:val="20"/>
        </w:rPr>
        <w:t>if required</w:t>
      </w:r>
      <w:r w:rsidR="00F65490" w:rsidRPr="00351F87">
        <w:rPr>
          <w:rStyle w:val="Style1"/>
          <w:rFonts w:ascii="Arial" w:hAnsi="Arial"/>
          <w:color w:val="000000" w:themeColor="text1"/>
          <w:sz w:val="20"/>
        </w:rPr>
        <w:t>.</w:t>
      </w:r>
      <w:r w:rsidRPr="00351F87">
        <w:rPr>
          <w:rStyle w:val="Style1"/>
          <w:rFonts w:ascii="Arial" w:hAnsi="Arial"/>
          <w:color w:val="000000" w:themeColor="text1"/>
          <w:sz w:val="20"/>
        </w:rPr>
        <w:t xml:space="preserve"> </w:t>
      </w:r>
      <w:r w:rsidR="00440133" w:rsidRPr="00351F87">
        <w:rPr>
          <w:rStyle w:val="Style1"/>
          <w:rFonts w:ascii="Arial" w:hAnsi="Arial"/>
          <w:color w:val="000000" w:themeColor="text1"/>
          <w:sz w:val="20"/>
        </w:rPr>
        <w:t>Open-source</w:t>
      </w:r>
      <w:r w:rsidRPr="00351F87">
        <w:rPr>
          <w:rStyle w:val="Style1"/>
          <w:rFonts w:ascii="Arial" w:hAnsi="Arial"/>
          <w:color w:val="000000" w:themeColor="text1"/>
          <w:sz w:val="20"/>
        </w:rPr>
        <w:t xml:space="preserve"> components to be used, if any, shall be arrived at in discussion with Nasdaq.</w:t>
      </w:r>
      <w:r w:rsidR="00D97DFA" w:rsidRPr="00351F87">
        <w:rPr>
          <w:color w:val="000000" w:themeColor="text1"/>
        </w:rPr>
        <w:br/>
      </w:r>
    </w:p>
    <w:p w14:paraId="2B4D6D03" w14:textId="77777777" w:rsidR="00D97DFA" w:rsidRPr="00351F87" w:rsidRDefault="00D97DFA" w:rsidP="00A31FAC">
      <w:pPr>
        <w:pStyle w:val="BodyTextIndent"/>
        <w:numPr>
          <w:ilvl w:val="0"/>
          <w:numId w:val="1"/>
        </w:numPr>
        <w:spacing w:line="240" w:lineRule="auto"/>
        <w:rPr>
          <w:color w:val="000000" w:themeColor="text1"/>
        </w:rPr>
      </w:pPr>
      <w:r w:rsidRPr="00351F87">
        <w:rPr>
          <w:color w:val="000000" w:themeColor="text1"/>
        </w:rPr>
        <w:t>Project Managers</w:t>
      </w:r>
    </w:p>
    <w:p w14:paraId="21D60CCA" w14:textId="77777777" w:rsidR="003B5B73" w:rsidRPr="00351F87" w:rsidRDefault="003B5B73" w:rsidP="00A31FAC">
      <w:pPr>
        <w:pStyle w:val="BodyTextIndent"/>
        <w:spacing w:line="240" w:lineRule="auto"/>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203"/>
        <w:gridCol w:w="3187"/>
        <w:gridCol w:w="3172"/>
      </w:tblGrid>
      <w:tr w:rsidR="00F36CF2" w:rsidRPr="00351F87" w14:paraId="05795351" w14:textId="77777777" w:rsidTr="00D97DFA">
        <w:tc>
          <w:tcPr>
            <w:tcW w:w="3203" w:type="dxa"/>
          </w:tcPr>
          <w:p w14:paraId="545BD1FF" w14:textId="77777777" w:rsidR="00D97DFA" w:rsidRPr="00351F87" w:rsidRDefault="00D97DFA" w:rsidP="00A31FAC">
            <w:pPr>
              <w:pStyle w:val="BodyTextIndent"/>
              <w:keepNext/>
              <w:spacing w:line="240" w:lineRule="auto"/>
              <w:rPr>
                <w:color w:val="000000" w:themeColor="text1"/>
              </w:rPr>
            </w:pPr>
          </w:p>
        </w:tc>
        <w:tc>
          <w:tcPr>
            <w:tcW w:w="3187" w:type="dxa"/>
          </w:tcPr>
          <w:p w14:paraId="61940F88" w14:textId="77777777" w:rsidR="00D97DFA" w:rsidRPr="00351F87" w:rsidRDefault="00D97DFA" w:rsidP="00A31FAC">
            <w:pPr>
              <w:pStyle w:val="BodyTextIndent"/>
              <w:keepNext/>
              <w:spacing w:line="240" w:lineRule="auto"/>
              <w:rPr>
                <w:b/>
                <w:color w:val="000000" w:themeColor="text1"/>
              </w:rPr>
            </w:pPr>
            <w:r w:rsidRPr="00351F87">
              <w:rPr>
                <w:b/>
                <w:color w:val="000000" w:themeColor="text1"/>
              </w:rPr>
              <w:t xml:space="preserve">Customer </w:t>
            </w:r>
          </w:p>
        </w:tc>
        <w:tc>
          <w:tcPr>
            <w:tcW w:w="3172" w:type="dxa"/>
          </w:tcPr>
          <w:p w14:paraId="0824C3D4" w14:textId="6723BA0A" w:rsidR="00D97DFA" w:rsidRPr="00351F87" w:rsidRDefault="002B48AC" w:rsidP="00A31FAC">
            <w:pPr>
              <w:pStyle w:val="BodyTextIndent"/>
              <w:keepNext/>
              <w:spacing w:line="240" w:lineRule="auto"/>
              <w:rPr>
                <w:b/>
                <w:color w:val="000000" w:themeColor="text1"/>
              </w:rPr>
            </w:pPr>
            <w:r>
              <w:rPr>
                <w:b/>
                <w:color w:val="000000" w:themeColor="text1"/>
              </w:rPr>
              <w:t>Innominds</w:t>
            </w:r>
            <w:r w:rsidR="00D97DFA" w:rsidRPr="00351F87">
              <w:rPr>
                <w:b/>
                <w:color w:val="000000" w:themeColor="text1"/>
              </w:rPr>
              <w:t xml:space="preserve"> Contact</w:t>
            </w:r>
          </w:p>
        </w:tc>
      </w:tr>
      <w:tr w:rsidR="00D543CE" w:rsidRPr="00351F87" w14:paraId="3824CE76" w14:textId="77777777" w:rsidTr="00D97DFA">
        <w:tc>
          <w:tcPr>
            <w:tcW w:w="3203" w:type="dxa"/>
          </w:tcPr>
          <w:p w14:paraId="1A7DFFDA" w14:textId="77777777" w:rsidR="00D543CE" w:rsidRPr="00351F87" w:rsidRDefault="00D543CE" w:rsidP="00A31FAC">
            <w:pPr>
              <w:pStyle w:val="BodyTextIndent"/>
              <w:keepNext/>
              <w:spacing w:line="240" w:lineRule="auto"/>
              <w:rPr>
                <w:b/>
                <w:color w:val="000000" w:themeColor="text1"/>
              </w:rPr>
            </w:pPr>
            <w:r w:rsidRPr="00351F87">
              <w:rPr>
                <w:b/>
                <w:color w:val="000000" w:themeColor="text1"/>
              </w:rPr>
              <w:t xml:space="preserve">Name </w:t>
            </w:r>
          </w:p>
        </w:tc>
        <w:sdt>
          <w:sdtPr>
            <w:id w:val="336846428"/>
            <w:text/>
          </w:sdtPr>
          <w:sdtContent>
            <w:tc>
              <w:tcPr>
                <w:tcW w:w="3187" w:type="dxa"/>
              </w:tcPr>
              <w:p w14:paraId="6ECD153A" w14:textId="4D51C52D" w:rsidR="00D543CE" w:rsidRPr="00351F87" w:rsidRDefault="002B48AC" w:rsidP="00A31FAC">
                <w:pPr>
                  <w:pStyle w:val="BodyTextIndent"/>
                  <w:keepNext/>
                  <w:spacing w:line="240" w:lineRule="auto"/>
                  <w:rPr>
                    <w:rStyle w:val="PlaceholderText"/>
                    <w:color w:val="000000" w:themeColor="text1"/>
                  </w:rPr>
                </w:pPr>
                <w:r w:rsidRPr="002B48AC">
                  <w:t>Nicholas</w:t>
                </w:r>
                <w:r>
                  <w:t xml:space="preserve"> </w:t>
                </w:r>
                <w:r w:rsidRPr="002B48AC">
                  <w:t>Carso</w:t>
                </w:r>
              </w:p>
            </w:tc>
          </w:sdtContent>
        </w:sdt>
        <w:tc>
          <w:tcPr>
            <w:tcW w:w="3172" w:type="dxa"/>
          </w:tcPr>
          <w:p w14:paraId="4CB43367" w14:textId="335ACEF3" w:rsidR="00D543CE" w:rsidRPr="00351F87" w:rsidRDefault="002B48AC" w:rsidP="00A31FAC">
            <w:pPr>
              <w:pStyle w:val="BodyTextIndent"/>
              <w:keepNext/>
              <w:spacing w:line="240" w:lineRule="auto"/>
              <w:rPr>
                <w:color w:val="000000" w:themeColor="text1"/>
              </w:rPr>
            </w:pPr>
            <w:r>
              <w:rPr>
                <w:color w:val="000000" w:themeColor="text1"/>
              </w:rPr>
              <w:t>Mahesh Bedade</w:t>
            </w:r>
          </w:p>
        </w:tc>
      </w:tr>
      <w:tr w:rsidR="00D543CE" w:rsidRPr="00351F87" w14:paraId="005B91AD" w14:textId="77777777" w:rsidTr="00D97DFA">
        <w:tc>
          <w:tcPr>
            <w:tcW w:w="3203" w:type="dxa"/>
          </w:tcPr>
          <w:p w14:paraId="771148C0" w14:textId="77777777" w:rsidR="00D543CE" w:rsidRPr="00351F87" w:rsidRDefault="00D543CE" w:rsidP="00A31FAC">
            <w:pPr>
              <w:pStyle w:val="BodyTextIndent"/>
              <w:keepNext/>
              <w:spacing w:line="240" w:lineRule="auto"/>
              <w:rPr>
                <w:b/>
                <w:color w:val="000000" w:themeColor="text1"/>
              </w:rPr>
            </w:pPr>
            <w:r w:rsidRPr="00351F87">
              <w:rPr>
                <w:b/>
                <w:color w:val="000000" w:themeColor="text1"/>
              </w:rPr>
              <w:t>NASDAQ Entity/Division</w:t>
            </w:r>
          </w:p>
        </w:tc>
        <w:sdt>
          <w:sdtPr>
            <w:rPr>
              <w:rStyle w:val="Style1"/>
              <w:rFonts w:ascii="Arial" w:hAnsi="Arial"/>
              <w:color w:val="000000" w:themeColor="text1"/>
              <w:sz w:val="20"/>
            </w:rPr>
            <w:id w:val="336846429"/>
            <w:text/>
          </w:sdtPr>
          <w:sdtEndPr>
            <w:rPr>
              <w:rStyle w:val="PlaceholderText"/>
            </w:rPr>
          </w:sdtEndPr>
          <w:sdtContent>
            <w:tc>
              <w:tcPr>
                <w:tcW w:w="3187" w:type="dxa"/>
              </w:tcPr>
              <w:p w14:paraId="6D20DD51" w14:textId="536EC5F0" w:rsidR="00D543CE" w:rsidRPr="00351F87" w:rsidRDefault="002B48AC" w:rsidP="00A31FAC">
                <w:pPr>
                  <w:pStyle w:val="BodyTextIndent"/>
                  <w:keepNext/>
                  <w:spacing w:line="240" w:lineRule="auto"/>
                  <w:rPr>
                    <w:rStyle w:val="PlaceholderText"/>
                    <w:color w:val="000000" w:themeColor="text1"/>
                  </w:rPr>
                </w:pPr>
                <w:r>
                  <w:rPr>
                    <w:rStyle w:val="Style1"/>
                    <w:rFonts w:ascii="Arial" w:hAnsi="Arial"/>
                    <w:color w:val="000000" w:themeColor="text1"/>
                    <w:sz w:val="20"/>
                  </w:rPr>
                  <w:t>N</w:t>
                </w:r>
                <w:r>
                  <w:rPr>
                    <w:rStyle w:val="Style1"/>
                    <w:rFonts w:ascii="Arial" w:hAnsi="Arial"/>
                    <w:color w:val="000000" w:themeColor="text1"/>
                  </w:rPr>
                  <w:t>A</w:t>
                </w:r>
              </w:p>
            </w:tc>
          </w:sdtContent>
        </w:sdt>
        <w:tc>
          <w:tcPr>
            <w:tcW w:w="3172" w:type="dxa"/>
          </w:tcPr>
          <w:p w14:paraId="20D7581A" w14:textId="52FAEE88" w:rsidR="00D543CE" w:rsidRPr="00351F87" w:rsidRDefault="00D543CE" w:rsidP="00A31FAC">
            <w:pPr>
              <w:pStyle w:val="BodyTextIndent"/>
              <w:keepNext/>
              <w:spacing w:line="240" w:lineRule="auto"/>
              <w:rPr>
                <w:color w:val="000000" w:themeColor="text1"/>
              </w:rPr>
            </w:pPr>
            <w:r w:rsidRPr="00351F87">
              <w:rPr>
                <w:color w:val="000000" w:themeColor="text1"/>
              </w:rPr>
              <w:t>N/A</w:t>
            </w:r>
          </w:p>
        </w:tc>
      </w:tr>
      <w:tr w:rsidR="00D543CE" w:rsidRPr="00351F87" w14:paraId="3A54E43B" w14:textId="77777777" w:rsidTr="00D97DFA">
        <w:tc>
          <w:tcPr>
            <w:tcW w:w="3203" w:type="dxa"/>
          </w:tcPr>
          <w:p w14:paraId="53F03E1D" w14:textId="77777777" w:rsidR="00D543CE" w:rsidRPr="00351F87" w:rsidRDefault="00D543CE" w:rsidP="00A31FAC">
            <w:pPr>
              <w:pStyle w:val="BodyTextIndent"/>
              <w:keepNext/>
              <w:spacing w:line="240" w:lineRule="auto"/>
              <w:rPr>
                <w:b/>
                <w:color w:val="000000" w:themeColor="text1"/>
              </w:rPr>
            </w:pPr>
            <w:r w:rsidRPr="00351F87">
              <w:rPr>
                <w:b/>
                <w:color w:val="000000" w:themeColor="text1"/>
              </w:rPr>
              <w:t xml:space="preserve">Telephone </w:t>
            </w:r>
          </w:p>
        </w:tc>
        <w:sdt>
          <w:sdtPr>
            <w:rPr>
              <w:rStyle w:val="Style1"/>
              <w:rFonts w:ascii="Arial" w:hAnsi="Arial"/>
              <w:color w:val="000000" w:themeColor="text1"/>
              <w:sz w:val="20"/>
            </w:rPr>
            <w:id w:val="336846430"/>
            <w:text/>
          </w:sdtPr>
          <w:sdtEndPr>
            <w:rPr>
              <w:rStyle w:val="PlaceholderText"/>
            </w:rPr>
          </w:sdtEndPr>
          <w:sdtContent>
            <w:tc>
              <w:tcPr>
                <w:tcW w:w="3187" w:type="dxa"/>
              </w:tcPr>
              <w:p w14:paraId="428BB514" w14:textId="48F06A2D" w:rsidR="00D543CE" w:rsidRPr="00351F87" w:rsidRDefault="002B48AC" w:rsidP="00A31FAC">
                <w:pPr>
                  <w:pStyle w:val="BodyTextIndent"/>
                  <w:keepNext/>
                  <w:spacing w:line="240" w:lineRule="auto"/>
                  <w:rPr>
                    <w:rStyle w:val="PlaceholderText"/>
                    <w:color w:val="000000" w:themeColor="text1"/>
                  </w:rPr>
                </w:pPr>
                <w:r>
                  <w:rPr>
                    <w:rStyle w:val="Style1"/>
                    <w:rFonts w:ascii="Arial" w:hAnsi="Arial"/>
                    <w:color w:val="000000" w:themeColor="text1"/>
                    <w:sz w:val="20"/>
                  </w:rPr>
                  <w:t>N</w:t>
                </w:r>
                <w:r>
                  <w:rPr>
                    <w:rStyle w:val="Style1"/>
                    <w:rFonts w:ascii="Arial" w:hAnsi="Arial"/>
                    <w:color w:val="000000" w:themeColor="text1"/>
                  </w:rPr>
                  <w:t>A</w:t>
                </w:r>
              </w:p>
            </w:tc>
          </w:sdtContent>
        </w:sdt>
        <w:tc>
          <w:tcPr>
            <w:tcW w:w="3172" w:type="dxa"/>
          </w:tcPr>
          <w:p w14:paraId="04AEA0A1" w14:textId="54000020" w:rsidR="00D543CE" w:rsidRPr="00351F87" w:rsidRDefault="002B48AC" w:rsidP="00A31FAC">
            <w:pPr>
              <w:pStyle w:val="BodyTextIndent"/>
              <w:keepNext/>
              <w:spacing w:line="240" w:lineRule="auto"/>
              <w:rPr>
                <w:color w:val="000000" w:themeColor="text1"/>
              </w:rPr>
            </w:pPr>
            <w:r w:rsidRPr="0017109D">
              <w:rPr>
                <w:rStyle w:val="Style1"/>
                <w:color w:val="000000" w:themeColor="text1"/>
              </w:rPr>
              <w:t>+1.843.901.8475</w:t>
            </w:r>
          </w:p>
        </w:tc>
      </w:tr>
      <w:tr w:rsidR="00D543CE" w:rsidRPr="00351F87" w14:paraId="204730DD" w14:textId="77777777" w:rsidTr="00D97DFA">
        <w:tc>
          <w:tcPr>
            <w:tcW w:w="3203" w:type="dxa"/>
          </w:tcPr>
          <w:p w14:paraId="65C4778F" w14:textId="77777777" w:rsidR="00D543CE" w:rsidRPr="00351F87" w:rsidRDefault="00D543CE" w:rsidP="00A31FAC">
            <w:pPr>
              <w:pStyle w:val="BodyTextIndent"/>
              <w:keepNext/>
              <w:spacing w:line="240" w:lineRule="auto"/>
              <w:rPr>
                <w:b/>
                <w:color w:val="000000" w:themeColor="text1"/>
              </w:rPr>
            </w:pPr>
            <w:r w:rsidRPr="00351F87">
              <w:rPr>
                <w:b/>
                <w:color w:val="000000" w:themeColor="text1"/>
              </w:rPr>
              <w:t xml:space="preserve">Email Address </w:t>
            </w:r>
          </w:p>
        </w:tc>
        <w:sdt>
          <w:sdtPr>
            <w:id w:val="336846431"/>
            <w:text/>
          </w:sdtPr>
          <w:sdtContent>
            <w:tc>
              <w:tcPr>
                <w:tcW w:w="3187" w:type="dxa"/>
              </w:tcPr>
              <w:p w14:paraId="3D2B97C5" w14:textId="3717B16C" w:rsidR="00D543CE" w:rsidRPr="00351F87" w:rsidRDefault="002B48AC" w:rsidP="00A31FAC">
                <w:pPr>
                  <w:pStyle w:val="BodyTextIndent"/>
                  <w:keepNext/>
                  <w:spacing w:line="240" w:lineRule="auto"/>
                  <w:rPr>
                    <w:rStyle w:val="PlaceholderText"/>
                    <w:color w:val="000000" w:themeColor="text1"/>
                  </w:rPr>
                </w:pPr>
                <w:hyperlink r:id="rId11" w:history="1">
                  <w:r w:rsidRPr="002B48AC">
                    <w:t>Nicholas.Carso@nasdaq.com</w:t>
                  </w:r>
                </w:hyperlink>
              </w:p>
            </w:tc>
          </w:sdtContent>
        </w:sdt>
        <w:tc>
          <w:tcPr>
            <w:tcW w:w="3172" w:type="dxa"/>
          </w:tcPr>
          <w:p w14:paraId="4C6A2CD8" w14:textId="1FAEF92D" w:rsidR="00D543CE" w:rsidRPr="00351F87" w:rsidRDefault="002B48AC" w:rsidP="00A31FAC">
            <w:pPr>
              <w:pStyle w:val="BodyTextIndent"/>
              <w:keepNext/>
              <w:spacing w:line="240" w:lineRule="auto"/>
              <w:rPr>
                <w:color w:val="000000" w:themeColor="text1"/>
              </w:rPr>
            </w:pPr>
            <w:r>
              <w:rPr>
                <w:rStyle w:val="Style1"/>
                <w:rFonts w:ascii="Arial" w:hAnsi="Arial"/>
                <w:color w:val="000000" w:themeColor="text1"/>
                <w:sz w:val="20"/>
              </w:rPr>
              <w:t>mbedade</w:t>
            </w:r>
            <w:r w:rsidR="00D543CE" w:rsidRPr="00351F87">
              <w:rPr>
                <w:rStyle w:val="Style1"/>
                <w:rFonts w:ascii="Arial" w:hAnsi="Arial"/>
                <w:color w:val="000000" w:themeColor="text1"/>
                <w:sz w:val="20"/>
              </w:rPr>
              <w:t>@innominds.com</w:t>
            </w:r>
          </w:p>
        </w:tc>
      </w:tr>
    </w:tbl>
    <w:p w14:paraId="724ABAA4" w14:textId="7438261D" w:rsidR="003C2DC9" w:rsidRPr="00351F87" w:rsidRDefault="003C2DC9" w:rsidP="00A31FAC">
      <w:pPr>
        <w:widowControl/>
        <w:adjustRightInd/>
        <w:spacing w:line="240" w:lineRule="auto"/>
        <w:jc w:val="left"/>
        <w:textAlignment w:val="auto"/>
        <w:rPr>
          <w:color w:val="000000" w:themeColor="text1"/>
        </w:rPr>
      </w:pPr>
    </w:p>
    <w:p w14:paraId="37E70ACF" w14:textId="77777777" w:rsidR="00D97DFA" w:rsidRPr="00351F87" w:rsidRDefault="00D97DFA" w:rsidP="00A31FAC">
      <w:pPr>
        <w:pStyle w:val="BodyTextIndent"/>
        <w:numPr>
          <w:ilvl w:val="0"/>
          <w:numId w:val="1"/>
        </w:numPr>
        <w:spacing w:line="240" w:lineRule="auto"/>
        <w:rPr>
          <w:color w:val="000000" w:themeColor="text1"/>
        </w:rPr>
      </w:pPr>
      <w:r w:rsidRPr="00351F87">
        <w:rPr>
          <w:color w:val="000000" w:themeColor="text1"/>
        </w:rPr>
        <w:t>Personnel and Charges</w:t>
      </w:r>
    </w:p>
    <w:p w14:paraId="4867FB70" w14:textId="77777777" w:rsidR="005F7E5A" w:rsidRPr="00351F87" w:rsidRDefault="005F7E5A" w:rsidP="00A31FAC">
      <w:pPr>
        <w:pStyle w:val="BodyTextIndent"/>
        <w:spacing w:line="240" w:lineRule="auto"/>
        <w:ind w:left="360"/>
        <w:rPr>
          <w:color w:val="000000" w:themeColor="text1"/>
        </w:rPr>
      </w:pPr>
    </w:p>
    <w:p w14:paraId="2B1B565C" w14:textId="5E9E619F" w:rsidR="00A31FAC" w:rsidRPr="00351F87" w:rsidRDefault="009571CD" w:rsidP="00A31FAC">
      <w:pPr>
        <w:pStyle w:val="BodyText"/>
        <w:spacing w:after="0" w:line="240" w:lineRule="auto"/>
        <w:ind w:firstLine="0"/>
        <w:rPr>
          <w:rFonts w:eastAsia="PMingLiU"/>
          <w:color w:val="000000" w:themeColor="text1"/>
        </w:rPr>
      </w:pPr>
      <w:r w:rsidRPr="00351F87">
        <w:rPr>
          <w:rFonts w:eastAsia="PMingLiU"/>
          <w:color w:val="000000" w:themeColor="text1"/>
        </w:rPr>
        <w:t xml:space="preserve">Innominds proposes to execute the engagement in a </w:t>
      </w:r>
      <w:r w:rsidR="00B66177" w:rsidRPr="00351F87">
        <w:rPr>
          <w:rFonts w:eastAsia="PMingLiU"/>
          <w:color w:val="000000" w:themeColor="text1"/>
        </w:rPr>
        <w:t>Time</w:t>
      </w:r>
      <w:r w:rsidR="00001571" w:rsidRPr="00351F87">
        <w:rPr>
          <w:rFonts w:eastAsia="PMingLiU"/>
          <w:color w:val="000000" w:themeColor="text1"/>
        </w:rPr>
        <w:t xml:space="preserve"> </w:t>
      </w:r>
      <w:r w:rsidR="00B66177" w:rsidRPr="00351F87">
        <w:rPr>
          <w:rFonts w:eastAsia="PMingLiU"/>
          <w:color w:val="000000" w:themeColor="text1"/>
        </w:rPr>
        <w:t>&amp;</w:t>
      </w:r>
      <w:r w:rsidR="00001571" w:rsidRPr="00351F87">
        <w:rPr>
          <w:rFonts w:eastAsia="PMingLiU"/>
          <w:color w:val="000000" w:themeColor="text1"/>
        </w:rPr>
        <w:t xml:space="preserve"> </w:t>
      </w:r>
      <w:r w:rsidR="00B66177" w:rsidRPr="00351F87">
        <w:rPr>
          <w:rFonts w:eastAsia="PMingLiU"/>
          <w:color w:val="000000" w:themeColor="text1"/>
        </w:rPr>
        <w:t>Mat</w:t>
      </w:r>
      <w:r w:rsidR="009F4622" w:rsidRPr="00351F87">
        <w:rPr>
          <w:rFonts w:eastAsia="PMingLiU"/>
          <w:color w:val="000000" w:themeColor="text1"/>
        </w:rPr>
        <w:t xml:space="preserve">erial </w:t>
      </w:r>
      <w:r w:rsidRPr="00351F87">
        <w:rPr>
          <w:rFonts w:eastAsia="PMingLiU"/>
          <w:color w:val="000000" w:themeColor="text1"/>
        </w:rPr>
        <w:t xml:space="preserve">engagement model for a duration of </w:t>
      </w:r>
      <w:r w:rsidR="005E065E" w:rsidRPr="00351F87">
        <w:rPr>
          <w:rFonts w:eastAsia="PMingLiU"/>
          <w:color w:val="000000" w:themeColor="text1"/>
        </w:rPr>
        <w:t xml:space="preserve">around </w:t>
      </w:r>
      <w:r w:rsidR="00844BB0" w:rsidRPr="00351F87">
        <w:rPr>
          <w:rFonts w:eastAsia="PMingLiU"/>
          <w:color w:val="000000" w:themeColor="text1"/>
        </w:rPr>
        <w:t>6</w:t>
      </w:r>
      <w:r w:rsidR="007B3A5A">
        <w:rPr>
          <w:rFonts w:eastAsia="PMingLiU"/>
          <w:color w:val="000000" w:themeColor="text1"/>
        </w:rPr>
        <w:t>.5</w:t>
      </w:r>
      <w:r w:rsidRPr="00351F87">
        <w:rPr>
          <w:rFonts w:eastAsia="PMingLiU"/>
          <w:color w:val="000000" w:themeColor="text1"/>
        </w:rPr>
        <w:t xml:space="preserve"> </w:t>
      </w:r>
      <w:r w:rsidR="009F4622" w:rsidRPr="00351F87">
        <w:rPr>
          <w:rFonts w:eastAsia="PMingLiU"/>
          <w:color w:val="000000" w:themeColor="text1"/>
        </w:rPr>
        <w:t>Months</w:t>
      </w:r>
      <w:r w:rsidR="00844BB0" w:rsidRPr="00351F87">
        <w:rPr>
          <w:rFonts w:eastAsia="PMingLiU"/>
          <w:color w:val="000000" w:themeColor="text1"/>
        </w:rPr>
        <w:t xml:space="preserve"> for development and another </w:t>
      </w:r>
      <w:r w:rsidR="007B3A5A">
        <w:rPr>
          <w:rFonts w:eastAsia="PMingLiU"/>
          <w:color w:val="000000" w:themeColor="text1"/>
        </w:rPr>
        <w:t>5.5</w:t>
      </w:r>
      <w:r w:rsidR="00844BB0" w:rsidRPr="00351F87">
        <w:rPr>
          <w:rFonts w:eastAsia="PMingLiU"/>
          <w:color w:val="000000" w:themeColor="text1"/>
        </w:rPr>
        <w:t xml:space="preserve"> months (1 resource) for support</w:t>
      </w:r>
      <w:r w:rsidRPr="00351F87">
        <w:rPr>
          <w:rFonts w:eastAsia="PMingLiU"/>
          <w:color w:val="000000" w:themeColor="text1"/>
        </w:rPr>
        <w:t xml:space="preserve">. </w:t>
      </w:r>
      <w:r w:rsidR="001D32F3" w:rsidRPr="00351F87">
        <w:rPr>
          <w:rFonts w:eastAsia="PMingLiU"/>
          <w:color w:val="000000" w:themeColor="text1"/>
        </w:rPr>
        <w:t xml:space="preserve">Engineers </w:t>
      </w:r>
      <w:r w:rsidR="00162090" w:rsidRPr="00351F87">
        <w:rPr>
          <w:rFonts w:eastAsia="PMingLiU"/>
          <w:color w:val="000000" w:themeColor="text1"/>
        </w:rPr>
        <w:t xml:space="preserve">assigned </w:t>
      </w:r>
      <w:r w:rsidR="001D32F3" w:rsidRPr="00351F87">
        <w:rPr>
          <w:rFonts w:eastAsia="PMingLiU"/>
          <w:color w:val="000000" w:themeColor="text1"/>
        </w:rPr>
        <w:t xml:space="preserve"> for this engagement will be billed at Blended rate of USD 3</w:t>
      </w:r>
      <w:r w:rsidR="004622B2" w:rsidRPr="00351F87">
        <w:rPr>
          <w:rFonts w:eastAsia="PMingLiU"/>
          <w:color w:val="000000" w:themeColor="text1"/>
        </w:rPr>
        <w:t>6</w:t>
      </w:r>
      <w:r w:rsidR="001D32F3" w:rsidRPr="00351F87">
        <w:rPr>
          <w:rFonts w:eastAsia="PMingLiU"/>
          <w:color w:val="000000" w:themeColor="text1"/>
        </w:rPr>
        <w:t xml:space="preserve"> per hour</w:t>
      </w:r>
      <w:r w:rsidR="00406544" w:rsidRPr="00351F87">
        <w:rPr>
          <w:rFonts w:eastAsia="PMingLiU"/>
          <w:color w:val="000000" w:themeColor="text1"/>
        </w:rPr>
        <w:t>.</w:t>
      </w:r>
    </w:p>
    <w:p w14:paraId="2299CF07" w14:textId="77777777" w:rsidR="00844BB0" w:rsidRPr="00351F87" w:rsidRDefault="00844BB0" w:rsidP="00A31FAC">
      <w:pPr>
        <w:pStyle w:val="BodyText"/>
        <w:spacing w:after="0" w:line="240" w:lineRule="auto"/>
        <w:ind w:firstLine="0"/>
        <w:rPr>
          <w:rFonts w:eastAsia="PMingLiU"/>
          <w:color w:val="000000" w:themeColor="text1"/>
        </w:rPr>
      </w:pPr>
    </w:p>
    <w:p w14:paraId="7135E7ED" w14:textId="3F43AEE8" w:rsidR="002322F0" w:rsidRPr="00351F87" w:rsidRDefault="002322F0" w:rsidP="00A31FAC">
      <w:pPr>
        <w:pStyle w:val="BodyText"/>
        <w:spacing w:after="0" w:line="240" w:lineRule="auto"/>
        <w:ind w:firstLine="0"/>
        <w:rPr>
          <w:rFonts w:eastAsia="PMingLiU"/>
          <w:color w:val="000000" w:themeColor="text1"/>
        </w:rPr>
      </w:pPr>
      <w:r w:rsidRPr="00351F87">
        <w:rPr>
          <w:rFonts w:eastAsia="PMingLiU"/>
          <w:color w:val="000000" w:themeColor="text1"/>
        </w:rPr>
        <w:t>Below is the detailed Rate card</w:t>
      </w:r>
      <w:r w:rsidR="00A31FAC" w:rsidRPr="00351F87">
        <w:rPr>
          <w:rFonts w:eastAsia="PMingLiU"/>
          <w:color w:val="000000" w:themeColor="text1"/>
        </w:rPr>
        <w:t>:</w:t>
      </w:r>
    </w:p>
    <w:p w14:paraId="45A3D781" w14:textId="77777777" w:rsidR="00A31FAC" w:rsidRPr="00351F87" w:rsidRDefault="00A31FAC" w:rsidP="00A31FAC">
      <w:pPr>
        <w:pStyle w:val="BodyText"/>
        <w:spacing w:after="0" w:line="240" w:lineRule="auto"/>
        <w:ind w:firstLine="0"/>
        <w:rPr>
          <w:rFonts w:eastAsia="PMingLiU"/>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710"/>
        <w:gridCol w:w="1725"/>
        <w:gridCol w:w="650"/>
        <w:gridCol w:w="1226"/>
        <w:gridCol w:w="1372"/>
        <w:gridCol w:w="1520"/>
      </w:tblGrid>
      <w:tr w:rsidR="002B48AC" w:rsidRPr="00351F87" w14:paraId="432F4E16" w14:textId="70DD835E" w:rsidTr="0017109D">
        <w:trPr>
          <w:trHeight w:val="401"/>
        </w:trPr>
        <w:tc>
          <w:tcPr>
            <w:tcW w:w="1435" w:type="dxa"/>
            <w:vAlign w:val="center"/>
          </w:tcPr>
          <w:p w14:paraId="7328F28E" w14:textId="77777777" w:rsidR="002B48AC" w:rsidRPr="00351F87" w:rsidRDefault="002B48AC" w:rsidP="00A31FAC">
            <w:pPr>
              <w:pStyle w:val="BodyText"/>
              <w:spacing w:after="0" w:line="240" w:lineRule="auto"/>
              <w:ind w:firstLine="0"/>
              <w:jc w:val="center"/>
              <w:rPr>
                <w:b/>
                <w:bCs/>
                <w:color w:val="000000" w:themeColor="text1"/>
              </w:rPr>
            </w:pPr>
            <w:r w:rsidRPr="00351F87">
              <w:rPr>
                <w:b/>
                <w:color w:val="000000" w:themeColor="text1"/>
              </w:rPr>
              <w:t>Job Title</w:t>
            </w:r>
          </w:p>
        </w:tc>
        <w:tc>
          <w:tcPr>
            <w:tcW w:w="1710" w:type="dxa"/>
            <w:vAlign w:val="center"/>
          </w:tcPr>
          <w:p w14:paraId="04EE2EF2" w14:textId="77777777" w:rsidR="002B48AC" w:rsidRPr="00351F87" w:rsidRDefault="002B48AC" w:rsidP="00A31FAC">
            <w:pPr>
              <w:pStyle w:val="BodyText"/>
              <w:spacing w:after="0" w:line="240" w:lineRule="auto"/>
              <w:ind w:firstLine="0"/>
              <w:jc w:val="center"/>
              <w:rPr>
                <w:b/>
                <w:color w:val="000000" w:themeColor="text1"/>
              </w:rPr>
            </w:pPr>
            <w:r w:rsidRPr="00351F87">
              <w:rPr>
                <w:b/>
                <w:color w:val="000000" w:themeColor="text1"/>
              </w:rPr>
              <w:t>Primary Skills</w:t>
            </w:r>
          </w:p>
        </w:tc>
        <w:tc>
          <w:tcPr>
            <w:tcW w:w="1725" w:type="dxa"/>
            <w:vAlign w:val="center"/>
          </w:tcPr>
          <w:p w14:paraId="408BA90B" w14:textId="4AE82929" w:rsidR="002B48AC" w:rsidRPr="00351F87" w:rsidRDefault="002B48AC" w:rsidP="00A31FAC">
            <w:pPr>
              <w:pStyle w:val="BodyText"/>
              <w:spacing w:after="0" w:line="240" w:lineRule="auto"/>
              <w:ind w:firstLine="0"/>
              <w:jc w:val="center"/>
              <w:rPr>
                <w:b/>
                <w:color w:val="000000" w:themeColor="text1"/>
              </w:rPr>
            </w:pPr>
            <w:r>
              <w:rPr>
                <w:b/>
                <w:color w:val="000000" w:themeColor="text1"/>
              </w:rPr>
              <w:t>Duration</w:t>
            </w:r>
          </w:p>
        </w:tc>
        <w:tc>
          <w:tcPr>
            <w:tcW w:w="650" w:type="dxa"/>
            <w:vAlign w:val="center"/>
          </w:tcPr>
          <w:p w14:paraId="48E0EE80" w14:textId="3FB65757" w:rsidR="002B48AC" w:rsidRPr="00351F87" w:rsidRDefault="002B48AC" w:rsidP="00A31FAC">
            <w:pPr>
              <w:pStyle w:val="BodyText"/>
              <w:spacing w:after="0" w:line="240" w:lineRule="auto"/>
              <w:ind w:firstLine="0"/>
              <w:jc w:val="center"/>
              <w:rPr>
                <w:b/>
                <w:color w:val="000000" w:themeColor="text1"/>
              </w:rPr>
            </w:pPr>
            <w:r w:rsidRPr="00351F87">
              <w:rPr>
                <w:b/>
                <w:color w:val="000000" w:themeColor="text1"/>
              </w:rPr>
              <w:t>Bill Rate</w:t>
            </w:r>
          </w:p>
        </w:tc>
        <w:tc>
          <w:tcPr>
            <w:tcW w:w="1226" w:type="dxa"/>
            <w:vAlign w:val="center"/>
          </w:tcPr>
          <w:p w14:paraId="782A86BA" w14:textId="77777777" w:rsidR="002B48AC" w:rsidRPr="00351F87" w:rsidRDefault="002B48AC" w:rsidP="00A31FAC">
            <w:pPr>
              <w:pStyle w:val="BodyText"/>
              <w:spacing w:after="0" w:line="240" w:lineRule="auto"/>
              <w:ind w:firstLine="0"/>
              <w:jc w:val="center"/>
              <w:rPr>
                <w:b/>
                <w:color w:val="000000" w:themeColor="text1"/>
              </w:rPr>
            </w:pPr>
            <w:r w:rsidRPr="00351F87">
              <w:rPr>
                <w:b/>
                <w:color w:val="000000" w:themeColor="text1"/>
              </w:rPr>
              <w:t>Location</w:t>
            </w:r>
          </w:p>
          <w:p w14:paraId="127F92CC" w14:textId="77777777" w:rsidR="002B48AC" w:rsidRPr="00351F87" w:rsidRDefault="002B48AC" w:rsidP="00A31FAC">
            <w:pPr>
              <w:pStyle w:val="BodyText"/>
              <w:spacing w:after="0" w:line="240" w:lineRule="auto"/>
              <w:ind w:firstLine="0"/>
              <w:jc w:val="center"/>
              <w:rPr>
                <w:b/>
                <w:color w:val="000000" w:themeColor="text1"/>
              </w:rPr>
            </w:pPr>
            <w:r w:rsidRPr="00351F87">
              <w:rPr>
                <w:b/>
                <w:color w:val="000000" w:themeColor="text1"/>
              </w:rPr>
              <w:t>(Onsite / Offshore)</w:t>
            </w:r>
          </w:p>
        </w:tc>
        <w:tc>
          <w:tcPr>
            <w:tcW w:w="1372" w:type="dxa"/>
          </w:tcPr>
          <w:p w14:paraId="3AC77D47" w14:textId="5EDB9F5B" w:rsidR="002B48AC" w:rsidRPr="00351F87" w:rsidRDefault="002B48AC" w:rsidP="00A31FAC">
            <w:pPr>
              <w:pStyle w:val="BodyText"/>
              <w:spacing w:after="0" w:line="240" w:lineRule="auto"/>
              <w:ind w:firstLine="0"/>
              <w:jc w:val="center"/>
              <w:rPr>
                <w:b/>
                <w:color w:val="000000" w:themeColor="text1"/>
              </w:rPr>
            </w:pPr>
            <w:r>
              <w:rPr>
                <w:b/>
                <w:color w:val="000000" w:themeColor="text1"/>
              </w:rPr>
              <w:t>No of Consultants</w:t>
            </w:r>
            <w:r w:rsidRPr="00351F87">
              <w:rPr>
                <w:b/>
                <w:color w:val="000000" w:themeColor="text1"/>
              </w:rPr>
              <w:t xml:space="preserve"> </w:t>
            </w:r>
          </w:p>
        </w:tc>
        <w:tc>
          <w:tcPr>
            <w:tcW w:w="1520" w:type="dxa"/>
          </w:tcPr>
          <w:p w14:paraId="7D059B37" w14:textId="23A8BC88" w:rsidR="002B48AC" w:rsidRPr="00351F87" w:rsidRDefault="002B48AC" w:rsidP="00A31FAC">
            <w:pPr>
              <w:pStyle w:val="BodyText"/>
              <w:spacing w:after="0" w:line="240" w:lineRule="auto"/>
              <w:ind w:firstLine="0"/>
              <w:jc w:val="center"/>
              <w:rPr>
                <w:b/>
                <w:color w:val="000000" w:themeColor="text1"/>
              </w:rPr>
            </w:pPr>
            <w:r>
              <w:rPr>
                <w:b/>
                <w:color w:val="000000" w:themeColor="text1"/>
              </w:rPr>
              <w:t>Tentative Value</w:t>
            </w:r>
            <w:r w:rsidR="0017109D">
              <w:rPr>
                <w:b/>
                <w:color w:val="000000" w:themeColor="text1"/>
              </w:rPr>
              <w:t xml:space="preserve"> in USD</w:t>
            </w:r>
          </w:p>
        </w:tc>
      </w:tr>
      <w:tr w:rsidR="002B48AC" w:rsidRPr="00351F87" w14:paraId="070F216E" w14:textId="5B2086BD" w:rsidTr="002B48AC">
        <w:trPr>
          <w:trHeight w:val="401"/>
        </w:trPr>
        <w:tc>
          <w:tcPr>
            <w:tcW w:w="8118" w:type="dxa"/>
            <w:gridSpan w:val="6"/>
            <w:vAlign w:val="center"/>
          </w:tcPr>
          <w:p w14:paraId="67281088" w14:textId="04043C06" w:rsidR="002B48AC" w:rsidRPr="00351F87" w:rsidRDefault="002B48AC" w:rsidP="002B48AC">
            <w:pPr>
              <w:pStyle w:val="BodyText"/>
              <w:spacing w:after="0" w:line="240" w:lineRule="auto"/>
              <w:ind w:firstLine="0"/>
              <w:jc w:val="left"/>
              <w:rPr>
                <w:b/>
                <w:color w:val="000000" w:themeColor="text1"/>
              </w:rPr>
            </w:pPr>
            <w:r>
              <w:rPr>
                <w:b/>
                <w:color w:val="000000" w:themeColor="text1"/>
              </w:rPr>
              <w:t>Development Phase</w:t>
            </w:r>
          </w:p>
        </w:tc>
        <w:tc>
          <w:tcPr>
            <w:tcW w:w="1520" w:type="dxa"/>
          </w:tcPr>
          <w:p w14:paraId="09DDE0F2" w14:textId="77777777" w:rsidR="002B48AC" w:rsidRPr="00351F87" w:rsidRDefault="002B48AC" w:rsidP="00A31FAC">
            <w:pPr>
              <w:pStyle w:val="BodyText"/>
              <w:spacing w:after="0" w:line="240" w:lineRule="auto"/>
              <w:ind w:firstLine="0"/>
              <w:jc w:val="center"/>
              <w:rPr>
                <w:b/>
                <w:color w:val="000000" w:themeColor="text1"/>
              </w:rPr>
            </w:pPr>
          </w:p>
        </w:tc>
      </w:tr>
      <w:tr w:rsidR="002B48AC" w:rsidRPr="00351F87" w14:paraId="5991DE12" w14:textId="200B670D" w:rsidTr="0017109D">
        <w:trPr>
          <w:trHeight w:val="57"/>
        </w:trPr>
        <w:tc>
          <w:tcPr>
            <w:tcW w:w="1435" w:type="dxa"/>
            <w:vAlign w:val="center"/>
          </w:tcPr>
          <w:p w14:paraId="644DD719" w14:textId="0323A4AD" w:rsidR="002B48AC" w:rsidRPr="0017109D" w:rsidRDefault="002B48AC" w:rsidP="00C36B79">
            <w:pPr>
              <w:pStyle w:val="BodyText"/>
              <w:spacing w:after="0" w:line="240" w:lineRule="auto"/>
              <w:ind w:firstLine="0"/>
              <w:jc w:val="left"/>
              <w:rPr>
                <w:bCs/>
                <w:color w:val="000000" w:themeColor="text1"/>
                <w:sz w:val="18"/>
                <w:szCs w:val="18"/>
              </w:rPr>
            </w:pPr>
            <w:r w:rsidRPr="0017109D">
              <w:rPr>
                <w:rStyle w:val="Style1"/>
                <w:rFonts w:ascii="Arial" w:hAnsi="Arial"/>
                <w:color w:val="000000" w:themeColor="text1"/>
                <w:sz w:val="18"/>
                <w:szCs w:val="18"/>
              </w:rPr>
              <w:t>Sr. Software Engineer</w:t>
            </w:r>
          </w:p>
        </w:tc>
        <w:tc>
          <w:tcPr>
            <w:tcW w:w="1710" w:type="dxa"/>
            <w:vAlign w:val="center"/>
          </w:tcPr>
          <w:p w14:paraId="1941C41C" w14:textId="27C27979" w:rsidR="002B48AC" w:rsidRPr="0017109D" w:rsidRDefault="002B48AC" w:rsidP="00C36B79">
            <w:pPr>
              <w:pStyle w:val="BodyText"/>
              <w:spacing w:after="0" w:line="240" w:lineRule="auto"/>
              <w:ind w:firstLine="0"/>
              <w:jc w:val="left"/>
              <w:rPr>
                <w:color w:val="000000" w:themeColor="text1"/>
                <w:sz w:val="18"/>
                <w:szCs w:val="18"/>
              </w:rPr>
            </w:pPr>
            <w:r w:rsidRPr="0017109D">
              <w:rPr>
                <w:rStyle w:val="Style1"/>
                <w:rFonts w:ascii="Arial" w:hAnsi="Arial"/>
                <w:color w:val="000000" w:themeColor="text1"/>
                <w:sz w:val="18"/>
                <w:szCs w:val="18"/>
              </w:rPr>
              <w:t>Python, React.js &amp; AWS</w:t>
            </w:r>
          </w:p>
        </w:tc>
        <w:tc>
          <w:tcPr>
            <w:tcW w:w="1725" w:type="dxa"/>
            <w:vAlign w:val="center"/>
          </w:tcPr>
          <w:p w14:paraId="0B0D1A7A" w14:textId="10DE95F7" w:rsidR="002B48AC" w:rsidRPr="0017109D" w:rsidRDefault="002B48AC" w:rsidP="00C36B79">
            <w:pPr>
              <w:pStyle w:val="BodyText"/>
              <w:spacing w:after="0" w:line="240" w:lineRule="auto"/>
              <w:ind w:firstLine="0"/>
              <w:jc w:val="center"/>
              <w:rPr>
                <w:rStyle w:val="Style1"/>
                <w:rFonts w:ascii="Arial" w:hAnsi="Arial"/>
                <w:color w:val="000000" w:themeColor="text1"/>
                <w:sz w:val="18"/>
                <w:szCs w:val="18"/>
              </w:rPr>
            </w:pPr>
            <w:r w:rsidRPr="0017109D">
              <w:rPr>
                <w:rStyle w:val="Style1"/>
                <w:rFonts w:ascii="Arial" w:hAnsi="Arial"/>
                <w:color w:val="000000" w:themeColor="text1"/>
                <w:sz w:val="18"/>
                <w:szCs w:val="18"/>
              </w:rPr>
              <w:t>Sept 15</w:t>
            </w:r>
            <w:r w:rsidRPr="0017109D">
              <w:rPr>
                <w:rStyle w:val="Style1"/>
                <w:rFonts w:ascii="Arial" w:hAnsi="Arial"/>
                <w:color w:val="000000" w:themeColor="text1"/>
                <w:sz w:val="18"/>
                <w:szCs w:val="18"/>
                <w:vertAlign w:val="superscript"/>
              </w:rPr>
              <w:t>th</w:t>
            </w:r>
            <w:r w:rsidRPr="0017109D">
              <w:rPr>
                <w:rStyle w:val="Style1"/>
                <w:rFonts w:ascii="Arial" w:hAnsi="Arial"/>
                <w:color w:val="000000" w:themeColor="text1"/>
                <w:sz w:val="18"/>
                <w:szCs w:val="18"/>
              </w:rPr>
              <w:t xml:space="preserve"> </w:t>
            </w:r>
            <w:r w:rsidR="0017109D">
              <w:rPr>
                <w:rStyle w:val="Style1"/>
                <w:rFonts w:ascii="Arial" w:hAnsi="Arial"/>
                <w:color w:val="000000" w:themeColor="text1"/>
                <w:sz w:val="18"/>
                <w:szCs w:val="18"/>
              </w:rPr>
              <w:t xml:space="preserve">2025 </w:t>
            </w:r>
            <w:r w:rsidRPr="0017109D">
              <w:rPr>
                <w:rStyle w:val="Style1"/>
                <w:rFonts w:ascii="Arial" w:hAnsi="Arial"/>
                <w:color w:val="000000" w:themeColor="text1"/>
                <w:sz w:val="18"/>
                <w:szCs w:val="18"/>
              </w:rPr>
              <w:t>to 31</w:t>
            </w:r>
            <w:r w:rsidRPr="0017109D">
              <w:rPr>
                <w:rStyle w:val="Style1"/>
                <w:rFonts w:ascii="Arial" w:hAnsi="Arial"/>
                <w:color w:val="000000" w:themeColor="text1"/>
                <w:sz w:val="18"/>
                <w:szCs w:val="18"/>
                <w:vertAlign w:val="superscript"/>
              </w:rPr>
              <w:t>st</w:t>
            </w:r>
            <w:r w:rsidRPr="0017109D">
              <w:rPr>
                <w:rStyle w:val="Style1"/>
                <w:rFonts w:ascii="Arial" w:hAnsi="Arial"/>
                <w:color w:val="000000" w:themeColor="text1"/>
                <w:sz w:val="18"/>
                <w:szCs w:val="18"/>
              </w:rPr>
              <w:t xml:space="preserve"> March 2026</w:t>
            </w:r>
          </w:p>
        </w:tc>
        <w:tc>
          <w:tcPr>
            <w:tcW w:w="650" w:type="dxa"/>
            <w:vAlign w:val="center"/>
          </w:tcPr>
          <w:p w14:paraId="10BD658F" w14:textId="1E0E3F84" w:rsidR="002B48AC" w:rsidRPr="0017109D" w:rsidRDefault="002B48AC" w:rsidP="00C36B79">
            <w:pPr>
              <w:pStyle w:val="BodyText"/>
              <w:spacing w:after="0" w:line="240" w:lineRule="auto"/>
              <w:ind w:firstLine="0"/>
              <w:jc w:val="center"/>
              <w:rPr>
                <w:bCs/>
                <w:color w:val="000000" w:themeColor="text1"/>
                <w:sz w:val="18"/>
                <w:szCs w:val="18"/>
              </w:rPr>
            </w:pPr>
            <w:r w:rsidRPr="0017109D">
              <w:rPr>
                <w:rStyle w:val="Style1"/>
                <w:rFonts w:ascii="Arial" w:hAnsi="Arial"/>
                <w:color w:val="000000" w:themeColor="text1"/>
                <w:sz w:val="18"/>
                <w:szCs w:val="18"/>
              </w:rPr>
              <w:t>$36</w:t>
            </w:r>
          </w:p>
        </w:tc>
        <w:tc>
          <w:tcPr>
            <w:tcW w:w="1226" w:type="dxa"/>
            <w:vAlign w:val="center"/>
          </w:tcPr>
          <w:p w14:paraId="4CEDCB02" w14:textId="15271A75" w:rsidR="002B48AC" w:rsidRPr="0017109D" w:rsidRDefault="002B48AC" w:rsidP="00C36B79">
            <w:pPr>
              <w:pStyle w:val="BodyText"/>
              <w:spacing w:after="0" w:line="240" w:lineRule="auto"/>
              <w:ind w:firstLine="0"/>
              <w:jc w:val="center"/>
              <w:rPr>
                <w:bCs/>
                <w:color w:val="000000" w:themeColor="text1"/>
                <w:sz w:val="18"/>
                <w:szCs w:val="18"/>
              </w:rPr>
            </w:pPr>
            <w:r w:rsidRPr="0017109D">
              <w:rPr>
                <w:rStyle w:val="Style1"/>
                <w:rFonts w:ascii="Arial" w:hAnsi="Arial"/>
                <w:color w:val="000000" w:themeColor="text1"/>
                <w:sz w:val="18"/>
                <w:szCs w:val="18"/>
              </w:rPr>
              <w:t>Offshore</w:t>
            </w:r>
          </w:p>
        </w:tc>
        <w:tc>
          <w:tcPr>
            <w:tcW w:w="1372" w:type="dxa"/>
            <w:vAlign w:val="center"/>
          </w:tcPr>
          <w:p w14:paraId="3D74CD52" w14:textId="440EBD73" w:rsidR="002B48AC" w:rsidRPr="0017109D" w:rsidRDefault="002B48AC" w:rsidP="00C36B79">
            <w:pPr>
              <w:pStyle w:val="BodyText"/>
              <w:spacing w:after="0" w:line="240" w:lineRule="auto"/>
              <w:ind w:firstLine="0"/>
              <w:jc w:val="center"/>
              <w:rPr>
                <w:rStyle w:val="Style1"/>
                <w:rFonts w:ascii="Arial" w:hAnsi="Arial"/>
                <w:color w:val="000000" w:themeColor="text1"/>
                <w:sz w:val="18"/>
                <w:szCs w:val="18"/>
              </w:rPr>
            </w:pPr>
            <w:r w:rsidRPr="0017109D">
              <w:rPr>
                <w:rStyle w:val="Style1"/>
                <w:rFonts w:ascii="Arial" w:hAnsi="Arial"/>
                <w:color w:val="000000" w:themeColor="text1"/>
                <w:sz w:val="18"/>
                <w:szCs w:val="18"/>
              </w:rPr>
              <w:t>3</w:t>
            </w:r>
          </w:p>
        </w:tc>
        <w:tc>
          <w:tcPr>
            <w:tcW w:w="1520" w:type="dxa"/>
            <w:vAlign w:val="center"/>
          </w:tcPr>
          <w:p w14:paraId="707D2DF8" w14:textId="1CB60EC8" w:rsidR="002B48AC" w:rsidRPr="0017109D" w:rsidRDefault="0017109D" w:rsidP="0017109D">
            <w:pPr>
              <w:pStyle w:val="BodyText"/>
              <w:spacing w:after="0" w:line="240" w:lineRule="auto"/>
              <w:ind w:firstLine="0"/>
              <w:jc w:val="center"/>
              <w:rPr>
                <w:rStyle w:val="Style1"/>
                <w:rFonts w:ascii="Arial" w:hAnsi="Arial"/>
                <w:color w:val="000000" w:themeColor="text1"/>
                <w:sz w:val="18"/>
                <w:szCs w:val="18"/>
              </w:rPr>
            </w:pPr>
            <w:r w:rsidRPr="0017109D">
              <w:rPr>
                <w:rStyle w:val="Style1"/>
                <w:rFonts w:ascii="Arial" w:hAnsi="Arial"/>
                <w:color w:val="000000" w:themeColor="text1"/>
                <w:sz w:val="18"/>
                <w:szCs w:val="18"/>
              </w:rPr>
              <w:t>$117,936</w:t>
            </w:r>
          </w:p>
        </w:tc>
      </w:tr>
      <w:tr w:rsidR="002B48AC" w:rsidRPr="00351F87" w14:paraId="403F829D" w14:textId="0D59718B" w:rsidTr="00BC0230">
        <w:trPr>
          <w:trHeight w:val="57"/>
        </w:trPr>
        <w:tc>
          <w:tcPr>
            <w:tcW w:w="9638" w:type="dxa"/>
            <w:gridSpan w:val="7"/>
            <w:vAlign w:val="center"/>
          </w:tcPr>
          <w:p w14:paraId="3B658AEF" w14:textId="1ADC4F7E" w:rsidR="002B48AC" w:rsidRPr="0017109D" w:rsidRDefault="002B48AC" w:rsidP="002B48AC">
            <w:pPr>
              <w:pStyle w:val="BodyText"/>
              <w:spacing w:after="0" w:line="240" w:lineRule="auto"/>
              <w:ind w:firstLine="0"/>
              <w:jc w:val="left"/>
              <w:rPr>
                <w:rStyle w:val="Style1"/>
                <w:rFonts w:ascii="Arial" w:hAnsi="Arial"/>
                <w:color w:val="000000" w:themeColor="text1"/>
                <w:sz w:val="20"/>
              </w:rPr>
            </w:pPr>
            <w:r w:rsidRPr="0017109D">
              <w:rPr>
                <w:b/>
                <w:color w:val="000000" w:themeColor="text1"/>
              </w:rPr>
              <w:t>Support Phase</w:t>
            </w:r>
          </w:p>
        </w:tc>
      </w:tr>
      <w:tr w:rsidR="002B48AC" w:rsidRPr="00351F87" w14:paraId="44C609AE" w14:textId="418FB775" w:rsidTr="0017109D">
        <w:trPr>
          <w:trHeight w:val="57"/>
        </w:trPr>
        <w:tc>
          <w:tcPr>
            <w:tcW w:w="1435" w:type="dxa"/>
            <w:vAlign w:val="center"/>
          </w:tcPr>
          <w:p w14:paraId="3BB45DED" w14:textId="6B21F16D" w:rsidR="002B48AC" w:rsidRPr="0017109D" w:rsidRDefault="002B48AC" w:rsidP="0017109D">
            <w:pPr>
              <w:pStyle w:val="BodyText"/>
              <w:spacing w:after="0" w:line="240" w:lineRule="auto"/>
              <w:ind w:firstLine="0"/>
              <w:jc w:val="left"/>
              <w:rPr>
                <w:b/>
                <w:color w:val="000000" w:themeColor="text1"/>
                <w:sz w:val="18"/>
                <w:szCs w:val="18"/>
              </w:rPr>
            </w:pPr>
            <w:r w:rsidRPr="0017109D">
              <w:rPr>
                <w:rStyle w:val="Style1"/>
                <w:rFonts w:ascii="Arial" w:hAnsi="Arial"/>
                <w:color w:val="000000" w:themeColor="text1"/>
                <w:sz w:val="18"/>
                <w:szCs w:val="18"/>
              </w:rPr>
              <w:t>Sr. Software Engineer</w:t>
            </w:r>
          </w:p>
        </w:tc>
        <w:tc>
          <w:tcPr>
            <w:tcW w:w="1710" w:type="dxa"/>
            <w:vAlign w:val="center"/>
          </w:tcPr>
          <w:p w14:paraId="11842DC2" w14:textId="1037DAA3" w:rsidR="002B48AC" w:rsidRPr="0017109D" w:rsidRDefault="002B48AC" w:rsidP="002B48AC">
            <w:pPr>
              <w:pStyle w:val="BodyText"/>
              <w:spacing w:after="0" w:line="240" w:lineRule="auto"/>
              <w:ind w:firstLine="0"/>
              <w:jc w:val="left"/>
              <w:rPr>
                <w:rStyle w:val="Style1"/>
                <w:rFonts w:ascii="Arial" w:hAnsi="Arial"/>
                <w:color w:val="000000" w:themeColor="text1"/>
                <w:sz w:val="18"/>
                <w:szCs w:val="18"/>
              </w:rPr>
            </w:pPr>
            <w:r w:rsidRPr="0017109D">
              <w:rPr>
                <w:rStyle w:val="Style1"/>
                <w:rFonts w:ascii="Arial" w:hAnsi="Arial"/>
                <w:color w:val="000000" w:themeColor="text1"/>
                <w:sz w:val="18"/>
                <w:szCs w:val="18"/>
              </w:rPr>
              <w:t>Python, React.js &amp; AWS</w:t>
            </w:r>
          </w:p>
        </w:tc>
        <w:tc>
          <w:tcPr>
            <w:tcW w:w="1725" w:type="dxa"/>
            <w:vAlign w:val="center"/>
          </w:tcPr>
          <w:p w14:paraId="16DC2B18" w14:textId="1217DD1D" w:rsidR="002B48AC" w:rsidRPr="0017109D" w:rsidRDefault="0017109D" w:rsidP="002B48AC">
            <w:pPr>
              <w:pStyle w:val="BodyText"/>
              <w:spacing w:after="0" w:line="240" w:lineRule="auto"/>
              <w:ind w:firstLine="0"/>
              <w:jc w:val="center"/>
              <w:rPr>
                <w:rStyle w:val="Style1"/>
                <w:rFonts w:ascii="Arial" w:hAnsi="Arial"/>
                <w:color w:val="000000" w:themeColor="text1"/>
                <w:sz w:val="18"/>
                <w:szCs w:val="18"/>
              </w:rPr>
            </w:pPr>
            <w:r>
              <w:rPr>
                <w:rStyle w:val="Style1"/>
                <w:rFonts w:ascii="Arial" w:hAnsi="Arial"/>
                <w:color w:val="000000" w:themeColor="text1"/>
                <w:sz w:val="18"/>
                <w:szCs w:val="18"/>
              </w:rPr>
              <w:t>1</w:t>
            </w:r>
            <w:r w:rsidRPr="0017109D">
              <w:rPr>
                <w:rStyle w:val="Style1"/>
                <w:rFonts w:ascii="Arial" w:hAnsi="Arial"/>
                <w:color w:val="000000" w:themeColor="text1"/>
                <w:sz w:val="18"/>
                <w:szCs w:val="18"/>
                <w:vertAlign w:val="superscript"/>
              </w:rPr>
              <w:t>st</w:t>
            </w:r>
            <w:r>
              <w:rPr>
                <w:rStyle w:val="Style1"/>
                <w:rFonts w:ascii="Arial" w:hAnsi="Arial"/>
                <w:color w:val="000000" w:themeColor="text1"/>
                <w:sz w:val="18"/>
                <w:szCs w:val="18"/>
              </w:rPr>
              <w:t xml:space="preserve"> April to 14</w:t>
            </w:r>
            <w:r w:rsidRPr="0017109D">
              <w:rPr>
                <w:rStyle w:val="Style1"/>
                <w:rFonts w:ascii="Arial" w:hAnsi="Arial"/>
                <w:color w:val="000000" w:themeColor="text1"/>
                <w:sz w:val="18"/>
                <w:szCs w:val="18"/>
                <w:vertAlign w:val="superscript"/>
              </w:rPr>
              <w:t>th</w:t>
            </w:r>
            <w:r>
              <w:rPr>
                <w:rStyle w:val="Style1"/>
                <w:rFonts w:ascii="Arial" w:hAnsi="Arial"/>
                <w:color w:val="000000" w:themeColor="text1"/>
                <w:sz w:val="18"/>
                <w:szCs w:val="18"/>
              </w:rPr>
              <w:t xml:space="preserve"> Sept 2026</w:t>
            </w:r>
          </w:p>
        </w:tc>
        <w:tc>
          <w:tcPr>
            <w:tcW w:w="650" w:type="dxa"/>
            <w:vAlign w:val="center"/>
          </w:tcPr>
          <w:p w14:paraId="176DF35D" w14:textId="181EE2C0" w:rsidR="002B48AC" w:rsidRPr="0017109D" w:rsidRDefault="002B48AC" w:rsidP="002B48AC">
            <w:pPr>
              <w:pStyle w:val="BodyText"/>
              <w:spacing w:after="0" w:line="240" w:lineRule="auto"/>
              <w:ind w:firstLine="0"/>
              <w:jc w:val="center"/>
              <w:rPr>
                <w:rStyle w:val="Style1"/>
                <w:rFonts w:ascii="Arial" w:hAnsi="Arial"/>
                <w:color w:val="000000" w:themeColor="text1"/>
                <w:sz w:val="18"/>
                <w:szCs w:val="18"/>
              </w:rPr>
            </w:pPr>
            <w:r w:rsidRPr="0017109D">
              <w:rPr>
                <w:rStyle w:val="Style1"/>
                <w:rFonts w:ascii="Arial" w:hAnsi="Arial"/>
                <w:color w:val="000000" w:themeColor="text1"/>
                <w:sz w:val="18"/>
                <w:szCs w:val="18"/>
              </w:rPr>
              <w:t>$36</w:t>
            </w:r>
          </w:p>
        </w:tc>
        <w:tc>
          <w:tcPr>
            <w:tcW w:w="1226" w:type="dxa"/>
            <w:vAlign w:val="center"/>
          </w:tcPr>
          <w:p w14:paraId="701E00BD" w14:textId="73EDAB80" w:rsidR="002B48AC" w:rsidRPr="0017109D" w:rsidRDefault="002B48AC" w:rsidP="002B48AC">
            <w:pPr>
              <w:pStyle w:val="BodyText"/>
              <w:spacing w:after="0" w:line="240" w:lineRule="auto"/>
              <w:ind w:firstLine="0"/>
              <w:jc w:val="center"/>
              <w:rPr>
                <w:rStyle w:val="Style1"/>
                <w:rFonts w:ascii="Arial" w:hAnsi="Arial"/>
                <w:color w:val="000000" w:themeColor="text1"/>
                <w:sz w:val="18"/>
                <w:szCs w:val="18"/>
              </w:rPr>
            </w:pPr>
            <w:r w:rsidRPr="0017109D">
              <w:rPr>
                <w:rStyle w:val="Style1"/>
                <w:rFonts w:ascii="Arial" w:hAnsi="Arial"/>
                <w:color w:val="000000" w:themeColor="text1"/>
                <w:sz w:val="18"/>
                <w:szCs w:val="18"/>
              </w:rPr>
              <w:t>Offshore</w:t>
            </w:r>
          </w:p>
        </w:tc>
        <w:tc>
          <w:tcPr>
            <w:tcW w:w="1372" w:type="dxa"/>
            <w:vAlign w:val="center"/>
          </w:tcPr>
          <w:p w14:paraId="4A0F3737" w14:textId="4B07ECFB" w:rsidR="002B48AC" w:rsidRPr="0017109D" w:rsidRDefault="002B48AC" w:rsidP="002B48AC">
            <w:pPr>
              <w:pStyle w:val="BodyText"/>
              <w:spacing w:after="0" w:line="240" w:lineRule="auto"/>
              <w:ind w:firstLine="0"/>
              <w:jc w:val="center"/>
              <w:rPr>
                <w:rStyle w:val="Style1"/>
                <w:rFonts w:ascii="Arial" w:hAnsi="Arial"/>
                <w:color w:val="000000" w:themeColor="text1"/>
                <w:sz w:val="18"/>
                <w:szCs w:val="18"/>
              </w:rPr>
            </w:pPr>
            <w:r w:rsidRPr="0017109D">
              <w:rPr>
                <w:rStyle w:val="Style1"/>
                <w:rFonts w:ascii="Arial" w:hAnsi="Arial"/>
                <w:color w:val="000000" w:themeColor="text1"/>
                <w:sz w:val="18"/>
                <w:szCs w:val="18"/>
              </w:rPr>
              <w:t>1</w:t>
            </w:r>
          </w:p>
        </w:tc>
        <w:tc>
          <w:tcPr>
            <w:tcW w:w="1520" w:type="dxa"/>
            <w:vAlign w:val="center"/>
          </w:tcPr>
          <w:p w14:paraId="417DEC07" w14:textId="79FC1A2A" w:rsidR="002B48AC" w:rsidRPr="0017109D" w:rsidRDefault="0017109D" w:rsidP="0017109D">
            <w:pPr>
              <w:pStyle w:val="BodyText"/>
              <w:spacing w:after="0" w:line="240" w:lineRule="auto"/>
              <w:ind w:firstLine="0"/>
              <w:jc w:val="center"/>
              <w:rPr>
                <w:rStyle w:val="Style1"/>
                <w:rFonts w:ascii="Arial" w:hAnsi="Arial"/>
                <w:color w:val="000000" w:themeColor="text1"/>
                <w:sz w:val="18"/>
                <w:szCs w:val="18"/>
              </w:rPr>
            </w:pPr>
            <w:r w:rsidRPr="0017109D">
              <w:rPr>
                <w:rStyle w:val="Style1"/>
                <w:rFonts w:ascii="Arial" w:hAnsi="Arial"/>
                <w:color w:val="000000" w:themeColor="text1"/>
                <w:sz w:val="18"/>
                <w:szCs w:val="18"/>
              </w:rPr>
              <w:t>$33,264</w:t>
            </w:r>
          </w:p>
        </w:tc>
      </w:tr>
      <w:tr w:rsidR="002B48AC" w:rsidRPr="00351F87" w14:paraId="67E73E96" w14:textId="77777777" w:rsidTr="003D2FC1">
        <w:trPr>
          <w:trHeight w:val="57"/>
        </w:trPr>
        <w:tc>
          <w:tcPr>
            <w:tcW w:w="6746" w:type="dxa"/>
            <w:gridSpan w:val="5"/>
            <w:vAlign w:val="center"/>
          </w:tcPr>
          <w:p w14:paraId="3136F1F0" w14:textId="77777777" w:rsidR="002B48AC" w:rsidRPr="0017109D" w:rsidRDefault="002B48AC" w:rsidP="002B48AC">
            <w:pPr>
              <w:pStyle w:val="BodyText"/>
              <w:spacing w:after="0" w:line="240" w:lineRule="auto"/>
              <w:ind w:firstLine="0"/>
              <w:jc w:val="center"/>
              <w:rPr>
                <w:rStyle w:val="Style1"/>
                <w:rFonts w:ascii="Arial" w:hAnsi="Arial"/>
                <w:color w:val="000000" w:themeColor="text1"/>
                <w:sz w:val="18"/>
                <w:szCs w:val="18"/>
              </w:rPr>
            </w:pPr>
          </w:p>
        </w:tc>
        <w:tc>
          <w:tcPr>
            <w:tcW w:w="1372" w:type="dxa"/>
            <w:vAlign w:val="center"/>
          </w:tcPr>
          <w:p w14:paraId="23EC5915" w14:textId="6303D5D5" w:rsidR="002B48AC" w:rsidRPr="0017109D" w:rsidRDefault="002B48AC" w:rsidP="002B48AC">
            <w:pPr>
              <w:pStyle w:val="BodyText"/>
              <w:spacing w:after="0" w:line="240" w:lineRule="auto"/>
              <w:ind w:firstLine="0"/>
              <w:jc w:val="center"/>
              <w:rPr>
                <w:rStyle w:val="Style1"/>
                <w:rFonts w:ascii="Arial" w:hAnsi="Arial"/>
                <w:b/>
                <w:bCs/>
                <w:color w:val="000000" w:themeColor="text1"/>
                <w:sz w:val="18"/>
                <w:szCs w:val="18"/>
              </w:rPr>
            </w:pPr>
            <w:r w:rsidRPr="0017109D">
              <w:rPr>
                <w:rStyle w:val="Style1"/>
                <w:rFonts w:ascii="Arial" w:hAnsi="Arial"/>
                <w:b/>
                <w:bCs/>
                <w:color w:val="000000" w:themeColor="text1"/>
                <w:sz w:val="18"/>
                <w:szCs w:val="18"/>
              </w:rPr>
              <w:t>Total</w:t>
            </w:r>
          </w:p>
        </w:tc>
        <w:tc>
          <w:tcPr>
            <w:tcW w:w="1520" w:type="dxa"/>
          </w:tcPr>
          <w:p w14:paraId="3D224CC0" w14:textId="7701F2B3" w:rsidR="002B48AC" w:rsidRPr="0017109D" w:rsidRDefault="0017109D" w:rsidP="002B48AC">
            <w:pPr>
              <w:pStyle w:val="BodyText"/>
              <w:spacing w:after="0" w:line="240" w:lineRule="auto"/>
              <w:ind w:firstLine="0"/>
              <w:jc w:val="center"/>
              <w:rPr>
                <w:rStyle w:val="Style1"/>
                <w:rFonts w:ascii="Arial" w:hAnsi="Arial"/>
                <w:b/>
                <w:bCs/>
                <w:color w:val="000000" w:themeColor="text1"/>
                <w:sz w:val="18"/>
                <w:szCs w:val="18"/>
              </w:rPr>
            </w:pPr>
            <w:r w:rsidRPr="0017109D">
              <w:rPr>
                <w:rStyle w:val="Style1"/>
                <w:rFonts w:ascii="Arial" w:hAnsi="Arial"/>
                <w:b/>
                <w:bCs/>
                <w:color w:val="000000" w:themeColor="text1"/>
                <w:sz w:val="18"/>
                <w:szCs w:val="18"/>
              </w:rPr>
              <w:t>$1</w:t>
            </w:r>
            <w:r w:rsidRPr="0017109D">
              <w:rPr>
                <w:rStyle w:val="Style1"/>
                <w:rFonts w:ascii="Arial" w:hAnsi="Arial"/>
                <w:bCs/>
                <w:color w:val="000000" w:themeColor="text1"/>
                <w:sz w:val="18"/>
                <w:szCs w:val="18"/>
              </w:rPr>
              <w:t>51,200</w:t>
            </w:r>
          </w:p>
        </w:tc>
      </w:tr>
    </w:tbl>
    <w:p w14:paraId="7AD76BA4" w14:textId="77777777" w:rsidR="009D24DF" w:rsidRDefault="009D24DF" w:rsidP="00A31FAC">
      <w:pPr>
        <w:pStyle w:val="BodyText"/>
        <w:spacing w:after="0" w:line="240" w:lineRule="auto"/>
        <w:ind w:firstLine="0"/>
        <w:rPr>
          <w:rFonts w:eastAsia="PMingLiU"/>
          <w:color w:val="000000" w:themeColor="text1"/>
        </w:rPr>
      </w:pPr>
    </w:p>
    <w:p w14:paraId="37615AD9" w14:textId="2DB04CD2" w:rsidR="00406544" w:rsidRDefault="009D24DF" w:rsidP="00A31FAC">
      <w:pPr>
        <w:pStyle w:val="BodyText"/>
        <w:spacing w:after="0" w:line="240" w:lineRule="auto"/>
        <w:ind w:firstLine="0"/>
        <w:rPr>
          <w:rFonts w:eastAsia="PMingLiU"/>
          <w:color w:val="000000" w:themeColor="text1"/>
        </w:rPr>
      </w:pPr>
      <w:r>
        <w:rPr>
          <w:rFonts w:eastAsia="PMingLiU"/>
          <w:color w:val="000000" w:themeColor="text1"/>
        </w:rPr>
        <w:t xml:space="preserve">Note: </w:t>
      </w:r>
      <w:r w:rsidRPr="009D24DF">
        <w:rPr>
          <w:rFonts w:eastAsia="PMingLiU"/>
          <w:color w:val="000000" w:themeColor="text1"/>
        </w:rPr>
        <w:t>The primary skills listed are the combined skillset across all three resources. Individual resources may not have all the required skills, but the team collectively will cover the full skillset needed</w:t>
      </w:r>
      <w:r>
        <w:rPr>
          <w:rFonts w:eastAsia="PMingLiU"/>
          <w:color w:val="000000" w:themeColor="text1"/>
        </w:rPr>
        <w:t>.</w:t>
      </w:r>
    </w:p>
    <w:p w14:paraId="56C551E3" w14:textId="77777777" w:rsidR="009D24DF" w:rsidRPr="00351F87" w:rsidRDefault="009D24DF" w:rsidP="00A31FAC">
      <w:pPr>
        <w:pStyle w:val="BodyText"/>
        <w:spacing w:after="0" w:line="240" w:lineRule="auto"/>
        <w:ind w:firstLine="0"/>
        <w:rPr>
          <w:rFonts w:eastAsia="PMingLiU"/>
          <w:color w:val="000000" w:themeColor="text1"/>
        </w:rPr>
      </w:pPr>
    </w:p>
    <w:p w14:paraId="0C60F7D4" w14:textId="02373977" w:rsidR="009903A7" w:rsidRPr="00351F87" w:rsidRDefault="00A300D0" w:rsidP="00A31FAC">
      <w:pPr>
        <w:pStyle w:val="BodyText"/>
        <w:spacing w:after="0" w:line="240" w:lineRule="auto"/>
        <w:ind w:firstLine="0"/>
        <w:rPr>
          <w:rFonts w:eastAsia="PMingLiU"/>
          <w:color w:val="000000" w:themeColor="text1"/>
        </w:rPr>
      </w:pPr>
      <w:r w:rsidRPr="00351F87">
        <w:rPr>
          <w:rFonts w:eastAsia="PMingLiU"/>
          <w:color w:val="000000" w:themeColor="text1"/>
        </w:rPr>
        <w:t xml:space="preserve">Budgetary </w:t>
      </w:r>
      <w:r w:rsidRPr="00351F87" w:rsidDel="00D84DB8">
        <w:rPr>
          <w:rFonts w:eastAsia="PMingLiU"/>
          <w:color w:val="000000" w:themeColor="text1"/>
        </w:rPr>
        <w:t>co</w:t>
      </w:r>
      <w:r w:rsidRPr="00351F87">
        <w:rPr>
          <w:rFonts w:eastAsia="PMingLiU"/>
          <w:color w:val="000000" w:themeColor="text1"/>
        </w:rPr>
        <w:t xml:space="preserve">st of the engagement </w:t>
      </w:r>
      <w:r w:rsidR="00032B4E" w:rsidRPr="00351F87">
        <w:rPr>
          <w:rFonts w:eastAsia="PMingLiU"/>
          <w:color w:val="000000" w:themeColor="text1"/>
        </w:rPr>
        <w:t xml:space="preserve">is </w:t>
      </w:r>
      <w:r w:rsidR="00B2577E" w:rsidRPr="00351F87">
        <w:rPr>
          <w:rFonts w:eastAsia="PMingLiU"/>
          <w:color w:val="000000" w:themeColor="text1"/>
        </w:rPr>
        <w:t xml:space="preserve">expected to be US </w:t>
      </w:r>
      <w:r w:rsidR="00B2577E" w:rsidRPr="0017109D">
        <w:rPr>
          <w:rFonts w:eastAsia="PMingLiU"/>
          <w:bCs/>
          <w:color w:val="000000" w:themeColor="text1"/>
        </w:rPr>
        <w:t xml:space="preserve">$ </w:t>
      </w:r>
      <w:r w:rsidR="0017109D" w:rsidRPr="0017109D">
        <w:rPr>
          <w:rFonts w:eastAsia="PMingLiU"/>
          <w:bCs/>
          <w:color w:val="000000" w:themeColor="text1"/>
        </w:rPr>
        <w:t>151,200</w:t>
      </w:r>
      <w:r w:rsidR="00E51A81">
        <w:rPr>
          <w:rFonts w:eastAsia="PMingLiU"/>
          <w:color w:val="000000" w:themeColor="text1"/>
        </w:rPr>
        <w:t xml:space="preserve"> </w:t>
      </w:r>
      <w:r w:rsidR="0004496D">
        <w:rPr>
          <w:rFonts w:eastAsia="PMingLiU"/>
          <w:color w:val="000000" w:themeColor="text1"/>
        </w:rPr>
        <w:t xml:space="preserve">with the development cost </w:t>
      </w:r>
      <w:r w:rsidR="004B7938">
        <w:rPr>
          <w:rFonts w:eastAsia="PMingLiU"/>
          <w:color w:val="000000" w:themeColor="text1"/>
        </w:rPr>
        <w:t>for 6.5 months</w:t>
      </w:r>
      <w:r w:rsidR="00B24517">
        <w:rPr>
          <w:rFonts w:eastAsia="PMingLiU"/>
          <w:color w:val="000000" w:themeColor="text1"/>
        </w:rPr>
        <w:t xml:space="preserve"> </w:t>
      </w:r>
      <w:r w:rsidR="003335A0">
        <w:rPr>
          <w:rFonts w:eastAsia="PMingLiU"/>
          <w:color w:val="000000" w:themeColor="text1"/>
        </w:rPr>
        <w:t>of</w:t>
      </w:r>
      <w:r w:rsidR="0004496D">
        <w:rPr>
          <w:rFonts w:eastAsia="PMingLiU"/>
          <w:color w:val="000000" w:themeColor="text1"/>
        </w:rPr>
        <w:t xml:space="preserve"> </w:t>
      </w:r>
      <w:r w:rsidR="00C255FF">
        <w:rPr>
          <w:rFonts w:eastAsia="PMingLiU"/>
          <w:color w:val="000000" w:themeColor="text1"/>
        </w:rPr>
        <w:t>$ 11</w:t>
      </w:r>
      <w:r w:rsidR="003648E7">
        <w:rPr>
          <w:rFonts w:eastAsia="PMingLiU"/>
          <w:color w:val="000000" w:themeColor="text1"/>
        </w:rPr>
        <w:t>7</w:t>
      </w:r>
      <w:r w:rsidR="00C255FF">
        <w:rPr>
          <w:rFonts w:eastAsia="PMingLiU"/>
          <w:color w:val="000000" w:themeColor="text1"/>
        </w:rPr>
        <w:t>,</w:t>
      </w:r>
      <w:r w:rsidR="003648E7">
        <w:rPr>
          <w:rFonts w:eastAsia="PMingLiU"/>
          <w:color w:val="000000" w:themeColor="text1"/>
        </w:rPr>
        <w:t>936</w:t>
      </w:r>
      <w:r w:rsidR="00D00666">
        <w:rPr>
          <w:rFonts w:eastAsia="PMingLiU"/>
          <w:color w:val="000000" w:themeColor="text1"/>
        </w:rPr>
        <w:t xml:space="preserve"> (</w:t>
      </w:r>
      <w:r w:rsidR="00F122D1">
        <w:rPr>
          <w:rFonts w:eastAsia="PMingLiU"/>
          <w:color w:val="000000" w:themeColor="text1"/>
        </w:rPr>
        <w:t>$</w:t>
      </w:r>
      <w:r w:rsidR="00623F9B">
        <w:rPr>
          <w:rFonts w:eastAsia="PMingLiU"/>
          <w:color w:val="000000" w:themeColor="text1"/>
        </w:rPr>
        <w:t xml:space="preserve"> 18,</w:t>
      </w:r>
      <w:r w:rsidR="007F4B12">
        <w:rPr>
          <w:rFonts w:eastAsia="PMingLiU"/>
          <w:color w:val="000000" w:themeColor="text1"/>
        </w:rPr>
        <w:t>1</w:t>
      </w:r>
      <w:r w:rsidR="003648E7">
        <w:rPr>
          <w:rFonts w:eastAsia="PMingLiU"/>
          <w:color w:val="000000" w:themeColor="text1"/>
        </w:rPr>
        <w:t>44</w:t>
      </w:r>
      <w:r w:rsidR="00623F9B">
        <w:rPr>
          <w:rFonts w:eastAsia="PMingLiU"/>
          <w:color w:val="000000" w:themeColor="text1"/>
        </w:rPr>
        <w:t xml:space="preserve"> per month)</w:t>
      </w:r>
      <w:r w:rsidR="004B7938">
        <w:rPr>
          <w:rFonts w:eastAsia="PMingLiU"/>
          <w:color w:val="000000" w:themeColor="text1"/>
        </w:rPr>
        <w:t xml:space="preserve"> and the support cost </w:t>
      </w:r>
      <w:r w:rsidR="003335A0">
        <w:rPr>
          <w:rFonts w:eastAsia="PMingLiU"/>
          <w:color w:val="000000" w:themeColor="text1"/>
        </w:rPr>
        <w:t>for 5.5 months</w:t>
      </w:r>
      <w:r w:rsidR="00660134">
        <w:rPr>
          <w:rFonts w:eastAsia="PMingLiU"/>
          <w:color w:val="000000" w:themeColor="text1"/>
        </w:rPr>
        <w:t xml:space="preserve"> of $ </w:t>
      </w:r>
      <w:r w:rsidR="0017109D">
        <w:rPr>
          <w:rFonts w:eastAsia="PMingLiU"/>
          <w:color w:val="000000" w:themeColor="text1"/>
        </w:rPr>
        <w:t>33,264</w:t>
      </w:r>
      <w:r w:rsidR="003477C1">
        <w:rPr>
          <w:rFonts w:eastAsia="PMingLiU"/>
          <w:color w:val="000000" w:themeColor="text1"/>
        </w:rPr>
        <w:t xml:space="preserve"> ($</w:t>
      </w:r>
      <w:r w:rsidR="0017109D">
        <w:rPr>
          <w:rFonts w:eastAsia="PMingLiU"/>
          <w:color w:val="000000" w:themeColor="text1"/>
        </w:rPr>
        <w:t>6.048</w:t>
      </w:r>
      <w:r w:rsidR="00855212">
        <w:rPr>
          <w:rFonts w:eastAsia="PMingLiU"/>
          <w:color w:val="000000" w:themeColor="text1"/>
        </w:rPr>
        <w:t xml:space="preserve"> per month).</w:t>
      </w:r>
    </w:p>
    <w:p w14:paraId="11C1C180" w14:textId="77777777" w:rsidR="00473AF0" w:rsidRPr="00351F87" w:rsidRDefault="00473AF0" w:rsidP="00A31FAC">
      <w:pPr>
        <w:pStyle w:val="BodyText"/>
        <w:spacing w:after="0" w:line="240" w:lineRule="auto"/>
        <w:ind w:firstLine="0"/>
        <w:rPr>
          <w:color w:val="000000" w:themeColor="text1"/>
        </w:rPr>
      </w:pPr>
    </w:p>
    <w:p w14:paraId="77C100ED" w14:textId="405ED943" w:rsidR="004011B3" w:rsidRPr="00351F87" w:rsidRDefault="006C2E80" w:rsidP="00A31FAC">
      <w:pPr>
        <w:pStyle w:val="BodyText"/>
        <w:spacing w:after="0" w:line="240" w:lineRule="auto"/>
        <w:ind w:firstLine="0"/>
        <w:rPr>
          <w:color w:val="000000" w:themeColor="text1"/>
        </w:rPr>
      </w:pPr>
      <w:r w:rsidRPr="00351F87">
        <w:rPr>
          <w:color w:val="000000" w:themeColor="text1"/>
        </w:rPr>
        <w:t xml:space="preserve">During the project, if there is need for </w:t>
      </w:r>
      <w:r w:rsidR="00507245" w:rsidRPr="00351F87">
        <w:rPr>
          <w:color w:val="000000" w:themeColor="text1"/>
        </w:rPr>
        <w:t xml:space="preserve">additional </w:t>
      </w:r>
      <w:r w:rsidRPr="00351F87">
        <w:rPr>
          <w:color w:val="000000" w:themeColor="text1"/>
        </w:rPr>
        <w:t xml:space="preserve">resources with other skills or need to increase </w:t>
      </w:r>
      <w:r w:rsidR="00B974C9" w:rsidRPr="00351F87">
        <w:rPr>
          <w:color w:val="000000" w:themeColor="text1"/>
        </w:rPr>
        <w:t xml:space="preserve">project team </w:t>
      </w:r>
      <w:r w:rsidRPr="00351F87">
        <w:rPr>
          <w:color w:val="000000" w:themeColor="text1"/>
        </w:rPr>
        <w:t xml:space="preserve">capacity, </w:t>
      </w:r>
      <w:r w:rsidR="00AD55D2" w:rsidRPr="00351F87">
        <w:rPr>
          <w:color w:val="000000" w:themeColor="text1"/>
        </w:rPr>
        <w:t xml:space="preserve">then </w:t>
      </w:r>
      <w:r w:rsidRPr="00351F87">
        <w:rPr>
          <w:color w:val="000000" w:themeColor="text1"/>
        </w:rPr>
        <w:t>this will be discussed</w:t>
      </w:r>
      <w:r w:rsidR="007E1391" w:rsidRPr="00351F87">
        <w:rPr>
          <w:color w:val="000000" w:themeColor="text1"/>
        </w:rPr>
        <w:t xml:space="preserve"> mutually</w:t>
      </w:r>
      <w:r w:rsidRPr="00351F87">
        <w:rPr>
          <w:color w:val="000000" w:themeColor="text1"/>
        </w:rPr>
        <w:t xml:space="preserve">, and additional resources </w:t>
      </w:r>
      <w:r w:rsidR="00B431EE" w:rsidRPr="00351F87">
        <w:rPr>
          <w:color w:val="000000" w:themeColor="text1"/>
        </w:rPr>
        <w:t>requ</w:t>
      </w:r>
      <w:r w:rsidR="006763E0" w:rsidRPr="00351F87">
        <w:rPr>
          <w:color w:val="000000" w:themeColor="text1"/>
        </w:rPr>
        <w:t xml:space="preserve">irements will be addressed through </w:t>
      </w:r>
      <w:r w:rsidR="007473B4" w:rsidRPr="00351F87">
        <w:rPr>
          <w:color w:val="000000" w:themeColor="text1"/>
        </w:rPr>
        <w:t xml:space="preserve">amendment as </w:t>
      </w:r>
      <w:r w:rsidR="00D65F56" w:rsidRPr="00351F87">
        <w:rPr>
          <w:color w:val="000000" w:themeColor="text1"/>
        </w:rPr>
        <w:t xml:space="preserve">additional </w:t>
      </w:r>
      <w:r w:rsidR="007473B4" w:rsidRPr="00351F87">
        <w:rPr>
          <w:color w:val="000000" w:themeColor="text1"/>
        </w:rPr>
        <w:t>Exhibit</w:t>
      </w:r>
      <w:r w:rsidRPr="00351F87">
        <w:rPr>
          <w:color w:val="000000" w:themeColor="text1"/>
        </w:rPr>
        <w:t xml:space="preserve"> to this SOW.</w:t>
      </w:r>
    </w:p>
    <w:p w14:paraId="2C7FD1DB" w14:textId="77777777" w:rsidR="00473AF0" w:rsidRPr="00351F87" w:rsidRDefault="00473AF0" w:rsidP="00A31FAC">
      <w:pPr>
        <w:pStyle w:val="BodyText"/>
        <w:spacing w:after="0" w:line="240" w:lineRule="auto"/>
        <w:ind w:firstLine="0"/>
        <w:rPr>
          <w:color w:val="000000" w:themeColor="text1"/>
        </w:rPr>
      </w:pPr>
    </w:p>
    <w:p w14:paraId="5A4412D5" w14:textId="72D33854" w:rsidR="00DB0431" w:rsidRPr="00351F87" w:rsidRDefault="00667622" w:rsidP="00A31FAC">
      <w:pPr>
        <w:pStyle w:val="BodyText"/>
        <w:spacing w:after="0" w:line="240" w:lineRule="auto"/>
        <w:ind w:firstLine="0"/>
        <w:rPr>
          <w:color w:val="000000" w:themeColor="text1"/>
        </w:rPr>
      </w:pPr>
      <w:r w:rsidRPr="00351F87">
        <w:rPr>
          <w:color w:val="000000" w:themeColor="text1"/>
        </w:rPr>
        <w:t xml:space="preserve">No </w:t>
      </w:r>
      <w:r w:rsidR="00DB0431" w:rsidRPr="00351F87">
        <w:rPr>
          <w:color w:val="000000" w:themeColor="text1"/>
        </w:rPr>
        <w:t>Travel Budget</w:t>
      </w:r>
      <w:r w:rsidRPr="00351F87">
        <w:rPr>
          <w:color w:val="000000" w:themeColor="text1"/>
        </w:rPr>
        <w:t xml:space="preserve"> is considered for this engagement.</w:t>
      </w:r>
    </w:p>
    <w:p w14:paraId="6DE985A4" w14:textId="77777777" w:rsidR="004011B3" w:rsidRPr="00351F87" w:rsidRDefault="004011B3" w:rsidP="00A31FAC">
      <w:pPr>
        <w:pStyle w:val="BodyText"/>
        <w:spacing w:after="0" w:line="240" w:lineRule="auto"/>
        <w:ind w:firstLine="0"/>
        <w:rPr>
          <w:color w:val="000000" w:themeColor="text1"/>
        </w:rPr>
      </w:pPr>
    </w:p>
    <w:p w14:paraId="32590552" w14:textId="77777777" w:rsidR="00B1173A" w:rsidRPr="00351F87" w:rsidRDefault="00B1173A" w:rsidP="00A31FAC">
      <w:pPr>
        <w:pStyle w:val="BodyText"/>
        <w:spacing w:after="0" w:line="240" w:lineRule="auto"/>
        <w:ind w:firstLine="0"/>
        <w:rPr>
          <w:bCs/>
          <w:color w:val="000000" w:themeColor="text1"/>
          <w:u w:val="single"/>
        </w:rPr>
      </w:pPr>
      <w:r w:rsidRPr="00351F87">
        <w:rPr>
          <w:bCs/>
          <w:color w:val="000000" w:themeColor="text1"/>
          <w:u w:val="single"/>
        </w:rPr>
        <w:t>Payment Terms and Conditions:</w:t>
      </w:r>
    </w:p>
    <w:p w14:paraId="6C9392E3" w14:textId="77777777" w:rsidR="003D1825" w:rsidRPr="00351F87" w:rsidRDefault="003D1825" w:rsidP="00A31FAC">
      <w:pPr>
        <w:pStyle w:val="BodyText"/>
        <w:spacing w:after="0" w:line="240" w:lineRule="auto"/>
        <w:ind w:firstLine="0"/>
        <w:rPr>
          <w:bCs/>
          <w:color w:val="000000" w:themeColor="text1"/>
        </w:rPr>
      </w:pPr>
    </w:p>
    <w:p w14:paraId="33C261A3" w14:textId="77777777" w:rsidR="00C34FCC" w:rsidRPr="00351F87" w:rsidRDefault="00C34FCC" w:rsidP="00A31FAC">
      <w:pPr>
        <w:pStyle w:val="BodyText"/>
        <w:numPr>
          <w:ilvl w:val="0"/>
          <w:numId w:val="6"/>
        </w:numPr>
        <w:spacing w:after="0" w:line="240" w:lineRule="auto"/>
        <w:rPr>
          <w:bCs/>
          <w:color w:val="000000" w:themeColor="text1"/>
        </w:rPr>
      </w:pPr>
      <w:r w:rsidRPr="00351F87">
        <w:rPr>
          <w:bCs/>
          <w:color w:val="000000" w:themeColor="text1"/>
        </w:rPr>
        <w:t>The invoice shall be generated monthly soon after the preceding calendar month</w:t>
      </w:r>
    </w:p>
    <w:p w14:paraId="0408A2A4" w14:textId="5F7FE177" w:rsidR="00C34FCC" w:rsidRPr="00351F87" w:rsidRDefault="00C34FCC" w:rsidP="00A31FAC">
      <w:pPr>
        <w:pStyle w:val="BodyText"/>
        <w:numPr>
          <w:ilvl w:val="0"/>
          <w:numId w:val="6"/>
        </w:numPr>
        <w:spacing w:after="0" w:line="240" w:lineRule="auto"/>
        <w:rPr>
          <w:bCs/>
          <w:color w:val="000000" w:themeColor="text1"/>
        </w:rPr>
      </w:pPr>
      <w:r w:rsidRPr="00351F87">
        <w:rPr>
          <w:bCs/>
          <w:color w:val="000000" w:themeColor="text1"/>
        </w:rPr>
        <w:t>The invoice amount will be based on actual hours expended by Innominds personnel</w:t>
      </w:r>
    </w:p>
    <w:p w14:paraId="48F9633E" w14:textId="77777777" w:rsidR="00B1173A" w:rsidRPr="00351F87" w:rsidRDefault="00B1173A" w:rsidP="00A31FAC">
      <w:pPr>
        <w:pStyle w:val="BodyText"/>
        <w:numPr>
          <w:ilvl w:val="0"/>
          <w:numId w:val="6"/>
        </w:numPr>
        <w:spacing w:after="0" w:line="240" w:lineRule="auto"/>
        <w:rPr>
          <w:bCs/>
          <w:color w:val="000000" w:themeColor="text1"/>
        </w:rPr>
      </w:pPr>
      <w:r w:rsidRPr="00351F87">
        <w:rPr>
          <w:bCs/>
          <w:color w:val="000000" w:themeColor="text1"/>
        </w:rPr>
        <w:t>Invoices shall be due on receipt and Nasdaq shall make the payment within 30 days of receipt of the invoice, by way of wire to the below-mentioned payment remittance info:</w:t>
      </w:r>
    </w:p>
    <w:p w14:paraId="226121CF" w14:textId="587E65D9" w:rsidR="00B1173A" w:rsidRPr="00351F87" w:rsidRDefault="00B1173A" w:rsidP="00A31FAC">
      <w:pPr>
        <w:pStyle w:val="BodyText"/>
        <w:spacing w:after="0" w:line="240" w:lineRule="auto"/>
        <w:rPr>
          <w:bCs/>
          <w:color w:val="000000" w:themeColor="text1"/>
        </w:rPr>
      </w:pPr>
      <w:r w:rsidRPr="00351F87">
        <w:rPr>
          <w:bCs/>
          <w:color w:val="000000" w:themeColor="text1"/>
        </w:rPr>
        <w:t>Bank                                          </w:t>
      </w:r>
      <w:r w:rsidRPr="00351F87">
        <w:rPr>
          <w:bCs/>
          <w:color w:val="000000" w:themeColor="text1"/>
        </w:rPr>
        <w:tab/>
        <w:t>:  </w:t>
      </w:r>
      <w:r w:rsidR="001C1C73" w:rsidRPr="00351F87">
        <w:rPr>
          <w:bCs/>
          <w:color w:val="000000" w:themeColor="text1"/>
        </w:rPr>
        <w:t>Wells Fargo Bank, National Association</w:t>
      </w:r>
      <w:r w:rsidRPr="00351F87">
        <w:rPr>
          <w:bCs/>
          <w:color w:val="000000" w:themeColor="text1"/>
        </w:rPr>
        <w:t>      </w:t>
      </w:r>
    </w:p>
    <w:p w14:paraId="035AC557" w14:textId="32A892A8" w:rsidR="00B1173A" w:rsidRPr="00351F87" w:rsidRDefault="00B1173A" w:rsidP="00A31FAC">
      <w:pPr>
        <w:pStyle w:val="BodyText"/>
        <w:spacing w:after="0" w:line="240" w:lineRule="auto"/>
        <w:rPr>
          <w:bCs/>
          <w:color w:val="000000" w:themeColor="text1"/>
        </w:rPr>
      </w:pPr>
      <w:r w:rsidRPr="00351F87">
        <w:rPr>
          <w:bCs/>
          <w:color w:val="000000" w:themeColor="text1"/>
        </w:rPr>
        <w:t>ABA or Routing number</w:t>
      </w:r>
      <w:r w:rsidRPr="00351F87">
        <w:rPr>
          <w:bCs/>
          <w:color w:val="000000" w:themeColor="text1"/>
        </w:rPr>
        <w:tab/>
      </w:r>
      <w:r w:rsidRPr="00351F87">
        <w:rPr>
          <w:bCs/>
          <w:color w:val="000000" w:themeColor="text1"/>
        </w:rPr>
        <w:tab/>
        <w:t>:  </w:t>
      </w:r>
      <w:r w:rsidR="001C1C73" w:rsidRPr="00351F87">
        <w:rPr>
          <w:bCs/>
          <w:color w:val="000000" w:themeColor="text1"/>
        </w:rPr>
        <w:t>121000248</w:t>
      </w:r>
      <w:r w:rsidRPr="00351F87">
        <w:rPr>
          <w:bCs/>
          <w:color w:val="000000" w:themeColor="text1"/>
        </w:rPr>
        <w:t>      </w:t>
      </w:r>
      <w:r w:rsidRPr="00351F87">
        <w:rPr>
          <w:b/>
          <w:bCs/>
          <w:color w:val="000000" w:themeColor="text1"/>
        </w:rPr>
        <w:t> </w:t>
      </w:r>
    </w:p>
    <w:p w14:paraId="4C51447D" w14:textId="441C698C" w:rsidR="00B1173A" w:rsidRPr="00351F87" w:rsidRDefault="00B1173A" w:rsidP="00A31FAC">
      <w:pPr>
        <w:pStyle w:val="BodyText"/>
        <w:spacing w:after="0" w:line="240" w:lineRule="auto"/>
        <w:rPr>
          <w:bCs/>
          <w:color w:val="000000" w:themeColor="text1"/>
        </w:rPr>
      </w:pPr>
      <w:r w:rsidRPr="00351F87">
        <w:rPr>
          <w:bCs/>
          <w:color w:val="000000" w:themeColor="text1"/>
        </w:rPr>
        <w:t>Account number</w:t>
      </w:r>
      <w:r w:rsidRPr="00351F87">
        <w:rPr>
          <w:bCs/>
          <w:color w:val="000000" w:themeColor="text1"/>
        </w:rPr>
        <w:tab/>
      </w:r>
      <w:r w:rsidRPr="00351F87">
        <w:rPr>
          <w:bCs/>
          <w:color w:val="000000" w:themeColor="text1"/>
        </w:rPr>
        <w:tab/>
        <w:t>: </w:t>
      </w:r>
      <w:r w:rsidR="001C1C73" w:rsidRPr="00351F87">
        <w:rPr>
          <w:bCs/>
          <w:color w:val="000000" w:themeColor="text1"/>
        </w:rPr>
        <w:t xml:space="preserve"> </w:t>
      </w:r>
      <w:r w:rsidR="001C1C73" w:rsidRPr="00351F87">
        <w:t>4977717891</w:t>
      </w:r>
      <w:r w:rsidRPr="00351F87">
        <w:rPr>
          <w:bCs/>
          <w:color w:val="000000" w:themeColor="text1"/>
        </w:rPr>
        <w:t>       </w:t>
      </w:r>
      <w:r w:rsidRPr="00351F87">
        <w:rPr>
          <w:b/>
          <w:bCs/>
          <w:color w:val="000000" w:themeColor="text1"/>
        </w:rPr>
        <w:t> </w:t>
      </w:r>
    </w:p>
    <w:p w14:paraId="64BD5DDA" w14:textId="36E6629A" w:rsidR="00B1173A" w:rsidRPr="00351F87" w:rsidRDefault="00B1173A" w:rsidP="00A31FAC">
      <w:pPr>
        <w:pStyle w:val="BodyText"/>
        <w:spacing w:after="0" w:line="240" w:lineRule="auto"/>
        <w:rPr>
          <w:bCs/>
          <w:color w:val="000000" w:themeColor="text1"/>
        </w:rPr>
      </w:pPr>
      <w:r w:rsidRPr="00351F87">
        <w:rPr>
          <w:bCs/>
          <w:color w:val="000000" w:themeColor="text1"/>
        </w:rPr>
        <w:t>For Credit to</w:t>
      </w:r>
      <w:r w:rsidRPr="00351F87">
        <w:rPr>
          <w:bCs/>
          <w:color w:val="000000" w:themeColor="text1"/>
        </w:rPr>
        <w:tab/>
      </w:r>
      <w:r w:rsidRPr="00351F87">
        <w:rPr>
          <w:bCs/>
          <w:color w:val="000000" w:themeColor="text1"/>
        </w:rPr>
        <w:tab/>
        <w:t>:  </w:t>
      </w:r>
      <w:r w:rsidRPr="00351F87">
        <w:rPr>
          <w:b/>
          <w:bCs/>
          <w:color w:val="000000" w:themeColor="text1"/>
        </w:rPr>
        <w:t>Innominds Software, Inc.</w:t>
      </w:r>
    </w:p>
    <w:p w14:paraId="4FC66A5B" w14:textId="3AD1B78E" w:rsidR="00B1173A" w:rsidRPr="00351F87" w:rsidRDefault="00B1173A" w:rsidP="00A31FAC">
      <w:pPr>
        <w:pStyle w:val="BodyText"/>
        <w:numPr>
          <w:ilvl w:val="0"/>
          <w:numId w:val="6"/>
        </w:numPr>
        <w:spacing w:after="0" w:line="240" w:lineRule="auto"/>
        <w:rPr>
          <w:bCs/>
          <w:color w:val="000000" w:themeColor="text1"/>
        </w:rPr>
      </w:pPr>
      <w:r w:rsidRPr="00351F87">
        <w:rPr>
          <w:bCs/>
          <w:color w:val="000000" w:themeColor="text1"/>
        </w:rPr>
        <w:t xml:space="preserve">In case any of the Innominds team members are required to travel for project reasons from the </w:t>
      </w:r>
      <w:r w:rsidRPr="00351F87">
        <w:rPr>
          <w:bCs/>
          <w:color w:val="000000" w:themeColor="text1"/>
        </w:rPr>
        <w:lastRenderedPageBreak/>
        <w:t xml:space="preserve">currently identified location of service (Hyderabad) to Nasdaq offices in USA, </w:t>
      </w:r>
      <w:r w:rsidR="00831749" w:rsidRPr="00351F87">
        <w:rPr>
          <w:bCs/>
          <w:color w:val="000000" w:themeColor="text1"/>
        </w:rPr>
        <w:t>Nasdaq</w:t>
      </w:r>
      <w:r w:rsidRPr="00351F87">
        <w:rPr>
          <w:bCs/>
          <w:color w:val="000000" w:themeColor="text1"/>
        </w:rPr>
        <w:t xml:space="preserve"> shall be charged for accommodation, travel, living and other incidental expenses. At high-level identified expenses shall be as per below. </w:t>
      </w:r>
      <w:r w:rsidR="005F1D73" w:rsidRPr="00351F87">
        <w:rPr>
          <w:bCs/>
          <w:color w:val="000000" w:themeColor="text1"/>
        </w:rPr>
        <w:t xml:space="preserve">All travel must be approved by Nasdaq in advance </w:t>
      </w:r>
    </w:p>
    <w:p w14:paraId="09EB100F" w14:textId="77777777" w:rsidR="00B1173A" w:rsidRPr="00351F87" w:rsidRDefault="00B1173A" w:rsidP="00A31FAC">
      <w:pPr>
        <w:pStyle w:val="BodyText"/>
        <w:spacing w:after="0" w:line="240" w:lineRule="auto"/>
        <w:rPr>
          <w:bCs/>
          <w:color w:val="000000" w:themeColor="text1"/>
        </w:rPr>
      </w:pPr>
    </w:p>
    <w:tbl>
      <w:tblPr>
        <w:tblW w:w="49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20" w:firstRow="1" w:lastRow="0" w:firstColumn="0" w:lastColumn="0" w:noHBand="1" w:noVBand="1"/>
      </w:tblPr>
      <w:tblGrid>
        <w:gridCol w:w="1838"/>
        <w:gridCol w:w="7675"/>
      </w:tblGrid>
      <w:tr w:rsidR="00F36CF2" w:rsidRPr="00351F87" w14:paraId="71BDA486" w14:textId="77777777" w:rsidTr="003D1825">
        <w:trPr>
          <w:trHeight w:val="20"/>
        </w:trPr>
        <w:tc>
          <w:tcPr>
            <w:tcW w:w="966" w:type="pct"/>
            <w:tcMar>
              <w:top w:w="72" w:type="dxa"/>
              <w:left w:w="144" w:type="dxa"/>
              <w:bottom w:w="72" w:type="dxa"/>
              <w:right w:w="144" w:type="dxa"/>
            </w:tcMar>
            <w:vAlign w:val="center"/>
            <w:hideMark/>
          </w:tcPr>
          <w:p w14:paraId="19D3D19D" w14:textId="77777777" w:rsidR="00B1173A" w:rsidRPr="00351F87" w:rsidRDefault="00B1173A" w:rsidP="00A31FAC">
            <w:pPr>
              <w:pStyle w:val="BodyText"/>
              <w:spacing w:after="0" w:line="240" w:lineRule="auto"/>
              <w:ind w:firstLine="0"/>
              <w:jc w:val="left"/>
              <w:rPr>
                <w:bCs/>
                <w:color w:val="000000" w:themeColor="text1"/>
              </w:rPr>
            </w:pPr>
            <w:r w:rsidRPr="00351F87">
              <w:rPr>
                <w:bCs/>
                <w:color w:val="000000" w:themeColor="text1"/>
              </w:rPr>
              <w:t>Air Travel</w:t>
            </w:r>
          </w:p>
        </w:tc>
        <w:tc>
          <w:tcPr>
            <w:tcW w:w="4034" w:type="pct"/>
            <w:tcMar>
              <w:top w:w="72" w:type="dxa"/>
              <w:left w:w="144" w:type="dxa"/>
              <w:bottom w:w="72" w:type="dxa"/>
              <w:right w:w="144" w:type="dxa"/>
            </w:tcMar>
            <w:vAlign w:val="center"/>
            <w:hideMark/>
          </w:tcPr>
          <w:p w14:paraId="6E1D366B" w14:textId="027AC4C5" w:rsidR="00B1173A" w:rsidRPr="00351F87" w:rsidRDefault="00B1173A" w:rsidP="00A31FAC">
            <w:pPr>
              <w:pStyle w:val="BodyText"/>
              <w:spacing w:after="0" w:line="240" w:lineRule="auto"/>
              <w:ind w:firstLine="0"/>
              <w:jc w:val="left"/>
              <w:rPr>
                <w:bCs/>
                <w:color w:val="000000" w:themeColor="text1"/>
              </w:rPr>
            </w:pPr>
            <w:r w:rsidRPr="00351F87">
              <w:rPr>
                <w:bCs/>
                <w:color w:val="000000" w:themeColor="text1"/>
              </w:rPr>
              <w:t xml:space="preserve">Per travel, To &amp; Fro economy airfare from Return economy airfare from India to </w:t>
            </w:r>
            <w:r w:rsidR="00C61D39" w:rsidRPr="00351F87">
              <w:rPr>
                <w:bCs/>
                <w:color w:val="000000" w:themeColor="text1"/>
              </w:rPr>
              <w:t>Nasdaq’s</w:t>
            </w:r>
            <w:r w:rsidRPr="00351F87">
              <w:rPr>
                <w:bCs/>
                <w:color w:val="000000" w:themeColor="text1"/>
              </w:rPr>
              <w:t xml:space="preserve"> location, at actual cost up to $</w:t>
            </w:r>
            <w:r w:rsidR="006C6A76" w:rsidRPr="00351F87">
              <w:rPr>
                <w:bCs/>
                <w:color w:val="000000" w:themeColor="text1"/>
              </w:rPr>
              <w:t>2,50</w:t>
            </w:r>
            <w:r w:rsidRPr="00351F87">
              <w:rPr>
                <w:bCs/>
                <w:color w:val="000000" w:themeColor="text1"/>
              </w:rPr>
              <w:t>0.</w:t>
            </w:r>
          </w:p>
        </w:tc>
      </w:tr>
      <w:tr w:rsidR="00B1173A" w:rsidRPr="00351F87" w14:paraId="5037F9D6" w14:textId="77777777" w:rsidTr="003D1825">
        <w:trPr>
          <w:trHeight w:val="213"/>
        </w:trPr>
        <w:tc>
          <w:tcPr>
            <w:tcW w:w="966" w:type="pct"/>
            <w:tcMar>
              <w:top w:w="72" w:type="dxa"/>
              <w:left w:w="144" w:type="dxa"/>
              <w:bottom w:w="72" w:type="dxa"/>
              <w:right w:w="144" w:type="dxa"/>
            </w:tcMar>
            <w:vAlign w:val="center"/>
            <w:hideMark/>
          </w:tcPr>
          <w:p w14:paraId="135D9A0D" w14:textId="77777777" w:rsidR="00B1173A" w:rsidRPr="00351F87" w:rsidRDefault="00B1173A" w:rsidP="00A31FAC">
            <w:pPr>
              <w:pStyle w:val="BodyText"/>
              <w:spacing w:after="0" w:line="240" w:lineRule="auto"/>
              <w:ind w:firstLine="0"/>
              <w:jc w:val="left"/>
              <w:rPr>
                <w:bCs/>
                <w:color w:val="000000" w:themeColor="text1"/>
              </w:rPr>
            </w:pPr>
            <w:r w:rsidRPr="00351F87">
              <w:rPr>
                <w:bCs/>
                <w:color w:val="000000" w:themeColor="text1"/>
              </w:rPr>
              <w:t>Living Expenses</w:t>
            </w:r>
          </w:p>
        </w:tc>
        <w:tc>
          <w:tcPr>
            <w:tcW w:w="4034" w:type="pct"/>
            <w:tcMar>
              <w:top w:w="72" w:type="dxa"/>
              <w:left w:w="144" w:type="dxa"/>
              <w:bottom w:w="72" w:type="dxa"/>
              <w:right w:w="144" w:type="dxa"/>
            </w:tcMar>
            <w:vAlign w:val="center"/>
            <w:hideMark/>
          </w:tcPr>
          <w:p w14:paraId="08EB9175" w14:textId="38012436" w:rsidR="00B1173A" w:rsidRPr="00351F87" w:rsidRDefault="00B1173A" w:rsidP="00A31FAC">
            <w:pPr>
              <w:pStyle w:val="BodyText"/>
              <w:spacing w:after="0" w:line="240" w:lineRule="auto"/>
              <w:ind w:firstLine="0"/>
              <w:jc w:val="left"/>
              <w:rPr>
                <w:bCs/>
                <w:color w:val="000000" w:themeColor="text1"/>
              </w:rPr>
            </w:pPr>
            <w:r w:rsidRPr="00351F87">
              <w:rPr>
                <w:bCs/>
                <w:color w:val="000000" w:themeColor="text1"/>
              </w:rPr>
              <w:t>Onsite expenses including hotel accommodation, transport and living ex</w:t>
            </w:r>
            <w:r w:rsidR="000644EC" w:rsidRPr="00351F87">
              <w:rPr>
                <w:bCs/>
                <w:color w:val="000000" w:themeColor="text1"/>
              </w:rPr>
              <w:t xml:space="preserve">penses will be charged at USD </w:t>
            </w:r>
            <w:r w:rsidR="00C61D39" w:rsidRPr="00351F87">
              <w:rPr>
                <w:bCs/>
                <w:color w:val="000000" w:themeColor="text1"/>
              </w:rPr>
              <w:t>2</w:t>
            </w:r>
            <w:r w:rsidR="00D955D1" w:rsidRPr="00351F87">
              <w:rPr>
                <w:bCs/>
                <w:color w:val="000000" w:themeColor="text1"/>
              </w:rPr>
              <w:t>50</w:t>
            </w:r>
            <w:r w:rsidR="00C61D39" w:rsidRPr="00351F87">
              <w:rPr>
                <w:bCs/>
                <w:color w:val="000000" w:themeColor="text1"/>
              </w:rPr>
              <w:t xml:space="preserve"> per</w:t>
            </w:r>
            <w:r w:rsidRPr="00351F87">
              <w:rPr>
                <w:bCs/>
                <w:color w:val="000000" w:themeColor="text1"/>
              </w:rPr>
              <w:t xml:space="preserve"> day</w:t>
            </w:r>
          </w:p>
        </w:tc>
      </w:tr>
    </w:tbl>
    <w:p w14:paraId="2042A834" w14:textId="77777777" w:rsidR="00D97DFA" w:rsidRPr="00351F87" w:rsidRDefault="00D97DFA" w:rsidP="00A31FAC">
      <w:pPr>
        <w:pStyle w:val="BodyText"/>
        <w:spacing w:after="0" w:line="240" w:lineRule="auto"/>
        <w:rPr>
          <w:color w:val="000000" w:themeColor="text1"/>
        </w:rPr>
      </w:pPr>
    </w:p>
    <w:p w14:paraId="383BA397" w14:textId="77777777" w:rsidR="00D97DFA" w:rsidRPr="00351F87" w:rsidRDefault="00D97DFA" w:rsidP="00A31FAC">
      <w:pPr>
        <w:pStyle w:val="BodyTextIndent"/>
        <w:numPr>
          <w:ilvl w:val="0"/>
          <w:numId w:val="1"/>
        </w:numPr>
        <w:spacing w:line="240" w:lineRule="auto"/>
        <w:rPr>
          <w:color w:val="000000" w:themeColor="text1"/>
        </w:rPr>
      </w:pPr>
      <w:r w:rsidRPr="00351F87">
        <w:rPr>
          <w:color w:val="000000" w:themeColor="text1"/>
        </w:rPr>
        <w:t>Schedule and Milestones (if any)</w:t>
      </w:r>
    </w:p>
    <w:p w14:paraId="18B68CF2" w14:textId="313F1933" w:rsidR="00506104" w:rsidRPr="00351F87" w:rsidRDefault="00506104" w:rsidP="00A31FAC">
      <w:pPr>
        <w:pStyle w:val="BodyTextIndent"/>
        <w:spacing w:line="240" w:lineRule="auto"/>
        <w:ind w:left="720"/>
        <w:rPr>
          <w:color w:val="000000" w:themeColor="text1"/>
        </w:rPr>
      </w:pPr>
      <w:r w:rsidRPr="00351F87">
        <w:rPr>
          <w:b/>
          <w:color w:val="000000" w:themeColor="text1"/>
        </w:rPr>
        <w:t xml:space="preserve"> </w:t>
      </w:r>
    </w:p>
    <w:p w14:paraId="45FCF8EC" w14:textId="5D97CB16" w:rsidR="00E52FD7" w:rsidRPr="00351F87" w:rsidRDefault="00D97DFA" w:rsidP="00A31FAC">
      <w:pPr>
        <w:pStyle w:val="BodyTextIndent"/>
        <w:spacing w:line="240" w:lineRule="auto"/>
        <w:ind w:left="720"/>
        <w:rPr>
          <w:b/>
          <w:bCs/>
          <w:i/>
          <w:iCs/>
          <w:color w:val="000000" w:themeColor="text1"/>
        </w:rPr>
      </w:pPr>
      <w:r w:rsidRPr="00351F87">
        <w:rPr>
          <w:color w:val="000000" w:themeColor="text1"/>
        </w:rPr>
        <w:t>Project Start Date</w:t>
      </w:r>
      <w:r w:rsidR="006160F9" w:rsidRPr="00351F87">
        <w:rPr>
          <w:color w:val="000000" w:themeColor="text1"/>
        </w:rPr>
        <w:t xml:space="preserve"> (Indicative)</w:t>
      </w:r>
      <w:r w:rsidRPr="00351F87">
        <w:rPr>
          <w:color w:val="000000" w:themeColor="text1"/>
        </w:rPr>
        <w:t xml:space="preserve">:  </w:t>
      </w:r>
      <w:r w:rsidR="002F529E" w:rsidRPr="00351F87">
        <w:rPr>
          <w:color w:val="000000" w:themeColor="text1"/>
        </w:rPr>
        <w:t>September</w:t>
      </w:r>
      <w:r w:rsidR="000644EC" w:rsidRPr="00351F87">
        <w:rPr>
          <w:color w:val="000000" w:themeColor="text1"/>
        </w:rPr>
        <w:t xml:space="preserve"> </w:t>
      </w:r>
      <w:r w:rsidR="002F529E" w:rsidRPr="00351F87">
        <w:rPr>
          <w:color w:val="000000" w:themeColor="text1"/>
        </w:rPr>
        <w:t>15</w:t>
      </w:r>
      <w:r w:rsidR="00310066" w:rsidRPr="00351F87">
        <w:rPr>
          <w:color w:val="000000" w:themeColor="text1"/>
          <w:vertAlign w:val="superscript"/>
        </w:rPr>
        <w:t>th</w:t>
      </w:r>
      <w:r w:rsidR="00E52FD7" w:rsidRPr="00351F87">
        <w:rPr>
          <w:color w:val="000000" w:themeColor="text1"/>
        </w:rPr>
        <w:t>, 20</w:t>
      </w:r>
      <w:r w:rsidR="00310066" w:rsidRPr="00351F87">
        <w:rPr>
          <w:color w:val="000000" w:themeColor="text1"/>
        </w:rPr>
        <w:t>2</w:t>
      </w:r>
      <w:r w:rsidR="002F529E" w:rsidRPr="00351F87">
        <w:rPr>
          <w:color w:val="000000" w:themeColor="text1"/>
        </w:rPr>
        <w:t>5</w:t>
      </w:r>
      <w:r w:rsidR="00626EA0" w:rsidRPr="00351F87">
        <w:rPr>
          <w:color w:val="000000" w:themeColor="text1"/>
        </w:rPr>
        <w:t xml:space="preserve"> </w:t>
      </w:r>
    </w:p>
    <w:p w14:paraId="0DE34E06" w14:textId="77777777" w:rsidR="00A92EDC" w:rsidRPr="00351F87" w:rsidRDefault="00D97DFA" w:rsidP="00A92EDC">
      <w:pPr>
        <w:pStyle w:val="BodyTextIndent"/>
        <w:spacing w:line="240" w:lineRule="auto"/>
        <w:ind w:left="720"/>
        <w:rPr>
          <w:color w:val="000000" w:themeColor="text1"/>
        </w:rPr>
      </w:pPr>
      <w:r w:rsidRPr="00351F87">
        <w:rPr>
          <w:color w:val="000000" w:themeColor="text1"/>
        </w:rPr>
        <w:t xml:space="preserve">Estimated Project Completion Date: </w:t>
      </w:r>
      <w:r w:rsidR="00D62DE6" w:rsidRPr="00351F87">
        <w:rPr>
          <w:color w:val="000000" w:themeColor="text1"/>
        </w:rPr>
        <w:t>March 31</w:t>
      </w:r>
      <w:r w:rsidR="00D62DE6" w:rsidRPr="00351F87">
        <w:rPr>
          <w:color w:val="000000" w:themeColor="text1"/>
          <w:vertAlign w:val="superscript"/>
        </w:rPr>
        <w:t>st</w:t>
      </w:r>
      <w:r w:rsidR="00D62DE6" w:rsidRPr="00351F87">
        <w:rPr>
          <w:color w:val="000000" w:themeColor="text1"/>
        </w:rPr>
        <w:t xml:space="preserve">, </w:t>
      </w:r>
      <w:r w:rsidR="00ED09B4" w:rsidRPr="00351F87">
        <w:rPr>
          <w:color w:val="000000" w:themeColor="text1"/>
        </w:rPr>
        <w:t>2026,</w:t>
      </w:r>
      <w:r w:rsidR="00F505A5" w:rsidRPr="00351F87">
        <w:rPr>
          <w:color w:val="000000" w:themeColor="text1"/>
        </w:rPr>
        <w:t xml:space="preserve"> for Development</w:t>
      </w:r>
      <w:r w:rsidR="00ED09B4" w:rsidRPr="00351F87">
        <w:rPr>
          <w:color w:val="000000" w:themeColor="text1"/>
        </w:rPr>
        <w:t xml:space="preserve"> </w:t>
      </w:r>
    </w:p>
    <w:p w14:paraId="61C72312" w14:textId="77777777" w:rsidR="00A92EDC" w:rsidRPr="00351F87" w:rsidRDefault="00A92EDC" w:rsidP="00A92EDC">
      <w:pPr>
        <w:pStyle w:val="BodyTextIndent"/>
        <w:spacing w:line="240" w:lineRule="auto"/>
        <w:ind w:left="720"/>
        <w:rPr>
          <w:color w:val="000000" w:themeColor="text1"/>
        </w:rPr>
      </w:pPr>
      <w:r w:rsidRPr="00351F87">
        <w:rPr>
          <w:color w:val="000000" w:themeColor="text1"/>
        </w:rPr>
        <w:t>Support Start Date (indicative): April 1</w:t>
      </w:r>
      <w:r w:rsidRPr="00351F87">
        <w:rPr>
          <w:color w:val="000000" w:themeColor="text1"/>
          <w:vertAlign w:val="superscript"/>
        </w:rPr>
        <w:t>st</w:t>
      </w:r>
      <w:r w:rsidRPr="00351F87">
        <w:rPr>
          <w:color w:val="000000" w:themeColor="text1"/>
        </w:rPr>
        <w:t>, 2026</w:t>
      </w:r>
    </w:p>
    <w:p w14:paraId="61206527" w14:textId="3EB4158A" w:rsidR="00F505A5" w:rsidRPr="00351F87" w:rsidRDefault="00A92EDC" w:rsidP="00A92EDC">
      <w:pPr>
        <w:pStyle w:val="BodyTextIndent"/>
        <w:spacing w:line="240" w:lineRule="auto"/>
        <w:ind w:left="720"/>
        <w:rPr>
          <w:color w:val="000000" w:themeColor="text1"/>
        </w:rPr>
      </w:pPr>
      <w:r w:rsidRPr="00351F87">
        <w:rPr>
          <w:color w:val="000000" w:themeColor="text1"/>
        </w:rPr>
        <w:t>Estimated</w:t>
      </w:r>
      <w:r w:rsidR="00EE3F46" w:rsidRPr="00351F87">
        <w:rPr>
          <w:color w:val="000000" w:themeColor="text1"/>
        </w:rPr>
        <w:t xml:space="preserve"> Support End Date: </w:t>
      </w:r>
      <w:r w:rsidR="00ED09B4" w:rsidRPr="00351F87">
        <w:rPr>
          <w:color w:val="000000" w:themeColor="text1"/>
        </w:rPr>
        <w:t xml:space="preserve">September </w:t>
      </w:r>
      <w:r w:rsidR="00C605BE">
        <w:rPr>
          <w:color w:val="000000" w:themeColor="text1"/>
        </w:rPr>
        <w:t>14</w:t>
      </w:r>
      <w:r w:rsidR="00ED09B4" w:rsidRPr="00351F87">
        <w:rPr>
          <w:color w:val="000000" w:themeColor="text1"/>
          <w:vertAlign w:val="superscript"/>
        </w:rPr>
        <w:t>th</w:t>
      </w:r>
      <w:r w:rsidR="00ED09B4" w:rsidRPr="00351F87">
        <w:rPr>
          <w:color w:val="000000" w:themeColor="text1"/>
        </w:rPr>
        <w:t xml:space="preserve">, </w:t>
      </w:r>
      <w:r w:rsidR="006008E3" w:rsidRPr="00351F87">
        <w:rPr>
          <w:color w:val="000000" w:themeColor="text1"/>
        </w:rPr>
        <w:t>2026</w:t>
      </w:r>
      <w:r w:rsidR="00EE3F46" w:rsidRPr="00351F87">
        <w:rPr>
          <w:color w:val="000000" w:themeColor="text1"/>
        </w:rPr>
        <w:t>.</w:t>
      </w:r>
    </w:p>
    <w:p w14:paraId="6B5E0E7D" w14:textId="2ECD835C" w:rsidR="006C6A76" w:rsidRPr="00351F87" w:rsidRDefault="006C6A76" w:rsidP="00A31FAC">
      <w:pPr>
        <w:pStyle w:val="BodyTextIndent"/>
        <w:spacing w:line="240" w:lineRule="auto"/>
        <w:ind w:left="720"/>
        <w:rPr>
          <w:color w:val="000000" w:themeColor="text1"/>
        </w:rPr>
      </w:pPr>
    </w:p>
    <w:p w14:paraId="6829B3BC" w14:textId="64499512" w:rsidR="006160F9" w:rsidRPr="00351F87" w:rsidRDefault="006C6A76" w:rsidP="00A31FAC">
      <w:pPr>
        <w:pStyle w:val="BodyTextIndent"/>
        <w:spacing w:line="240" w:lineRule="auto"/>
        <w:rPr>
          <w:color w:val="000000" w:themeColor="text1"/>
        </w:rPr>
      </w:pPr>
      <w:r w:rsidRPr="00351F87">
        <w:rPr>
          <w:b/>
          <w:color w:val="000000" w:themeColor="text1"/>
        </w:rPr>
        <w:t xml:space="preserve">Note: </w:t>
      </w:r>
      <w:r w:rsidRPr="00351F87">
        <w:rPr>
          <w:color w:val="000000" w:themeColor="text1"/>
        </w:rPr>
        <w:t>To Kick start the project, it is</w:t>
      </w:r>
      <w:r w:rsidR="008A32D1" w:rsidRPr="00351F87">
        <w:rPr>
          <w:color w:val="000000" w:themeColor="text1"/>
        </w:rPr>
        <w:t xml:space="preserve"> required for Nasdaq to share all the pre-requisites during Week 0 i.e</w:t>
      </w:r>
      <w:r w:rsidR="00DC5550" w:rsidRPr="00351F87">
        <w:rPr>
          <w:color w:val="000000" w:themeColor="text1"/>
        </w:rPr>
        <w:t>.</w:t>
      </w:r>
      <w:r w:rsidR="008A32D1" w:rsidRPr="00351F87">
        <w:rPr>
          <w:color w:val="000000" w:themeColor="text1"/>
        </w:rPr>
        <w:t xml:space="preserve">, </w:t>
      </w:r>
      <w:r w:rsidR="00DC5550" w:rsidRPr="00351F87">
        <w:rPr>
          <w:color w:val="000000" w:themeColor="text1"/>
        </w:rPr>
        <w:t>September 15</w:t>
      </w:r>
      <w:r w:rsidR="00DC5550" w:rsidRPr="00351F87">
        <w:rPr>
          <w:color w:val="000000" w:themeColor="text1"/>
          <w:vertAlign w:val="superscript"/>
        </w:rPr>
        <w:t>th</w:t>
      </w:r>
      <w:r w:rsidR="00310066" w:rsidRPr="00351F87">
        <w:rPr>
          <w:color w:val="000000" w:themeColor="text1"/>
        </w:rPr>
        <w:t>, 202</w:t>
      </w:r>
      <w:r w:rsidR="00DC5550" w:rsidRPr="00351F87">
        <w:rPr>
          <w:color w:val="000000" w:themeColor="text1"/>
        </w:rPr>
        <w:t>5</w:t>
      </w:r>
      <w:r w:rsidR="00A12824" w:rsidRPr="00351F87">
        <w:rPr>
          <w:color w:val="000000" w:themeColor="text1"/>
        </w:rPr>
        <w:t>.</w:t>
      </w:r>
      <w:r w:rsidR="00DC5550" w:rsidRPr="00351F87">
        <w:rPr>
          <w:color w:val="000000" w:themeColor="text1"/>
        </w:rPr>
        <w:t xml:space="preserve"> </w:t>
      </w:r>
      <w:r w:rsidR="009751BF" w:rsidRPr="00351F87">
        <w:rPr>
          <w:color w:val="000000" w:themeColor="text1"/>
        </w:rPr>
        <w:t xml:space="preserve">Sprint plan with milestones will </w:t>
      </w:r>
      <w:r w:rsidR="006160F9" w:rsidRPr="00351F87">
        <w:rPr>
          <w:color w:val="000000" w:themeColor="text1"/>
        </w:rPr>
        <w:t xml:space="preserve">be </w:t>
      </w:r>
      <w:r w:rsidR="009751BF" w:rsidRPr="00351F87">
        <w:rPr>
          <w:color w:val="000000" w:themeColor="text1"/>
        </w:rPr>
        <w:t xml:space="preserve">discussed and finalized between Nasdaq and Innominds </w:t>
      </w:r>
      <w:r w:rsidR="006160F9" w:rsidRPr="00351F87">
        <w:rPr>
          <w:color w:val="000000" w:themeColor="text1"/>
        </w:rPr>
        <w:t>Project managers at the beginning of each Phase.</w:t>
      </w:r>
    </w:p>
    <w:p w14:paraId="28851997" w14:textId="19D39721" w:rsidR="00A12824" w:rsidRPr="00351F87" w:rsidRDefault="00A12824" w:rsidP="00A31FAC">
      <w:pPr>
        <w:pStyle w:val="BodyTextIndent"/>
        <w:spacing w:line="240" w:lineRule="auto"/>
        <w:rPr>
          <w:color w:val="000000" w:themeColor="text1"/>
        </w:rPr>
      </w:pPr>
    </w:p>
    <w:p w14:paraId="65598389" w14:textId="10B3E55C" w:rsidR="00A12824" w:rsidRPr="00351F87" w:rsidRDefault="00A12824" w:rsidP="00A31FAC">
      <w:pPr>
        <w:pStyle w:val="BodyTextIndent"/>
        <w:spacing w:line="240" w:lineRule="auto"/>
        <w:rPr>
          <w:color w:val="000000" w:themeColor="text1"/>
        </w:rPr>
      </w:pPr>
      <w:r w:rsidRPr="00351F87">
        <w:rPr>
          <w:color w:val="000000" w:themeColor="text1"/>
        </w:rPr>
        <w:t xml:space="preserve">At the beginning of the project, Innominds proposes to have one week of “Architecture and Solutions assessment” by an architect from Innominds so as to help Nasdaq in putting together a good roadmap and implementation plan for this project. </w:t>
      </w:r>
    </w:p>
    <w:p w14:paraId="4859256B" w14:textId="77777777" w:rsidR="003A0B54" w:rsidRPr="00351F87" w:rsidRDefault="003A0B54" w:rsidP="00A31FAC">
      <w:pPr>
        <w:pStyle w:val="BodyText"/>
        <w:spacing w:after="0" w:line="240" w:lineRule="auto"/>
        <w:ind w:firstLine="0"/>
        <w:rPr>
          <w:bCs/>
          <w:color w:val="000000" w:themeColor="text1"/>
        </w:rPr>
      </w:pPr>
    </w:p>
    <w:p w14:paraId="4AEF43FE" w14:textId="1D726353" w:rsidR="007777D0" w:rsidRPr="00351F87" w:rsidRDefault="007777D0" w:rsidP="00A31FAC">
      <w:pPr>
        <w:pStyle w:val="BodyText"/>
        <w:spacing w:after="0" w:line="240" w:lineRule="auto"/>
        <w:ind w:firstLine="0"/>
        <w:rPr>
          <w:bCs/>
          <w:color w:val="000000" w:themeColor="text1"/>
        </w:rPr>
      </w:pPr>
      <w:r w:rsidRPr="00351F87">
        <w:rPr>
          <w:bCs/>
          <w:color w:val="000000" w:themeColor="text1"/>
        </w:rPr>
        <w:t xml:space="preserve">The invoice shall be generated monthly based on the </w:t>
      </w:r>
      <w:r w:rsidR="002B69DC" w:rsidRPr="00351F87">
        <w:rPr>
          <w:bCs/>
          <w:color w:val="000000" w:themeColor="text1"/>
        </w:rPr>
        <w:t xml:space="preserve">actual Billed hours by the Innominds resources. </w:t>
      </w:r>
    </w:p>
    <w:p w14:paraId="6BC04DC0" w14:textId="3C0C9CFC" w:rsidR="002E0DBC" w:rsidRPr="00351F87" w:rsidRDefault="00D97DFA" w:rsidP="00A31FAC">
      <w:pPr>
        <w:pStyle w:val="BodyText"/>
        <w:spacing w:after="0" w:line="240" w:lineRule="auto"/>
        <w:ind w:firstLine="0"/>
        <w:jc w:val="left"/>
        <w:rPr>
          <w:rStyle w:val="Style1"/>
          <w:rFonts w:ascii="Arial" w:hAnsi="Arial"/>
          <w:color w:val="000000" w:themeColor="text1"/>
          <w:sz w:val="20"/>
        </w:rPr>
      </w:pPr>
      <w:r w:rsidRPr="00351F87">
        <w:rPr>
          <w:color w:val="000000" w:themeColor="text1"/>
        </w:rPr>
        <w:t>Vendor shall use the Requisition &amp; Invoice System for all invoicing; otherwise, all invoices under this SOW shall be sent to the following address:</w:t>
      </w:r>
      <w:r w:rsidRPr="00351F87">
        <w:rPr>
          <w:color w:val="000000" w:themeColor="text1"/>
        </w:rPr>
        <w:br/>
      </w:r>
    </w:p>
    <w:p w14:paraId="74137484" w14:textId="6BFAF754" w:rsidR="00D97DFA" w:rsidRPr="00351F87" w:rsidRDefault="002E0DBC" w:rsidP="00A31FAC">
      <w:pPr>
        <w:pStyle w:val="BodyText"/>
        <w:spacing w:after="0" w:line="240" w:lineRule="auto"/>
        <w:ind w:firstLine="0"/>
        <w:jc w:val="left"/>
        <w:rPr>
          <w:b/>
          <w:bCs/>
          <w:color w:val="000000" w:themeColor="text1"/>
          <w:u w:val="single"/>
        </w:rPr>
      </w:pPr>
      <w:r w:rsidRPr="00351F87">
        <w:rPr>
          <w:bCs/>
          <w:color w:val="000000" w:themeColor="text1"/>
          <w:u w:val="single"/>
        </w:rPr>
        <w:t>Nasdaq, Inc., One Liberty Plaza, 50</w:t>
      </w:r>
      <w:r w:rsidRPr="00351F87">
        <w:rPr>
          <w:bCs/>
          <w:color w:val="000000" w:themeColor="text1"/>
          <w:u w:val="single"/>
          <w:vertAlign w:val="superscript"/>
        </w:rPr>
        <w:t>th</w:t>
      </w:r>
      <w:r w:rsidRPr="00351F87">
        <w:rPr>
          <w:bCs/>
          <w:color w:val="000000" w:themeColor="text1"/>
          <w:u w:val="single"/>
        </w:rPr>
        <w:t xml:space="preserve"> floor, New York, NY 10006, United States</w:t>
      </w:r>
      <w:r w:rsidRPr="00351F87" w:rsidDel="002E0DBC">
        <w:rPr>
          <w:color w:val="000000" w:themeColor="text1"/>
        </w:rPr>
        <w:t xml:space="preserve"> </w:t>
      </w:r>
      <w:r w:rsidR="00D97DFA" w:rsidRPr="00351F87">
        <w:rPr>
          <w:color w:val="1F497D" w:themeColor="text2"/>
        </w:rPr>
        <w:br/>
      </w:r>
    </w:p>
    <w:p w14:paraId="2969DC46" w14:textId="4804458D" w:rsidR="00D97DFA" w:rsidRPr="00351F87" w:rsidRDefault="00D97DFA" w:rsidP="00A31FAC">
      <w:pPr>
        <w:pStyle w:val="BodyTextIndent"/>
        <w:keepNext/>
        <w:numPr>
          <w:ilvl w:val="0"/>
          <w:numId w:val="1"/>
        </w:numPr>
        <w:spacing w:line="240" w:lineRule="auto"/>
        <w:rPr>
          <w:color w:val="000000" w:themeColor="text1"/>
        </w:rPr>
      </w:pPr>
      <w:r w:rsidRPr="00351F87">
        <w:rPr>
          <w:color w:val="000000" w:themeColor="text1"/>
        </w:rPr>
        <w:t xml:space="preserve">Testing and Acceptance Procedures.  </w:t>
      </w:r>
    </w:p>
    <w:p w14:paraId="6AA18040" w14:textId="77777777" w:rsidR="002E0DBC" w:rsidRPr="00351F87" w:rsidRDefault="002E0DBC" w:rsidP="00A31FAC">
      <w:pPr>
        <w:spacing w:line="240" w:lineRule="auto"/>
        <w:rPr>
          <w:rFonts w:eastAsia="PMingLiU"/>
          <w:lang w:val="en-IN"/>
        </w:rPr>
      </w:pPr>
    </w:p>
    <w:p w14:paraId="6D0A7DA9" w14:textId="63A57084" w:rsidR="002E0DBC" w:rsidRPr="00351F87" w:rsidRDefault="002E0DBC" w:rsidP="00F93989">
      <w:pPr>
        <w:spacing w:line="240" w:lineRule="auto"/>
        <w:rPr>
          <w:rStyle w:val="Style1"/>
          <w:rFonts w:ascii="Arial" w:eastAsia="PMingLiU" w:hAnsi="Arial"/>
          <w:color w:val="auto"/>
          <w:sz w:val="20"/>
        </w:rPr>
      </w:pPr>
      <w:r w:rsidRPr="00351F87" w:rsidDel="0014497D">
        <w:rPr>
          <w:rFonts w:eastAsia="PMingLiU"/>
          <w:lang w:val="en-IN"/>
        </w:rPr>
        <w:t>Innominds and Nasdaq shall agree on acceptance criteria within the first week of engagement.</w:t>
      </w:r>
    </w:p>
    <w:p w14:paraId="4069546F" w14:textId="77777777" w:rsidR="00A10BDE" w:rsidRPr="00351F87" w:rsidRDefault="00A10BDE" w:rsidP="00F93989">
      <w:pPr>
        <w:spacing w:line="240" w:lineRule="auto"/>
        <w:rPr>
          <w:rFonts w:eastAsia="PMingLiU"/>
          <w:lang w:val="en-IN"/>
        </w:rPr>
      </w:pPr>
    </w:p>
    <w:p w14:paraId="4683A8E4" w14:textId="24E9593B" w:rsidR="002E0DBC" w:rsidRPr="00351F87" w:rsidRDefault="002E0DBC" w:rsidP="00F93989">
      <w:pPr>
        <w:spacing w:line="240" w:lineRule="auto"/>
        <w:rPr>
          <w:rFonts w:eastAsia="PMingLiU"/>
          <w:lang w:val="en-IN"/>
        </w:rPr>
      </w:pPr>
      <w:r w:rsidRPr="00351F87">
        <w:rPr>
          <w:rFonts w:eastAsia="PMingLiU"/>
          <w:lang w:val="en-IN"/>
        </w:rPr>
        <w:t xml:space="preserve">Nasdaq team shall review deliverables and provide written feedback after the delivery is made. </w:t>
      </w:r>
      <w:r w:rsidR="00CD548E" w:rsidRPr="00351F87">
        <w:rPr>
          <w:rFonts w:eastAsia="PMingLiU"/>
          <w:lang w:val="en-IN"/>
        </w:rPr>
        <w:t xml:space="preserve">The feedback </w:t>
      </w:r>
      <w:r w:rsidR="00346BA6" w:rsidRPr="00351F87">
        <w:rPr>
          <w:rFonts w:eastAsia="PMingLiU"/>
          <w:lang w:val="en-IN"/>
        </w:rPr>
        <w:t xml:space="preserve">will have </w:t>
      </w:r>
      <w:r w:rsidR="00EF2F3B" w:rsidRPr="00351F87">
        <w:rPr>
          <w:rFonts w:eastAsia="PMingLiU"/>
          <w:lang w:val="en-IN"/>
        </w:rPr>
        <w:t xml:space="preserve">to be provided within </w:t>
      </w:r>
      <w:r w:rsidR="001C1C73" w:rsidRPr="00351F87">
        <w:rPr>
          <w:rFonts w:eastAsia="PMingLiU"/>
          <w:lang w:val="en-IN"/>
        </w:rPr>
        <w:t>2 working</w:t>
      </w:r>
      <w:r w:rsidR="00346BA6" w:rsidRPr="00351F87">
        <w:rPr>
          <w:rFonts w:eastAsia="PMingLiU"/>
          <w:lang w:val="en-IN"/>
        </w:rPr>
        <w:t xml:space="preserve"> days for i</w:t>
      </w:r>
      <w:r w:rsidR="00EF2F3B" w:rsidRPr="00351F87">
        <w:rPr>
          <w:rFonts w:eastAsia="PMingLiU"/>
          <w:lang w:val="en-IN"/>
        </w:rPr>
        <w:t xml:space="preserve">nterim deliverable and within </w:t>
      </w:r>
      <w:r w:rsidR="00106FB9" w:rsidRPr="00351F87">
        <w:rPr>
          <w:rFonts w:eastAsia="PMingLiU"/>
          <w:lang w:val="en-IN"/>
        </w:rPr>
        <w:t xml:space="preserve">3 </w:t>
      </w:r>
      <w:r w:rsidR="00346BA6" w:rsidRPr="00351F87">
        <w:rPr>
          <w:rFonts w:eastAsia="PMingLiU"/>
          <w:lang w:val="en-IN"/>
        </w:rPr>
        <w:t>working days for the final deliverable.</w:t>
      </w:r>
      <w:r w:rsidR="008650F5" w:rsidRPr="00351F87">
        <w:rPr>
          <w:rFonts w:eastAsia="PMingLiU"/>
          <w:lang w:val="en-IN"/>
        </w:rPr>
        <w:t xml:space="preserve"> </w:t>
      </w:r>
      <w:r w:rsidRPr="00351F87">
        <w:rPr>
          <w:rFonts w:eastAsia="PMingLiU"/>
          <w:lang w:val="en-IN"/>
        </w:rPr>
        <w:t xml:space="preserve">In the absence of timely or no feedback, the deliverables shall </w:t>
      </w:r>
      <w:r w:rsidR="001E1352" w:rsidRPr="00351F87">
        <w:rPr>
          <w:rFonts w:eastAsia="PMingLiU"/>
          <w:lang w:val="en-IN"/>
        </w:rPr>
        <w:t>be deemed</w:t>
      </w:r>
      <w:r w:rsidRPr="00351F87">
        <w:rPr>
          <w:rFonts w:eastAsia="PMingLiU"/>
          <w:lang w:val="en-IN"/>
        </w:rPr>
        <w:t xml:space="preserve"> to have been accepted / received.  </w:t>
      </w:r>
    </w:p>
    <w:p w14:paraId="5D3427B2" w14:textId="66ED20BD" w:rsidR="00D97DFA" w:rsidRPr="00351F87" w:rsidRDefault="00D97DFA" w:rsidP="00A31FAC">
      <w:pPr>
        <w:pStyle w:val="BodyText"/>
        <w:spacing w:after="0" w:line="240" w:lineRule="auto"/>
        <w:ind w:left="360" w:firstLine="0"/>
        <w:jc w:val="left"/>
        <w:rPr>
          <w:color w:val="000000" w:themeColor="text1"/>
        </w:rPr>
      </w:pPr>
    </w:p>
    <w:p w14:paraId="34E3AF55" w14:textId="77777777" w:rsidR="00D97DFA" w:rsidRPr="00351F87" w:rsidRDefault="00D97DFA" w:rsidP="00A31FAC">
      <w:pPr>
        <w:pStyle w:val="BodyTextIndent"/>
        <w:keepNext/>
        <w:numPr>
          <w:ilvl w:val="0"/>
          <w:numId w:val="1"/>
        </w:numPr>
        <w:spacing w:line="240" w:lineRule="auto"/>
        <w:rPr>
          <w:color w:val="000000" w:themeColor="text1"/>
        </w:rPr>
      </w:pPr>
      <w:r w:rsidRPr="00351F87">
        <w:rPr>
          <w:color w:val="000000" w:themeColor="text1"/>
        </w:rPr>
        <w:t>Individualized Reports; Status Meetings</w:t>
      </w:r>
    </w:p>
    <w:p w14:paraId="4852760E" w14:textId="77777777" w:rsidR="00DF79CC" w:rsidRPr="00351F87" w:rsidRDefault="00DF79CC" w:rsidP="00A31FAC">
      <w:pPr>
        <w:pStyle w:val="BodyText"/>
        <w:spacing w:after="0" w:line="240" w:lineRule="auto"/>
        <w:ind w:left="360" w:firstLine="0"/>
        <w:jc w:val="left"/>
        <w:rPr>
          <w:rStyle w:val="Style1"/>
          <w:rFonts w:ascii="Arial" w:hAnsi="Arial"/>
          <w:sz w:val="20"/>
        </w:rPr>
      </w:pPr>
    </w:p>
    <w:p w14:paraId="5914627B" w14:textId="77777777" w:rsidR="00DF79CC" w:rsidRPr="00351F87" w:rsidRDefault="00DF79CC" w:rsidP="00A31FAC">
      <w:pPr>
        <w:pStyle w:val="NoSpacing"/>
        <w:numPr>
          <w:ilvl w:val="0"/>
          <w:numId w:val="7"/>
        </w:numPr>
        <w:jc w:val="both"/>
        <w:rPr>
          <w:rFonts w:ascii="Arial" w:hAnsi="Arial" w:cs="Arial"/>
          <w:sz w:val="20"/>
          <w:szCs w:val="20"/>
        </w:rPr>
      </w:pPr>
      <w:r w:rsidRPr="00351F87">
        <w:rPr>
          <w:rFonts w:ascii="Arial" w:hAnsi="Arial" w:cs="Arial"/>
          <w:sz w:val="20"/>
          <w:szCs w:val="20"/>
        </w:rPr>
        <w:t>Innominds Project Manager shall conduct weekly project status meeting with Nasdaq Project/Product Manager about project status, review and escalation</w:t>
      </w:r>
    </w:p>
    <w:p w14:paraId="7E12F480" w14:textId="19FC6EB2" w:rsidR="00DF79CC" w:rsidRPr="00351F87" w:rsidRDefault="00DF79CC" w:rsidP="00A31FAC">
      <w:pPr>
        <w:pStyle w:val="NoSpacing"/>
        <w:numPr>
          <w:ilvl w:val="0"/>
          <w:numId w:val="7"/>
        </w:numPr>
        <w:jc w:val="both"/>
        <w:rPr>
          <w:rFonts w:ascii="Arial" w:hAnsi="Arial" w:cs="Arial"/>
          <w:sz w:val="20"/>
          <w:szCs w:val="20"/>
        </w:rPr>
      </w:pPr>
      <w:r w:rsidRPr="00351F87">
        <w:rPr>
          <w:rFonts w:ascii="Arial" w:hAnsi="Arial" w:cs="Arial"/>
          <w:sz w:val="20"/>
          <w:szCs w:val="20"/>
        </w:rPr>
        <w:t xml:space="preserve">Innominds development team shall communicate with Nasdaq Project Manager/ Functional SMEs on need basis to discuss architecture, design and issues using tools like </w:t>
      </w:r>
      <w:r w:rsidR="00A10BDE" w:rsidRPr="00351F87">
        <w:rPr>
          <w:rFonts w:ascii="Arial" w:hAnsi="Arial" w:cs="Arial"/>
          <w:sz w:val="20"/>
          <w:szCs w:val="20"/>
        </w:rPr>
        <w:t xml:space="preserve">Teams, </w:t>
      </w:r>
      <w:r w:rsidR="00457B8A" w:rsidRPr="00351F87">
        <w:rPr>
          <w:rFonts w:ascii="Arial" w:hAnsi="Arial" w:cs="Arial"/>
          <w:sz w:val="20"/>
          <w:szCs w:val="20"/>
        </w:rPr>
        <w:t xml:space="preserve">Zoom, </w:t>
      </w:r>
      <w:r w:rsidRPr="00351F87">
        <w:rPr>
          <w:rFonts w:ascii="Arial" w:hAnsi="Arial" w:cs="Arial"/>
          <w:sz w:val="20"/>
          <w:szCs w:val="20"/>
        </w:rPr>
        <w:t>Webex, or email</w:t>
      </w:r>
      <w:r w:rsidR="00A10BDE" w:rsidRPr="00351F87">
        <w:rPr>
          <w:rFonts w:ascii="Arial" w:hAnsi="Arial" w:cs="Arial"/>
          <w:sz w:val="20"/>
          <w:szCs w:val="20"/>
        </w:rPr>
        <w:t>.</w:t>
      </w:r>
    </w:p>
    <w:p w14:paraId="1DCA174A" w14:textId="7D52430F" w:rsidR="00D97DFA" w:rsidRPr="00351F87" w:rsidRDefault="00D97DFA" w:rsidP="00A31FAC">
      <w:pPr>
        <w:pStyle w:val="BodyText"/>
        <w:spacing w:after="0" w:line="240" w:lineRule="auto"/>
        <w:ind w:firstLine="0"/>
        <w:jc w:val="left"/>
        <w:rPr>
          <w:color w:val="1F497D" w:themeColor="text2"/>
        </w:rPr>
      </w:pPr>
    </w:p>
    <w:p w14:paraId="0FC8EA26" w14:textId="617ECF77" w:rsidR="002E0DBC" w:rsidRPr="00351F87" w:rsidRDefault="002E0DBC" w:rsidP="00A31FAC">
      <w:pPr>
        <w:pStyle w:val="BodyTextIndent"/>
        <w:numPr>
          <w:ilvl w:val="0"/>
          <w:numId w:val="1"/>
        </w:numPr>
        <w:spacing w:line="240" w:lineRule="auto"/>
      </w:pPr>
      <w:r w:rsidRPr="00351F87">
        <w:t>Assumptions</w:t>
      </w:r>
      <w:r w:rsidR="00EF2F3B" w:rsidRPr="00351F87">
        <w:t xml:space="preserve"> and Dependencies</w:t>
      </w:r>
      <w:r w:rsidRPr="00351F87">
        <w:t>:</w:t>
      </w:r>
    </w:p>
    <w:p w14:paraId="01084CAC" w14:textId="77777777" w:rsidR="00EF0DE2" w:rsidRPr="00351F87" w:rsidRDefault="00EF0DE2" w:rsidP="00A31FAC">
      <w:pPr>
        <w:pStyle w:val="NoSpacing"/>
        <w:jc w:val="both"/>
        <w:rPr>
          <w:rFonts w:ascii="Arial" w:hAnsi="Arial" w:cs="Arial"/>
          <w:sz w:val="20"/>
          <w:szCs w:val="20"/>
        </w:rPr>
      </w:pPr>
    </w:p>
    <w:p w14:paraId="29CB7EA9" w14:textId="3C61D81A" w:rsidR="002E0DBC" w:rsidRPr="00351F87" w:rsidRDefault="002E0DBC" w:rsidP="00A31FAC">
      <w:pPr>
        <w:pStyle w:val="NoSpacing"/>
        <w:jc w:val="both"/>
        <w:rPr>
          <w:rFonts w:ascii="Arial" w:hAnsi="Arial" w:cs="Arial"/>
          <w:sz w:val="20"/>
          <w:szCs w:val="20"/>
        </w:rPr>
      </w:pPr>
      <w:r w:rsidRPr="00351F87">
        <w:rPr>
          <w:rFonts w:ascii="Arial" w:hAnsi="Arial" w:cs="Arial"/>
          <w:sz w:val="20"/>
          <w:szCs w:val="20"/>
        </w:rPr>
        <w:t xml:space="preserve">Below </w:t>
      </w:r>
      <w:r w:rsidR="00DE3FF8" w:rsidRPr="00351F87">
        <w:rPr>
          <w:rFonts w:ascii="Arial" w:hAnsi="Arial" w:cs="Arial"/>
          <w:sz w:val="20"/>
          <w:szCs w:val="20"/>
        </w:rPr>
        <w:t>is</w:t>
      </w:r>
      <w:r w:rsidR="00831749" w:rsidRPr="00351F87">
        <w:rPr>
          <w:rFonts w:ascii="Arial" w:hAnsi="Arial" w:cs="Arial"/>
          <w:sz w:val="20"/>
          <w:szCs w:val="20"/>
        </w:rPr>
        <w:t xml:space="preserve"> the</w:t>
      </w:r>
      <w:r w:rsidRPr="00351F87">
        <w:rPr>
          <w:rFonts w:ascii="Arial" w:hAnsi="Arial" w:cs="Arial"/>
          <w:sz w:val="20"/>
          <w:szCs w:val="20"/>
        </w:rPr>
        <w:t xml:space="preserve"> list of </w:t>
      </w:r>
      <w:r w:rsidR="001E1352" w:rsidRPr="00351F87">
        <w:rPr>
          <w:rFonts w:ascii="Arial" w:hAnsi="Arial" w:cs="Arial"/>
          <w:sz w:val="20"/>
          <w:szCs w:val="20"/>
        </w:rPr>
        <w:t xml:space="preserve">dependencies and </w:t>
      </w:r>
      <w:r w:rsidR="001E1352">
        <w:rPr>
          <w:rFonts w:ascii="Arial" w:hAnsi="Arial" w:cs="Arial"/>
          <w:sz w:val="20"/>
          <w:szCs w:val="20"/>
        </w:rPr>
        <w:t xml:space="preserve"> </w:t>
      </w:r>
      <w:r w:rsidRPr="00351F87">
        <w:rPr>
          <w:rFonts w:ascii="Arial" w:hAnsi="Arial" w:cs="Arial"/>
          <w:sz w:val="20"/>
          <w:szCs w:val="20"/>
        </w:rPr>
        <w:t>assumptions</w:t>
      </w:r>
      <w:r w:rsidR="00EF2F3B" w:rsidRPr="00351F87">
        <w:rPr>
          <w:rFonts w:ascii="Arial" w:hAnsi="Arial" w:cs="Arial"/>
          <w:sz w:val="20"/>
          <w:szCs w:val="20"/>
        </w:rPr>
        <w:t xml:space="preserve"> </w:t>
      </w:r>
      <w:r w:rsidRPr="00351F87">
        <w:rPr>
          <w:rFonts w:ascii="Arial" w:hAnsi="Arial" w:cs="Arial"/>
          <w:sz w:val="20"/>
          <w:szCs w:val="20"/>
        </w:rPr>
        <w:t xml:space="preserve">made by Innominds. Changes in any of these </w:t>
      </w:r>
      <w:r w:rsidR="00D8472A" w:rsidRPr="00351F87">
        <w:rPr>
          <w:rFonts w:ascii="Arial" w:hAnsi="Arial" w:cs="Arial"/>
          <w:sz w:val="20"/>
          <w:szCs w:val="20"/>
        </w:rPr>
        <w:t>assumptions may</w:t>
      </w:r>
      <w:r w:rsidRPr="00351F87">
        <w:rPr>
          <w:rFonts w:ascii="Arial" w:hAnsi="Arial" w:cs="Arial"/>
          <w:sz w:val="20"/>
          <w:szCs w:val="20"/>
        </w:rPr>
        <w:t xml:space="preserve"> impact the project schedule and commercials</w:t>
      </w:r>
      <w:r w:rsidR="00457B8A" w:rsidRPr="00351F87">
        <w:rPr>
          <w:rFonts w:ascii="Arial" w:hAnsi="Arial" w:cs="Arial"/>
          <w:sz w:val="20"/>
          <w:szCs w:val="20"/>
        </w:rPr>
        <w:t>:</w:t>
      </w:r>
    </w:p>
    <w:p w14:paraId="512B628F" w14:textId="77777777" w:rsidR="00457B8A" w:rsidRPr="00351F87" w:rsidRDefault="00457B8A" w:rsidP="00A31FAC">
      <w:pPr>
        <w:pStyle w:val="NoSpacing"/>
        <w:jc w:val="both"/>
        <w:rPr>
          <w:rFonts w:ascii="Arial" w:hAnsi="Arial" w:cs="Arial"/>
          <w:sz w:val="20"/>
          <w:szCs w:val="20"/>
        </w:rPr>
      </w:pPr>
    </w:p>
    <w:p w14:paraId="02BECBE2" w14:textId="613670C3" w:rsidR="00EA34AE" w:rsidRPr="00351F87" w:rsidRDefault="009D24DF" w:rsidP="00457B8A">
      <w:pPr>
        <w:pStyle w:val="NoSpacing"/>
        <w:numPr>
          <w:ilvl w:val="0"/>
          <w:numId w:val="7"/>
        </w:numPr>
        <w:jc w:val="both"/>
        <w:rPr>
          <w:rFonts w:ascii="Arial" w:hAnsi="Arial" w:cs="Arial"/>
          <w:sz w:val="20"/>
          <w:szCs w:val="20"/>
        </w:rPr>
      </w:pPr>
      <w:r w:rsidRPr="009D24DF">
        <w:rPr>
          <w:rFonts w:ascii="Arial" w:hAnsi="Arial" w:cs="Arial"/>
          <w:sz w:val="20"/>
          <w:szCs w:val="20"/>
        </w:rPr>
        <w:t>Nasdaq will provide the required infrastructure</w:t>
      </w:r>
      <w:r>
        <w:rPr>
          <w:rFonts w:ascii="Arial" w:hAnsi="Arial" w:cs="Arial"/>
          <w:sz w:val="20"/>
          <w:szCs w:val="20"/>
        </w:rPr>
        <w:t>, IDs</w:t>
      </w:r>
      <w:r w:rsidRPr="009D24DF">
        <w:rPr>
          <w:rFonts w:ascii="Arial" w:hAnsi="Arial" w:cs="Arial"/>
          <w:sz w:val="20"/>
          <w:szCs w:val="20"/>
        </w:rPr>
        <w:t xml:space="preserve"> and access </w:t>
      </w:r>
      <w:r>
        <w:rPr>
          <w:rFonts w:ascii="Arial" w:hAnsi="Arial" w:cs="Arial"/>
          <w:sz w:val="20"/>
          <w:szCs w:val="20"/>
        </w:rPr>
        <w:t xml:space="preserve">to Innominds resources </w:t>
      </w:r>
      <w:r w:rsidRPr="009D24DF">
        <w:rPr>
          <w:rFonts w:ascii="Arial" w:hAnsi="Arial" w:cs="Arial"/>
          <w:sz w:val="20"/>
          <w:szCs w:val="20"/>
        </w:rPr>
        <w:t>for the delivery of this project</w:t>
      </w:r>
      <w:r w:rsidR="004441DC" w:rsidRPr="00351F87">
        <w:rPr>
          <w:rFonts w:ascii="Arial" w:hAnsi="Arial" w:cs="Arial"/>
          <w:sz w:val="20"/>
          <w:szCs w:val="20"/>
        </w:rPr>
        <w:t>.</w:t>
      </w:r>
    </w:p>
    <w:p w14:paraId="01548824" w14:textId="1842377C" w:rsidR="00080532" w:rsidRDefault="00080532" w:rsidP="00080532">
      <w:pPr>
        <w:pStyle w:val="NoSpacing"/>
        <w:numPr>
          <w:ilvl w:val="0"/>
          <w:numId w:val="7"/>
        </w:numPr>
        <w:jc w:val="both"/>
        <w:rPr>
          <w:rFonts w:ascii="Arial" w:hAnsi="Arial" w:cs="Arial"/>
          <w:sz w:val="20"/>
          <w:szCs w:val="20"/>
        </w:rPr>
      </w:pPr>
      <w:r>
        <w:rPr>
          <w:rFonts w:ascii="Arial" w:hAnsi="Arial" w:cs="Arial"/>
          <w:sz w:val="20"/>
          <w:szCs w:val="20"/>
        </w:rPr>
        <w:t xml:space="preserve">Nasdaq is responsible for </w:t>
      </w:r>
      <w:r w:rsidRPr="00E36762">
        <w:rPr>
          <w:rFonts w:ascii="Arial" w:hAnsi="Arial" w:cs="Arial"/>
          <w:sz w:val="20"/>
          <w:szCs w:val="20"/>
        </w:rPr>
        <w:t>Sprint planning, requirements documentation, and User Acceptance Testing</w:t>
      </w:r>
      <w:r w:rsidR="001B524D">
        <w:rPr>
          <w:rFonts w:ascii="Arial" w:hAnsi="Arial" w:cs="Arial"/>
          <w:sz w:val="20"/>
          <w:szCs w:val="20"/>
        </w:rPr>
        <w:t xml:space="preserve"> of the </w:t>
      </w:r>
      <w:r w:rsidR="00C82BD2">
        <w:rPr>
          <w:rFonts w:ascii="Arial" w:hAnsi="Arial" w:cs="Arial"/>
          <w:sz w:val="20"/>
          <w:szCs w:val="20"/>
        </w:rPr>
        <w:t>Web Portal</w:t>
      </w:r>
      <w:r>
        <w:rPr>
          <w:rFonts w:ascii="Arial" w:hAnsi="Arial" w:cs="Arial"/>
          <w:sz w:val="20"/>
          <w:szCs w:val="20"/>
        </w:rPr>
        <w:t>.</w:t>
      </w:r>
    </w:p>
    <w:p w14:paraId="5D008C03" w14:textId="556263BE" w:rsidR="00EF0DE2" w:rsidRPr="00351F87" w:rsidRDefault="00EF0DE2" w:rsidP="00457B8A">
      <w:pPr>
        <w:pStyle w:val="NoSpacing"/>
        <w:numPr>
          <w:ilvl w:val="0"/>
          <w:numId w:val="7"/>
        </w:numPr>
        <w:jc w:val="both"/>
        <w:rPr>
          <w:rFonts w:ascii="Arial" w:hAnsi="Arial" w:cs="Arial"/>
          <w:sz w:val="20"/>
          <w:szCs w:val="20"/>
        </w:rPr>
      </w:pPr>
      <w:r w:rsidRPr="00351F87">
        <w:rPr>
          <w:rFonts w:ascii="Arial" w:hAnsi="Arial" w:cs="Arial"/>
          <w:sz w:val="20"/>
          <w:szCs w:val="20"/>
        </w:rPr>
        <w:lastRenderedPageBreak/>
        <w:t xml:space="preserve">If </w:t>
      </w:r>
      <w:r w:rsidR="00E077CB" w:rsidRPr="00351F87">
        <w:rPr>
          <w:rFonts w:ascii="Arial" w:hAnsi="Arial" w:cs="Arial"/>
          <w:sz w:val="20"/>
          <w:szCs w:val="20"/>
        </w:rPr>
        <w:t>the</w:t>
      </w:r>
      <w:r w:rsidRPr="00351F87">
        <w:rPr>
          <w:rFonts w:ascii="Arial" w:hAnsi="Arial" w:cs="Arial"/>
          <w:sz w:val="20"/>
          <w:szCs w:val="20"/>
        </w:rPr>
        <w:t xml:space="preserve"> code development of </w:t>
      </w:r>
      <w:r w:rsidR="00177505" w:rsidRPr="00351F87">
        <w:rPr>
          <w:rFonts w:ascii="Arial" w:hAnsi="Arial" w:cs="Arial"/>
          <w:sz w:val="20"/>
          <w:szCs w:val="20"/>
        </w:rPr>
        <w:t>the</w:t>
      </w:r>
      <w:r w:rsidRPr="00351F87">
        <w:rPr>
          <w:rFonts w:ascii="Arial" w:hAnsi="Arial" w:cs="Arial"/>
          <w:sz w:val="20"/>
          <w:szCs w:val="20"/>
        </w:rPr>
        <w:t xml:space="preserve"> </w:t>
      </w:r>
      <w:r w:rsidR="00E077CB" w:rsidRPr="00351F87">
        <w:rPr>
          <w:rFonts w:ascii="Arial" w:hAnsi="Arial" w:cs="Arial"/>
          <w:sz w:val="20"/>
          <w:szCs w:val="20"/>
        </w:rPr>
        <w:t>application</w:t>
      </w:r>
      <w:r w:rsidRPr="00351F87">
        <w:rPr>
          <w:rFonts w:ascii="Arial" w:hAnsi="Arial" w:cs="Arial"/>
          <w:sz w:val="20"/>
          <w:szCs w:val="20"/>
        </w:rPr>
        <w:t xml:space="preserve"> gets delayed due to the dependencies on the data availability or Nasdaq resources </w:t>
      </w:r>
      <w:r w:rsidR="00177505" w:rsidRPr="00351F87">
        <w:rPr>
          <w:rFonts w:ascii="Arial" w:hAnsi="Arial" w:cs="Arial"/>
          <w:sz w:val="20"/>
          <w:szCs w:val="20"/>
        </w:rPr>
        <w:t>availability,</w:t>
      </w:r>
      <w:r w:rsidRPr="00351F87">
        <w:rPr>
          <w:rFonts w:ascii="Arial" w:hAnsi="Arial" w:cs="Arial"/>
          <w:sz w:val="20"/>
          <w:szCs w:val="20"/>
        </w:rPr>
        <w:t xml:space="preserve"> then the same will be moved to backlog &amp; will be addressed in subsequent sprints</w:t>
      </w:r>
      <w:r w:rsidR="00177505" w:rsidRPr="00351F87">
        <w:rPr>
          <w:rFonts w:ascii="Arial" w:hAnsi="Arial" w:cs="Arial"/>
          <w:sz w:val="20"/>
          <w:szCs w:val="20"/>
        </w:rPr>
        <w:t>.</w:t>
      </w:r>
    </w:p>
    <w:p w14:paraId="48C967A0" w14:textId="4988B7FA" w:rsidR="00EF0DE2" w:rsidRPr="00351F87" w:rsidRDefault="00EF0DE2" w:rsidP="00457B8A">
      <w:pPr>
        <w:pStyle w:val="NoSpacing"/>
        <w:numPr>
          <w:ilvl w:val="0"/>
          <w:numId w:val="7"/>
        </w:numPr>
        <w:jc w:val="both"/>
        <w:rPr>
          <w:rFonts w:ascii="Arial" w:eastAsia="PMingLiU" w:hAnsi="Arial" w:cs="Arial"/>
          <w:sz w:val="20"/>
          <w:szCs w:val="20"/>
          <w:lang w:val="en-IN"/>
        </w:rPr>
      </w:pPr>
      <w:r w:rsidRPr="00351F87">
        <w:rPr>
          <w:rFonts w:ascii="Arial" w:hAnsi="Arial" w:cs="Arial"/>
          <w:sz w:val="20"/>
          <w:szCs w:val="20"/>
        </w:rPr>
        <w:t>This project</w:t>
      </w:r>
      <w:r w:rsidRPr="00351F87">
        <w:rPr>
          <w:rFonts w:ascii="Arial" w:eastAsia="PMingLiU" w:hAnsi="Arial" w:cs="Arial"/>
          <w:sz w:val="20"/>
          <w:szCs w:val="20"/>
          <w:lang w:val="en-IN"/>
        </w:rPr>
        <w:t xml:space="preserve"> will be delivered on Time and Material</w:t>
      </w:r>
      <w:r w:rsidR="009D24DF">
        <w:rPr>
          <w:rFonts w:ascii="Arial" w:eastAsia="PMingLiU" w:hAnsi="Arial" w:cs="Arial"/>
          <w:sz w:val="20"/>
          <w:szCs w:val="20"/>
          <w:lang w:val="en-IN"/>
        </w:rPr>
        <w:t xml:space="preserve"> </w:t>
      </w:r>
      <w:r w:rsidRPr="00351F87">
        <w:rPr>
          <w:rFonts w:ascii="Arial" w:eastAsia="PMingLiU" w:hAnsi="Arial" w:cs="Arial"/>
          <w:sz w:val="20"/>
          <w:szCs w:val="20"/>
          <w:lang w:val="en-IN"/>
        </w:rPr>
        <w:t xml:space="preserve">(T&amp;M) basis. </w:t>
      </w:r>
    </w:p>
    <w:p w14:paraId="1C7DCB8B" w14:textId="1EC2D54F" w:rsidR="00EF2F3B" w:rsidRPr="00351F87" w:rsidRDefault="00EF2F3B" w:rsidP="00457B8A">
      <w:pPr>
        <w:pStyle w:val="NoSpacing"/>
        <w:numPr>
          <w:ilvl w:val="0"/>
          <w:numId w:val="7"/>
        </w:numPr>
        <w:jc w:val="both"/>
        <w:rPr>
          <w:rFonts w:ascii="Arial" w:hAnsi="Arial" w:cs="Arial"/>
          <w:sz w:val="20"/>
          <w:szCs w:val="20"/>
        </w:rPr>
      </w:pPr>
      <w:r w:rsidRPr="00351F87">
        <w:rPr>
          <w:rFonts w:ascii="Arial" w:hAnsi="Arial" w:cs="Arial"/>
          <w:sz w:val="20"/>
          <w:szCs w:val="20"/>
        </w:rPr>
        <w:t xml:space="preserve">Delays in resolving the dependencies attributable to client </w:t>
      </w:r>
      <w:r w:rsidR="001E1352" w:rsidRPr="00351F87">
        <w:rPr>
          <w:rFonts w:ascii="Arial" w:hAnsi="Arial" w:cs="Arial"/>
          <w:sz w:val="20"/>
          <w:szCs w:val="20"/>
        </w:rPr>
        <w:t>are</w:t>
      </w:r>
      <w:r w:rsidRPr="00351F87">
        <w:rPr>
          <w:rFonts w:ascii="Arial" w:hAnsi="Arial" w:cs="Arial"/>
          <w:sz w:val="20"/>
          <w:szCs w:val="20"/>
        </w:rPr>
        <w:t xml:space="preserve"> likely to impact schedule and project cost</w:t>
      </w:r>
      <w:r w:rsidR="00D976DB" w:rsidRPr="00351F87">
        <w:rPr>
          <w:rFonts w:ascii="Arial" w:hAnsi="Arial" w:cs="Arial"/>
          <w:sz w:val="20"/>
          <w:szCs w:val="20"/>
        </w:rPr>
        <w:t>.</w:t>
      </w:r>
    </w:p>
    <w:p w14:paraId="3AFA653D" w14:textId="7A19D295" w:rsidR="00D97DFA" w:rsidRPr="00351F87" w:rsidRDefault="00C61D39" w:rsidP="00457B8A">
      <w:pPr>
        <w:pStyle w:val="NoSpacing"/>
        <w:numPr>
          <w:ilvl w:val="0"/>
          <w:numId w:val="7"/>
        </w:numPr>
        <w:jc w:val="both"/>
        <w:rPr>
          <w:rFonts w:ascii="Arial" w:hAnsi="Arial" w:cs="Arial"/>
          <w:sz w:val="20"/>
          <w:szCs w:val="20"/>
        </w:rPr>
      </w:pPr>
      <w:r w:rsidRPr="00351F87">
        <w:rPr>
          <w:rFonts w:ascii="Arial" w:hAnsi="Arial" w:cs="Arial"/>
          <w:sz w:val="20"/>
          <w:szCs w:val="20"/>
        </w:rPr>
        <w:t>Any changes in the schedule or cost due to the dependencies of Nasdaq, Innominds shall raise a change request (CR</w:t>
      </w:r>
      <w:r w:rsidR="001E1352" w:rsidRPr="00351F87">
        <w:rPr>
          <w:rFonts w:ascii="Arial" w:hAnsi="Arial" w:cs="Arial"/>
          <w:sz w:val="20"/>
          <w:szCs w:val="20"/>
        </w:rPr>
        <w:t>),</w:t>
      </w:r>
      <w:r w:rsidRPr="00351F87">
        <w:rPr>
          <w:rFonts w:ascii="Arial" w:hAnsi="Arial" w:cs="Arial"/>
          <w:sz w:val="20"/>
          <w:szCs w:val="20"/>
        </w:rPr>
        <w:t xml:space="preserve"> and the associated costs will be billed separately to Nasdaq</w:t>
      </w:r>
      <w:r w:rsidR="00D976DB" w:rsidRPr="00351F87">
        <w:rPr>
          <w:rFonts w:ascii="Arial" w:hAnsi="Arial" w:cs="Arial"/>
          <w:sz w:val="20"/>
          <w:szCs w:val="20"/>
        </w:rPr>
        <w:t>.</w:t>
      </w:r>
    </w:p>
    <w:p w14:paraId="30633DF1" w14:textId="3043E81F" w:rsidR="00457B8A" w:rsidRPr="00351F87" w:rsidRDefault="00EF17BD" w:rsidP="00457B8A">
      <w:pPr>
        <w:pStyle w:val="NoSpacing"/>
        <w:numPr>
          <w:ilvl w:val="0"/>
          <w:numId w:val="7"/>
        </w:numPr>
        <w:jc w:val="both"/>
        <w:rPr>
          <w:rFonts w:ascii="Arial" w:hAnsi="Arial" w:cs="Arial"/>
          <w:color w:val="000000" w:themeColor="text1"/>
          <w:sz w:val="20"/>
          <w:szCs w:val="20"/>
          <w:lang w:val="en-IN"/>
        </w:rPr>
      </w:pPr>
      <w:r w:rsidRPr="00351F87">
        <w:rPr>
          <w:rFonts w:ascii="Arial" w:hAnsi="Arial" w:cs="Arial"/>
          <w:sz w:val="20"/>
          <w:szCs w:val="20"/>
        </w:rPr>
        <w:t>Innominds</w:t>
      </w:r>
      <w:r w:rsidRPr="00351F87">
        <w:rPr>
          <w:rFonts w:ascii="Arial" w:hAnsi="Arial" w:cs="Arial"/>
          <w:color w:val="000000" w:themeColor="text1"/>
          <w:sz w:val="20"/>
          <w:szCs w:val="20"/>
        </w:rPr>
        <w:t xml:space="preserve"> will require notice period of 2 months </w:t>
      </w:r>
      <w:r w:rsidR="00AB4CF4" w:rsidRPr="00351F87">
        <w:rPr>
          <w:rFonts w:ascii="Arial" w:hAnsi="Arial" w:cs="Arial"/>
          <w:color w:val="000000" w:themeColor="text1"/>
          <w:sz w:val="20"/>
          <w:szCs w:val="20"/>
        </w:rPr>
        <w:t>for a</w:t>
      </w:r>
      <w:r w:rsidR="004D0525" w:rsidRPr="00351F87">
        <w:rPr>
          <w:rFonts w:ascii="Arial" w:hAnsi="Arial" w:cs="Arial"/>
          <w:color w:val="000000" w:themeColor="text1"/>
          <w:sz w:val="20"/>
          <w:szCs w:val="20"/>
        </w:rPr>
        <w:t xml:space="preserve">ny requests for ramp-down </w:t>
      </w:r>
      <w:r w:rsidRPr="00351F87">
        <w:rPr>
          <w:rFonts w:ascii="Arial" w:hAnsi="Arial" w:cs="Arial"/>
          <w:color w:val="000000" w:themeColor="text1"/>
          <w:sz w:val="20"/>
          <w:szCs w:val="20"/>
        </w:rPr>
        <w:t>of the team</w:t>
      </w:r>
      <w:r w:rsidR="00D976DB" w:rsidRPr="00351F87">
        <w:rPr>
          <w:rFonts w:ascii="Arial" w:hAnsi="Arial" w:cs="Arial"/>
          <w:color w:val="000000" w:themeColor="text1"/>
          <w:sz w:val="20"/>
          <w:szCs w:val="20"/>
        </w:rPr>
        <w:t>.</w:t>
      </w:r>
    </w:p>
    <w:p w14:paraId="4227046A" w14:textId="77777777" w:rsidR="00C61D39" w:rsidRPr="00351F87" w:rsidRDefault="00C61D39" w:rsidP="00A31FAC">
      <w:pPr>
        <w:pStyle w:val="ListParagraph"/>
        <w:spacing w:line="240" w:lineRule="auto"/>
        <w:ind w:left="360"/>
        <w:rPr>
          <w:color w:val="000000" w:themeColor="text1"/>
          <w:lang w:val="en-IN"/>
        </w:rPr>
      </w:pPr>
    </w:p>
    <w:p w14:paraId="330ABA64" w14:textId="77777777" w:rsidR="00D97DFA" w:rsidRPr="00351F87" w:rsidRDefault="00D97DFA" w:rsidP="00A31FAC">
      <w:pPr>
        <w:pStyle w:val="BodyTextIndent"/>
        <w:numPr>
          <w:ilvl w:val="0"/>
          <w:numId w:val="1"/>
        </w:numPr>
        <w:spacing w:line="240" w:lineRule="auto"/>
        <w:rPr>
          <w:color w:val="000000" w:themeColor="text1"/>
        </w:rPr>
      </w:pPr>
      <w:r w:rsidRPr="00351F87">
        <w:rPr>
          <w:color w:val="000000" w:themeColor="text1"/>
        </w:rPr>
        <w:t>Flow-Down Provisions for Subcontractors</w:t>
      </w:r>
    </w:p>
    <w:p w14:paraId="28ED6179" w14:textId="77777777" w:rsidR="00D976DB" w:rsidRPr="00351F87" w:rsidRDefault="00D976DB" w:rsidP="00A31FAC">
      <w:pPr>
        <w:pStyle w:val="BodyText"/>
        <w:spacing w:after="0" w:line="240" w:lineRule="auto"/>
        <w:ind w:left="360" w:firstLine="0"/>
        <w:jc w:val="left"/>
        <w:rPr>
          <w:rFonts w:eastAsia="PMingLiU"/>
          <w:lang w:val="en-GB"/>
        </w:rPr>
      </w:pPr>
    </w:p>
    <w:p w14:paraId="3D9D5104" w14:textId="4FCDD940" w:rsidR="00D97DFA" w:rsidRPr="00351F87" w:rsidRDefault="002E0DBC" w:rsidP="009B31E1">
      <w:pPr>
        <w:pStyle w:val="BodyText"/>
        <w:spacing w:after="0" w:line="240" w:lineRule="auto"/>
        <w:ind w:firstLine="0"/>
        <w:jc w:val="left"/>
        <w:rPr>
          <w:rFonts w:eastAsia="PMingLiU"/>
          <w:lang w:val="en-GB"/>
        </w:rPr>
      </w:pPr>
      <w:r w:rsidRPr="00351F87" w:rsidDel="0014497D">
        <w:rPr>
          <w:rFonts w:eastAsia="PMingLiU"/>
          <w:lang w:val="en-GB"/>
        </w:rPr>
        <w:t>All the resources allocated to this project,</w:t>
      </w:r>
      <w:r w:rsidRPr="00351F87">
        <w:rPr>
          <w:rFonts w:eastAsia="PMingLiU"/>
          <w:lang w:val="en-GB"/>
        </w:rPr>
        <w:t xml:space="preserve"> </w:t>
      </w:r>
      <w:r w:rsidRPr="00351F87" w:rsidDel="0014497D">
        <w:rPr>
          <w:rFonts w:eastAsia="PMingLiU"/>
          <w:lang w:val="en-GB"/>
        </w:rPr>
        <w:t xml:space="preserve">are Innominds full time </w:t>
      </w:r>
      <w:r w:rsidRPr="00351F87">
        <w:rPr>
          <w:rFonts w:eastAsia="PMingLiU"/>
          <w:lang w:val="en-GB"/>
        </w:rPr>
        <w:t>resources.</w:t>
      </w:r>
    </w:p>
    <w:p w14:paraId="4D85001F" w14:textId="77777777" w:rsidR="00D976DB" w:rsidRPr="00351F87" w:rsidRDefault="00D976DB" w:rsidP="00A31FAC">
      <w:pPr>
        <w:pStyle w:val="BodyText"/>
        <w:spacing w:after="0" w:line="240" w:lineRule="auto"/>
        <w:ind w:left="360" w:firstLine="0"/>
        <w:jc w:val="left"/>
        <w:rPr>
          <w:rFonts w:eastAsia="PMingLiU"/>
          <w:lang w:val="en-GB"/>
        </w:rPr>
      </w:pPr>
    </w:p>
    <w:p w14:paraId="5739D341" w14:textId="77777777" w:rsidR="00D97DFA" w:rsidRPr="00351F87" w:rsidRDefault="00D97DFA" w:rsidP="00A31FAC">
      <w:pPr>
        <w:pStyle w:val="BodyTextIndent"/>
        <w:numPr>
          <w:ilvl w:val="0"/>
          <w:numId w:val="1"/>
        </w:numPr>
        <w:spacing w:line="240" w:lineRule="auto"/>
        <w:rPr>
          <w:color w:val="000000" w:themeColor="text1"/>
        </w:rPr>
      </w:pPr>
      <w:r w:rsidRPr="00351F87">
        <w:rPr>
          <w:color w:val="000000" w:themeColor="text1"/>
        </w:rPr>
        <w:t>SLAs</w:t>
      </w:r>
    </w:p>
    <w:p w14:paraId="3A8642F1" w14:textId="77777777" w:rsidR="000F14A3" w:rsidRPr="00351F87" w:rsidRDefault="000F14A3" w:rsidP="000F14A3">
      <w:pPr>
        <w:pStyle w:val="BodyText"/>
        <w:spacing w:after="0" w:line="240" w:lineRule="auto"/>
        <w:ind w:firstLine="360"/>
        <w:rPr>
          <w:rStyle w:val="Style1"/>
          <w:rFonts w:ascii="Arial" w:hAnsi="Arial"/>
          <w:color w:val="000000" w:themeColor="text1"/>
          <w:sz w:val="20"/>
        </w:rPr>
      </w:pPr>
    </w:p>
    <w:p w14:paraId="67F60DC8" w14:textId="6CC772A6" w:rsidR="00D97DFA" w:rsidRPr="00351F87" w:rsidRDefault="00ED68D8" w:rsidP="009B31E1">
      <w:pPr>
        <w:pStyle w:val="BodyText"/>
        <w:spacing w:after="0" w:line="240" w:lineRule="auto"/>
        <w:ind w:firstLine="0"/>
        <w:rPr>
          <w:color w:val="000000" w:themeColor="text1"/>
        </w:rPr>
      </w:pPr>
      <w:r w:rsidRPr="00351F87">
        <w:rPr>
          <w:rStyle w:val="Style1"/>
          <w:rFonts w:ascii="Arial" w:hAnsi="Arial"/>
          <w:color w:val="000000" w:themeColor="text1"/>
          <w:sz w:val="20"/>
        </w:rPr>
        <w:t>No SLAs have been discussed as a part of this engagement.</w:t>
      </w:r>
    </w:p>
    <w:p w14:paraId="657BB1C8" w14:textId="71C150FC" w:rsidR="003C2DC9" w:rsidRPr="00351F87" w:rsidRDefault="003C2DC9" w:rsidP="00A31FAC">
      <w:pPr>
        <w:widowControl/>
        <w:adjustRightInd/>
        <w:spacing w:line="240" w:lineRule="auto"/>
        <w:jc w:val="left"/>
        <w:textAlignment w:val="auto"/>
        <w:rPr>
          <w:color w:val="000000" w:themeColor="text1"/>
        </w:rPr>
      </w:pPr>
    </w:p>
    <w:p w14:paraId="07F91ADE" w14:textId="77777777" w:rsidR="000F14A3" w:rsidRPr="00351F87" w:rsidRDefault="000F14A3" w:rsidP="00A31FAC">
      <w:pPr>
        <w:pStyle w:val="BodyText"/>
        <w:spacing w:after="0" w:line="240" w:lineRule="auto"/>
        <w:ind w:firstLine="0"/>
        <w:rPr>
          <w:color w:val="000000" w:themeColor="text1"/>
        </w:rPr>
      </w:pPr>
    </w:p>
    <w:p w14:paraId="556036B9" w14:textId="0103C069" w:rsidR="00D97DFA" w:rsidRPr="00351F87" w:rsidRDefault="00D97DFA" w:rsidP="00A31FAC">
      <w:pPr>
        <w:pStyle w:val="BodyText"/>
        <w:spacing w:after="0" w:line="240" w:lineRule="auto"/>
        <w:ind w:firstLine="0"/>
        <w:rPr>
          <w:color w:val="000000" w:themeColor="text1"/>
        </w:rPr>
      </w:pPr>
      <w:r w:rsidRPr="00351F87">
        <w:rPr>
          <w:color w:val="000000" w:themeColor="text1"/>
        </w:rPr>
        <w:t xml:space="preserve">Except to the extent otherwise expressly set forth in this SOW, this SOW is governed by the terms and conditions of the Agreement. Any defined terms not otherwise defined herein shall have the meanings set forth in the Agreement. This SOW may be modified or amended only by a writing signed by both </w:t>
      </w:r>
      <w:r w:rsidR="00660CCD" w:rsidRPr="00351F87">
        <w:rPr>
          <w:color w:val="000000" w:themeColor="text1"/>
        </w:rPr>
        <w:t>Parties</w:t>
      </w:r>
      <w:r w:rsidRPr="00351F87">
        <w:rPr>
          <w:color w:val="000000" w:themeColor="text1"/>
        </w:rPr>
        <w:t xml:space="preserve">. The </w:t>
      </w:r>
      <w:r w:rsidR="00660CCD" w:rsidRPr="00351F87">
        <w:rPr>
          <w:color w:val="000000" w:themeColor="text1"/>
        </w:rPr>
        <w:t>Parties</w:t>
      </w:r>
      <w:r w:rsidRPr="00351F87">
        <w:rPr>
          <w:color w:val="000000" w:themeColor="text1"/>
        </w:rPr>
        <w:t xml:space="preserve"> hereto acknowledge having read this SOW and agree to be bound by its terms.</w:t>
      </w:r>
    </w:p>
    <w:p w14:paraId="772DE289" w14:textId="77777777" w:rsidR="003A0B54" w:rsidRPr="00351F87" w:rsidRDefault="003A0B54" w:rsidP="00A31FAC">
      <w:pPr>
        <w:pStyle w:val="BodyText"/>
        <w:spacing w:after="0" w:line="240" w:lineRule="auto"/>
        <w:ind w:firstLine="0"/>
        <w:rPr>
          <w:color w:val="000000" w:themeColor="text1"/>
        </w:rPr>
      </w:pPr>
    </w:p>
    <w:p w14:paraId="672034B7" w14:textId="77777777" w:rsidR="00D97DFA" w:rsidRPr="00351F87" w:rsidRDefault="00D97DFA" w:rsidP="00A31FAC">
      <w:pPr>
        <w:pStyle w:val="BodyText"/>
        <w:spacing w:after="0" w:line="240" w:lineRule="auto"/>
        <w:rPr>
          <w:color w:val="000000" w:themeColor="text1"/>
        </w:rPr>
      </w:pPr>
      <w:r w:rsidRPr="00351F87">
        <w:rPr>
          <w:color w:val="000000" w:themeColor="text1"/>
        </w:rPr>
        <w:t xml:space="preserve">IN WITNESS WHEREOF, the </w:t>
      </w:r>
      <w:r w:rsidR="00660CCD" w:rsidRPr="00351F87">
        <w:rPr>
          <w:color w:val="000000" w:themeColor="text1"/>
        </w:rPr>
        <w:t>Parties</w:t>
      </w:r>
      <w:r w:rsidRPr="00351F87">
        <w:rPr>
          <w:color w:val="000000" w:themeColor="text1"/>
        </w:rPr>
        <w:t xml:space="preserve"> have each caused this SOW to be signed and delivered by their duly authorized officers, all as of the date first set forth above.</w:t>
      </w:r>
    </w:p>
    <w:p w14:paraId="01E2F847" w14:textId="77777777" w:rsidR="003A0B54" w:rsidRPr="00351F87" w:rsidRDefault="003A0B54" w:rsidP="00623E70">
      <w:pPr>
        <w:pStyle w:val="BodyText"/>
        <w:spacing w:after="0" w:line="240" w:lineRule="auto"/>
        <w:ind w:firstLine="0"/>
        <w:rPr>
          <w:color w:val="000000" w:themeColor="text1"/>
        </w:rPr>
      </w:pPr>
    </w:p>
    <w:p w14:paraId="7F7A8835" w14:textId="77777777" w:rsidR="003A0B54" w:rsidRPr="00351F87" w:rsidRDefault="003A0B54" w:rsidP="00623E70">
      <w:pPr>
        <w:pStyle w:val="BodyText"/>
        <w:spacing w:after="0" w:line="240" w:lineRule="auto"/>
        <w:ind w:firstLine="0"/>
        <w:rPr>
          <w:color w:val="000000" w:themeColor="text1"/>
        </w:rPr>
      </w:pPr>
    </w:p>
    <w:p w14:paraId="599344B1" w14:textId="77777777" w:rsidR="00D97DFA" w:rsidRPr="00351F87" w:rsidRDefault="00D97DFA" w:rsidP="00A31FAC">
      <w:pPr>
        <w:keepNext/>
        <w:keepLines/>
        <w:spacing w:line="240" w:lineRule="auto"/>
        <w:rPr>
          <w:color w:val="000000" w:themeColor="text1"/>
        </w:rPr>
      </w:pPr>
    </w:p>
    <w:tbl>
      <w:tblPr>
        <w:tblW w:w="0" w:type="auto"/>
        <w:tblBorders>
          <w:bottom w:val="single" w:sz="4" w:space="0" w:color="auto"/>
        </w:tblBorders>
        <w:tblLayout w:type="fixed"/>
        <w:tblLook w:val="0000" w:firstRow="0" w:lastRow="0" w:firstColumn="0" w:lastColumn="0" w:noHBand="0" w:noVBand="0"/>
      </w:tblPr>
      <w:tblGrid>
        <w:gridCol w:w="4788"/>
        <w:gridCol w:w="4788"/>
      </w:tblGrid>
      <w:tr w:rsidR="00D97DFA" w:rsidRPr="00351F87" w14:paraId="51A16694" w14:textId="77777777" w:rsidTr="00D97DFA">
        <w:tc>
          <w:tcPr>
            <w:tcW w:w="4788" w:type="dxa"/>
          </w:tcPr>
          <w:p w14:paraId="108A933D" w14:textId="77777777" w:rsidR="00D97DFA" w:rsidRPr="00351F87" w:rsidRDefault="00E016A2" w:rsidP="00A31FAC">
            <w:pPr>
              <w:keepNext/>
              <w:keepLines/>
              <w:spacing w:line="240" w:lineRule="auto"/>
              <w:rPr>
                <w:color w:val="000000" w:themeColor="text1"/>
              </w:rPr>
            </w:pPr>
            <w:r w:rsidRPr="00351F87">
              <w:rPr>
                <w:color w:val="000000" w:themeColor="text1"/>
              </w:rPr>
              <w:t>N</w:t>
            </w:r>
            <w:r w:rsidRPr="0017109D">
              <w:rPr>
                <w:color w:val="000000" w:themeColor="text1"/>
              </w:rPr>
              <w:t>ASD</w:t>
            </w:r>
            <w:r w:rsidRPr="00351F87">
              <w:rPr>
                <w:color w:val="000000" w:themeColor="text1"/>
              </w:rPr>
              <w:t>AQ</w:t>
            </w:r>
            <w:r w:rsidR="00D97DFA" w:rsidRPr="00351F87">
              <w:rPr>
                <w:color w:val="000000" w:themeColor="text1"/>
              </w:rPr>
              <w:t xml:space="preserve"> </w:t>
            </w:r>
          </w:p>
          <w:p w14:paraId="01BF2FF1" w14:textId="77777777" w:rsidR="001A4483" w:rsidRPr="00351F87" w:rsidRDefault="001A4483" w:rsidP="00A31FAC">
            <w:pPr>
              <w:keepNext/>
              <w:keepLines/>
              <w:spacing w:line="240" w:lineRule="auto"/>
              <w:rPr>
                <w:color w:val="000000" w:themeColor="text1"/>
              </w:rPr>
            </w:pPr>
          </w:p>
        </w:tc>
        <w:tc>
          <w:tcPr>
            <w:tcW w:w="4788" w:type="dxa"/>
          </w:tcPr>
          <w:p w14:paraId="1E9EEAC6" w14:textId="4E997461" w:rsidR="00D97DFA" w:rsidRPr="00351F87" w:rsidRDefault="00B122E7" w:rsidP="00A31FAC">
            <w:pPr>
              <w:keepNext/>
              <w:keepLines/>
              <w:spacing w:line="240" w:lineRule="auto"/>
              <w:rPr>
                <w:color w:val="1F497D" w:themeColor="text2"/>
              </w:rPr>
            </w:pPr>
            <w:r w:rsidRPr="00351F87">
              <w:rPr>
                <w:rStyle w:val="Style1"/>
                <w:rFonts w:ascii="Arial" w:hAnsi="Arial"/>
                <w:sz w:val="20"/>
              </w:rPr>
              <w:t xml:space="preserve"> </w:t>
            </w:r>
            <w:r w:rsidRPr="0017109D">
              <w:rPr>
                <w:rStyle w:val="Style1"/>
                <w:rFonts w:ascii="Arial" w:hAnsi="Arial"/>
                <w:color w:val="000000" w:themeColor="text1"/>
                <w:sz w:val="20"/>
              </w:rPr>
              <w:t>INNOMINDS</w:t>
            </w:r>
          </w:p>
        </w:tc>
      </w:tr>
      <w:tr w:rsidR="00D97DFA" w:rsidRPr="00351F87" w14:paraId="4D27FD0E" w14:textId="77777777" w:rsidTr="00D97DFA">
        <w:tc>
          <w:tcPr>
            <w:tcW w:w="4788" w:type="dxa"/>
            <w:tcBorders>
              <w:bottom w:val="nil"/>
            </w:tcBorders>
          </w:tcPr>
          <w:p w14:paraId="37E91289" w14:textId="77777777" w:rsidR="00D97DFA" w:rsidRPr="00351F87" w:rsidRDefault="00D97DFA" w:rsidP="00A31FAC">
            <w:pPr>
              <w:keepNext/>
              <w:keepLines/>
              <w:spacing w:line="240" w:lineRule="auto"/>
              <w:rPr>
                <w:color w:val="000000" w:themeColor="text1"/>
              </w:rPr>
            </w:pPr>
          </w:p>
        </w:tc>
        <w:tc>
          <w:tcPr>
            <w:tcW w:w="4788" w:type="dxa"/>
            <w:tcBorders>
              <w:bottom w:val="nil"/>
            </w:tcBorders>
          </w:tcPr>
          <w:p w14:paraId="0378D249" w14:textId="77777777" w:rsidR="00D97DFA" w:rsidRPr="00351F87" w:rsidRDefault="00D97DFA" w:rsidP="00A31FAC">
            <w:pPr>
              <w:keepNext/>
              <w:keepLines/>
              <w:spacing w:line="240" w:lineRule="auto"/>
              <w:rPr>
                <w:color w:val="000000" w:themeColor="text1"/>
              </w:rPr>
            </w:pPr>
          </w:p>
        </w:tc>
      </w:tr>
      <w:tr w:rsidR="00D97DFA" w:rsidRPr="00351F87" w14:paraId="3DFC1256" w14:textId="77777777" w:rsidTr="00D97DFA">
        <w:tc>
          <w:tcPr>
            <w:tcW w:w="4788" w:type="dxa"/>
            <w:tcBorders>
              <w:bottom w:val="single" w:sz="4" w:space="0" w:color="auto"/>
            </w:tcBorders>
          </w:tcPr>
          <w:p w14:paraId="1223E751" w14:textId="77777777" w:rsidR="00D97DFA" w:rsidRPr="00351F87" w:rsidRDefault="00D97DFA" w:rsidP="00A31FAC">
            <w:pPr>
              <w:keepNext/>
              <w:keepLines/>
              <w:spacing w:line="240" w:lineRule="auto"/>
              <w:rPr>
                <w:color w:val="000000" w:themeColor="text1"/>
              </w:rPr>
            </w:pPr>
            <w:r w:rsidRPr="00351F87">
              <w:rPr>
                <w:color w:val="000000" w:themeColor="text1"/>
              </w:rPr>
              <w:t xml:space="preserve">By: </w:t>
            </w:r>
            <w:r w:rsidRPr="00351F87">
              <w:rPr>
                <w:color w:val="000000" w:themeColor="text1"/>
              </w:rPr>
              <w:tab/>
            </w:r>
            <w:r w:rsidRPr="00351F87">
              <w:rPr>
                <w:color w:val="000000" w:themeColor="text1"/>
              </w:rPr>
              <w:tab/>
            </w:r>
            <w:r w:rsidRPr="00351F87">
              <w:rPr>
                <w:color w:val="000000" w:themeColor="text1"/>
              </w:rPr>
              <w:tab/>
            </w:r>
          </w:p>
        </w:tc>
        <w:tc>
          <w:tcPr>
            <w:tcW w:w="4788" w:type="dxa"/>
            <w:tcBorders>
              <w:bottom w:val="single" w:sz="4" w:space="0" w:color="auto"/>
            </w:tcBorders>
          </w:tcPr>
          <w:p w14:paraId="066DD11E" w14:textId="77777777" w:rsidR="00D97DFA" w:rsidRPr="00351F87" w:rsidRDefault="00D97DFA" w:rsidP="00A31FAC">
            <w:pPr>
              <w:keepNext/>
              <w:keepLines/>
              <w:spacing w:line="240" w:lineRule="auto"/>
              <w:rPr>
                <w:color w:val="000000" w:themeColor="text1"/>
              </w:rPr>
            </w:pPr>
            <w:r w:rsidRPr="00351F87">
              <w:rPr>
                <w:color w:val="000000" w:themeColor="text1"/>
              </w:rPr>
              <w:t xml:space="preserve">By: </w:t>
            </w:r>
            <w:r w:rsidRPr="00351F87">
              <w:rPr>
                <w:color w:val="000000" w:themeColor="text1"/>
              </w:rPr>
              <w:tab/>
            </w:r>
            <w:r w:rsidRPr="00351F87">
              <w:rPr>
                <w:color w:val="000000" w:themeColor="text1"/>
              </w:rPr>
              <w:tab/>
            </w:r>
            <w:r w:rsidRPr="00351F87">
              <w:rPr>
                <w:color w:val="000000" w:themeColor="text1"/>
              </w:rPr>
              <w:tab/>
            </w:r>
          </w:p>
        </w:tc>
      </w:tr>
      <w:tr w:rsidR="00D97DFA" w:rsidRPr="00351F87" w14:paraId="22DE5532" w14:textId="77777777" w:rsidTr="00D97DFA">
        <w:tc>
          <w:tcPr>
            <w:tcW w:w="4788" w:type="dxa"/>
            <w:tcBorders>
              <w:top w:val="single" w:sz="4" w:space="0" w:color="auto"/>
              <w:bottom w:val="nil"/>
            </w:tcBorders>
          </w:tcPr>
          <w:p w14:paraId="0A584E0E" w14:textId="77777777" w:rsidR="00D97DFA" w:rsidRPr="00351F87" w:rsidRDefault="00D97DFA" w:rsidP="00A31FAC">
            <w:pPr>
              <w:keepNext/>
              <w:keepLines/>
              <w:spacing w:line="240" w:lineRule="auto"/>
              <w:rPr>
                <w:color w:val="000000" w:themeColor="text1"/>
              </w:rPr>
            </w:pPr>
          </w:p>
        </w:tc>
        <w:tc>
          <w:tcPr>
            <w:tcW w:w="4788" w:type="dxa"/>
            <w:tcBorders>
              <w:top w:val="single" w:sz="4" w:space="0" w:color="auto"/>
              <w:bottom w:val="nil"/>
            </w:tcBorders>
          </w:tcPr>
          <w:p w14:paraId="78B71645" w14:textId="77777777" w:rsidR="00D97DFA" w:rsidRPr="00351F87" w:rsidRDefault="00D97DFA" w:rsidP="00A31FAC">
            <w:pPr>
              <w:keepNext/>
              <w:keepLines/>
              <w:spacing w:line="240" w:lineRule="auto"/>
              <w:rPr>
                <w:color w:val="000000" w:themeColor="text1"/>
              </w:rPr>
            </w:pPr>
          </w:p>
        </w:tc>
      </w:tr>
      <w:tr w:rsidR="00D97DFA" w:rsidRPr="00351F87" w14:paraId="14425188" w14:textId="77777777" w:rsidTr="00D97DFA">
        <w:tc>
          <w:tcPr>
            <w:tcW w:w="4788" w:type="dxa"/>
            <w:tcBorders>
              <w:bottom w:val="single" w:sz="4" w:space="0" w:color="auto"/>
            </w:tcBorders>
          </w:tcPr>
          <w:p w14:paraId="46772A04" w14:textId="77777777" w:rsidR="00D97DFA" w:rsidRPr="00351F87" w:rsidRDefault="00D97DFA" w:rsidP="00A31FAC">
            <w:pPr>
              <w:keepNext/>
              <w:keepLines/>
              <w:spacing w:line="240" w:lineRule="auto"/>
              <w:rPr>
                <w:color w:val="000000" w:themeColor="text1"/>
              </w:rPr>
            </w:pPr>
            <w:r w:rsidRPr="00351F87">
              <w:rPr>
                <w:color w:val="000000" w:themeColor="text1"/>
              </w:rPr>
              <w:t xml:space="preserve">Name: </w:t>
            </w:r>
            <w:r w:rsidRPr="00351F87">
              <w:rPr>
                <w:color w:val="000000" w:themeColor="text1"/>
              </w:rPr>
              <w:tab/>
            </w:r>
            <w:r w:rsidRPr="00351F87">
              <w:rPr>
                <w:color w:val="000000" w:themeColor="text1"/>
              </w:rPr>
              <w:tab/>
            </w:r>
            <w:r w:rsidRPr="00351F87">
              <w:rPr>
                <w:color w:val="000000" w:themeColor="text1"/>
              </w:rPr>
              <w:tab/>
            </w:r>
          </w:p>
        </w:tc>
        <w:tc>
          <w:tcPr>
            <w:tcW w:w="4788" w:type="dxa"/>
            <w:tcBorders>
              <w:bottom w:val="single" w:sz="4" w:space="0" w:color="auto"/>
            </w:tcBorders>
          </w:tcPr>
          <w:p w14:paraId="6493C6E6" w14:textId="77777777" w:rsidR="00D97DFA" w:rsidRPr="00351F87" w:rsidRDefault="00D97DFA" w:rsidP="00A31FAC">
            <w:pPr>
              <w:keepNext/>
              <w:keepLines/>
              <w:spacing w:line="240" w:lineRule="auto"/>
              <w:rPr>
                <w:color w:val="000000" w:themeColor="text1"/>
              </w:rPr>
            </w:pPr>
            <w:r w:rsidRPr="00351F87">
              <w:rPr>
                <w:color w:val="000000" w:themeColor="text1"/>
              </w:rPr>
              <w:t xml:space="preserve">Name: </w:t>
            </w:r>
            <w:r w:rsidRPr="00351F87">
              <w:rPr>
                <w:color w:val="000000" w:themeColor="text1"/>
              </w:rPr>
              <w:tab/>
            </w:r>
            <w:r w:rsidRPr="00351F87">
              <w:rPr>
                <w:color w:val="000000" w:themeColor="text1"/>
              </w:rPr>
              <w:tab/>
            </w:r>
            <w:r w:rsidRPr="00351F87">
              <w:rPr>
                <w:color w:val="000000" w:themeColor="text1"/>
              </w:rPr>
              <w:tab/>
            </w:r>
          </w:p>
        </w:tc>
      </w:tr>
      <w:tr w:rsidR="00D97DFA" w:rsidRPr="00351F87" w14:paraId="176231A5" w14:textId="77777777" w:rsidTr="005975FB">
        <w:trPr>
          <w:trHeight w:val="251"/>
        </w:trPr>
        <w:tc>
          <w:tcPr>
            <w:tcW w:w="4788" w:type="dxa"/>
            <w:tcBorders>
              <w:top w:val="single" w:sz="4" w:space="0" w:color="auto"/>
            </w:tcBorders>
          </w:tcPr>
          <w:p w14:paraId="4F3E7811" w14:textId="77777777" w:rsidR="00D97DFA" w:rsidRPr="00351F87" w:rsidRDefault="00D97DFA" w:rsidP="00A31FAC">
            <w:pPr>
              <w:keepNext/>
              <w:keepLines/>
              <w:spacing w:line="240" w:lineRule="auto"/>
              <w:rPr>
                <w:color w:val="000000" w:themeColor="text1"/>
              </w:rPr>
            </w:pPr>
          </w:p>
        </w:tc>
        <w:tc>
          <w:tcPr>
            <w:tcW w:w="4788" w:type="dxa"/>
            <w:tcBorders>
              <w:top w:val="single" w:sz="4" w:space="0" w:color="auto"/>
            </w:tcBorders>
          </w:tcPr>
          <w:p w14:paraId="2A90FDB7" w14:textId="77777777" w:rsidR="00D97DFA" w:rsidRPr="00351F87" w:rsidRDefault="00D97DFA" w:rsidP="00A31FAC">
            <w:pPr>
              <w:keepNext/>
              <w:keepLines/>
              <w:spacing w:line="240" w:lineRule="auto"/>
              <w:rPr>
                <w:color w:val="000000" w:themeColor="text1"/>
              </w:rPr>
            </w:pPr>
          </w:p>
        </w:tc>
      </w:tr>
      <w:tr w:rsidR="00D97DFA" w:rsidRPr="00351F87" w14:paraId="3EE3EE7D" w14:textId="77777777" w:rsidTr="005975FB">
        <w:trPr>
          <w:trHeight w:val="207"/>
        </w:trPr>
        <w:tc>
          <w:tcPr>
            <w:tcW w:w="4788" w:type="dxa"/>
          </w:tcPr>
          <w:p w14:paraId="2D174A74" w14:textId="77777777" w:rsidR="00D97DFA" w:rsidRPr="00351F87" w:rsidRDefault="00D97DFA" w:rsidP="00A31FAC">
            <w:pPr>
              <w:keepNext/>
              <w:keepLines/>
              <w:spacing w:line="240" w:lineRule="auto"/>
              <w:rPr>
                <w:color w:val="000000" w:themeColor="text1"/>
              </w:rPr>
            </w:pPr>
            <w:r w:rsidRPr="00351F87">
              <w:rPr>
                <w:color w:val="000000" w:themeColor="text1"/>
              </w:rPr>
              <w:t xml:space="preserve">Title: </w:t>
            </w:r>
            <w:r w:rsidRPr="00351F87">
              <w:rPr>
                <w:color w:val="000000" w:themeColor="text1"/>
              </w:rPr>
              <w:tab/>
            </w:r>
            <w:r w:rsidRPr="00351F87">
              <w:rPr>
                <w:color w:val="000000" w:themeColor="text1"/>
              </w:rPr>
              <w:tab/>
            </w:r>
            <w:r w:rsidRPr="00351F87">
              <w:rPr>
                <w:color w:val="000000" w:themeColor="text1"/>
              </w:rPr>
              <w:tab/>
            </w:r>
          </w:p>
        </w:tc>
        <w:tc>
          <w:tcPr>
            <w:tcW w:w="4788" w:type="dxa"/>
          </w:tcPr>
          <w:p w14:paraId="719010DD" w14:textId="77777777" w:rsidR="00D97DFA" w:rsidRPr="00351F87" w:rsidRDefault="00D97DFA" w:rsidP="00A31FAC">
            <w:pPr>
              <w:keepNext/>
              <w:keepLines/>
              <w:spacing w:line="240" w:lineRule="auto"/>
              <w:rPr>
                <w:color w:val="000000" w:themeColor="text1"/>
              </w:rPr>
            </w:pPr>
            <w:r w:rsidRPr="00351F87">
              <w:rPr>
                <w:color w:val="000000" w:themeColor="text1"/>
              </w:rPr>
              <w:t xml:space="preserve">Title: </w:t>
            </w:r>
            <w:r w:rsidRPr="00351F87">
              <w:rPr>
                <w:color w:val="000000" w:themeColor="text1"/>
              </w:rPr>
              <w:tab/>
            </w:r>
            <w:r w:rsidRPr="00351F87">
              <w:rPr>
                <w:color w:val="000000" w:themeColor="text1"/>
              </w:rPr>
              <w:tab/>
            </w:r>
            <w:r w:rsidRPr="00351F87">
              <w:rPr>
                <w:color w:val="000000" w:themeColor="text1"/>
              </w:rPr>
              <w:tab/>
            </w:r>
          </w:p>
        </w:tc>
      </w:tr>
    </w:tbl>
    <w:p w14:paraId="49410328" w14:textId="77777777" w:rsidR="00D97DFA" w:rsidRPr="00351F87" w:rsidRDefault="00D97DFA" w:rsidP="00A31FAC">
      <w:pPr>
        <w:spacing w:line="240" w:lineRule="auto"/>
        <w:rPr>
          <w:color w:val="000000" w:themeColor="text1"/>
        </w:rPr>
      </w:pPr>
    </w:p>
    <w:sectPr w:rsidR="00D97DFA" w:rsidRPr="00351F87" w:rsidSect="00171257">
      <w:footerReference w:type="default" r:id="rId12"/>
      <w:pgSz w:w="12240" w:h="15840" w:code="1"/>
      <w:pgMar w:top="1008" w:right="1296" w:bottom="1152" w:left="1296"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57A80" w14:textId="77777777" w:rsidR="00FF73D2" w:rsidRDefault="00FF73D2">
      <w:r>
        <w:separator/>
      </w:r>
    </w:p>
  </w:endnote>
  <w:endnote w:type="continuationSeparator" w:id="0">
    <w:p w14:paraId="00192FF1" w14:textId="77777777" w:rsidR="00FF73D2" w:rsidRDefault="00FF73D2">
      <w:r>
        <w:continuationSeparator/>
      </w:r>
    </w:p>
  </w:endnote>
  <w:endnote w:type="continuationNotice" w:id="1">
    <w:p w14:paraId="760100F5" w14:textId="77777777" w:rsidR="00FF73D2" w:rsidRDefault="00FF73D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B0604020202020204"/>
    <w:charset w:val="00"/>
    <w:family w:val="auto"/>
    <w:pitch w:val="variable"/>
    <w:sig w:usb0="E0002AEF" w:usb1="C0007841" w:usb2="00000009" w:usb3="00000000" w:csb0="000001FF" w:csb1="00000000"/>
  </w:font>
  <w:font w:name="CG Time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w:altName w:val="Sylfae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5341860"/>
      <w:docPartObj>
        <w:docPartGallery w:val="Page Numbers (Bottom of Page)"/>
        <w:docPartUnique/>
      </w:docPartObj>
    </w:sdtPr>
    <w:sdtContent>
      <w:sdt>
        <w:sdtPr>
          <w:rPr>
            <w:sz w:val="18"/>
            <w:szCs w:val="18"/>
          </w:rPr>
          <w:id w:val="565050523"/>
          <w:docPartObj>
            <w:docPartGallery w:val="Page Numbers (Top of Page)"/>
            <w:docPartUnique/>
          </w:docPartObj>
        </w:sdtPr>
        <w:sdtContent>
          <w:p w14:paraId="22F36D33" w14:textId="614BC792" w:rsidR="00D10DCF" w:rsidRPr="00AC7409" w:rsidRDefault="00D10DCF">
            <w:pPr>
              <w:pStyle w:val="Footer"/>
              <w:jc w:val="right"/>
              <w:rPr>
                <w:sz w:val="18"/>
                <w:szCs w:val="18"/>
              </w:rPr>
            </w:pPr>
            <w:r w:rsidRPr="00AC7409">
              <w:rPr>
                <w:sz w:val="18"/>
                <w:szCs w:val="18"/>
              </w:rPr>
              <w:t xml:space="preserve">Page </w:t>
            </w:r>
            <w:r w:rsidRPr="00AC7409">
              <w:rPr>
                <w:b/>
                <w:sz w:val="18"/>
                <w:szCs w:val="18"/>
              </w:rPr>
              <w:fldChar w:fldCharType="begin"/>
            </w:r>
            <w:r w:rsidRPr="00AC7409">
              <w:rPr>
                <w:b/>
                <w:sz w:val="18"/>
                <w:szCs w:val="18"/>
              </w:rPr>
              <w:instrText xml:space="preserve"> PAGE </w:instrText>
            </w:r>
            <w:r w:rsidRPr="00AC7409">
              <w:rPr>
                <w:b/>
                <w:sz w:val="18"/>
                <w:szCs w:val="18"/>
              </w:rPr>
              <w:fldChar w:fldCharType="separate"/>
            </w:r>
            <w:r w:rsidR="004C025B">
              <w:rPr>
                <w:b/>
                <w:noProof/>
                <w:sz w:val="18"/>
                <w:szCs w:val="18"/>
              </w:rPr>
              <w:t>1</w:t>
            </w:r>
            <w:r w:rsidRPr="00AC7409">
              <w:rPr>
                <w:b/>
                <w:sz w:val="18"/>
                <w:szCs w:val="18"/>
              </w:rPr>
              <w:fldChar w:fldCharType="end"/>
            </w:r>
            <w:r w:rsidRPr="00AC7409">
              <w:rPr>
                <w:sz w:val="18"/>
                <w:szCs w:val="18"/>
              </w:rPr>
              <w:t xml:space="preserve"> of </w:t>
            </w:r>
            <w:r w:rsidRPr="00AC7409">
              <w:rPr>
                <w:b/>
                <w:sz w:val="18"/>
                <w:szCs w:val="18"/>
              </w:rPr>
              <w:fldChar w:fldCharType="begin"/>
            </w:r>
            <w:r w:rsidRPr="00AC7409">
              <w:rPr>
                <w:b/>
                <w:sz w:val="18"/>
                <w:szCs w:val="18"/>
              </w:rPr>
              <w:instrText xml:space="preserve"> NUMPAGES  </w:instrText>
            </w:r>
            <w:r w:rsidRPr="00AC7409">
              <w:rPr>
                <w:b/>
                <w:sz w:val="18"/>
                <w:szCs w:val="18"/>
              </w:rPr>
              <w:fldChar w:fldCharType="separate"/>
            </w:r>
            <w:r w:rsidR="004C025B">
              <w:rPr>
                <w:b/>
                <w:noProof/>
                <w:sz w:val="18"/>
                <w:szCs w:val="18"/>
              </w:rPr>
              <w:t>5</w:t>
            </w:r>
            <w:r w:rsidRPr="00AC7409">
              <w:rPr>
                <w:b/>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22A15" w14:textId="77777777" w:rsidR="00FF73D2" w:rsidRDefault="00FF73D2">
      <w:r>
        <w:separator/>
      </w:r>
    </w:p>
  </w:footnote>
  <w:footnote w:type="continuationSeparator" w:id="0">
    <w:p w14:paraId="09D23594" w14:textId="77777777" w:rsidR="00FF73D2" w:rsidRDefault="00FF73D2">
      <w:r>
        <w:continuationSeparator/>
      </w:r>
    </w:p>
  </w:footnote>
  <w:footnote w:type="continuationNotice" w:id="1">
    <w:p w14:paraId="184E5F70" w14:textId="77777777" w:rsidR="00FF73D2" w:rsidRDefault="00FF73D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63C1"/>
    <w:multiLevelType w:val="hybridMultilevel"/>
    <w:tmpl w:val="4A226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14591"/>
    <w:multiLevelType w:val="hybridMultilevel"/>
    <w:tmpl w:val="81529B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C7024E"/>
    <w:multiLevelType w:val="singleLevel"/>
    <w:tmpl w:val="6E9AA2BE"/>
    <w:lvl w:ilvl="0">
      <w:start w:val="1"/>
      <w:numFmt w:val="decimal"/>
      <w:lvlText w:val="%1."/>
      <w:lvlJc w:val="left"/>
      <w:pPr>
        <w:tabs>
          <w:tab w:val="num" w:pos="360"/>
        </w:tabs>
        <w:ind w:left="360" w:hanging="360"/>
      </w:pPr>
      <w:rPr>
        <w:rFonts w:ascii="Arial" w:hAnsi="Arial" w:cs="Arial" w:hint="default"/>
        <w:b w:val="0"/>
        <w:i w:val="0"/>
        <w:sz w:val="20"/>
        <w:szCs w:val="20"/>
      </w:rPr>
    </w:lvl>
  </w:abstractNum>
  <w:abstractNum w:abstractNumId="3" w15:restartNumberingAfterBreak="0">
    <w:nsid w:val="109C5CFC"/>
    <w:multiLevelType w:val="hybridMultilevel"/>
    <w:tmpl w:val="E8E07D56"/>
    <w:lvl w:ilvl="0" w:tplc="CF7C7596">
      <w:start w:val="1"/>
      <w:numFmt w:val="bullet"/>
      <w:lvlText w:val="•"/>
      <w:lvlJc w:val="left"/>
      <w:pPr>
        <w:tabs>
          <w:tab w:val="num" w:pos="720"/>
        </w:tabs>
        <w:ind w:left="720" w:hanging="360"/>
      </w:pPr>
      <w:rPr>
        <w:rFonts w:ascii="Arial" w:hAnsi="Arial" w:hint="default"/>
      </w:rPr>
    </w:lvl>
    <w:lvl w:ilvl="1" w:tplc="7A56BE94">
      <w:start w:val="1"/>
      <w:numFmt w:val="bullet"/>
      <w:lvlText w:val="•"/>
      <w:lvlJc w:val="left"/>
      <w:pPr>
        <w:tabs>
          <w:tab w:val="num" w:pos="1440"/>
        </w:tabs>
        <w:ind w:left="1440" w:hanging="360"/>
      </w:pPr>
      <w:rPr>
        <w:rFonts w:ascii="Arial" w:hAnsi="Arial" w:hint="default"/>
      </w:rPr>
    </w:lvl>
    <w:lvl w:ilvl="2" w:tplc="C99AC842" w:tentative="1">
      <w:start w:val="1"/>
      <w:numFmt w:val="bullet"/>
      <w:lvlText w:val="•"/>
      <w:lvlJc w:val="left"/>
      <w:pPr>
        <w:tabs>
          <w:tab w:val="num" w:pos="2160"/>
        </w:tabs>
        <w:ind w:left="2160" w:hanging="360"/>
      </w:pPr>
      <w:rPr>
        <w:rFonts w:ascii="Arial" w:hAnsi="Arial" w:hint="default"/>
      </w:rPr>
    </w:lvl>
    <w:lvl w:ilvl="3" w:tplc="382EAD66" w:tentative="1">
      <w:start w:val="1"/>
      <w:numFmt w:val="bullet"/>
      <w:lvlText w:val="•"/>
      <w:lvlJc w:val="left"/>
      <w:pPr>
        <w:tabs>
          <w:tab w:val="num" w:pos="2880"/>
        </w:tabs>
        <w:ind w:left="2880" w:hanging="360"/>
      </w:pPr>
      <w:rPr>
        <w:rFonts w:ascii="Arial" w:hAnsi="Arial" w:hint="default"/>
      </w:rPr>
    </w:lvl>
    <w:lvl w:ilvl="4" w:tplc="B23295C4" w:tentative="1">
      <w:start w:val="1"/>
      <w:numFmt w:val="bullet"/>
      <w:lvlText w:val="•"/>
      <w:lvlJc w:val="left"/>
      <w:pPr>
        <w:tabs>
          <w:tab w:val="num" w:pos="3600"/>
        </w:tabs>
        <w:ind w:left="3600" w:hanging="360"/>
      </w:pPr>
      <w:rPr>
        <w:rFonts w:ascii="Arial" w:hAnsi="Arial" w:hint="default"/>
      </w:rPr>
    </w:lvl>
    <w:lvl w:ilvl="5" w:tplc="F13C55D4" w:tentative="1">
      <w:start w:val="1"/>
      <w:numFmt w:val="bullet"/>
      <w:lvlText w:val="•"/>
      <w:lvlJc w:val="left"/>
      <w:pPr>
        <w:tabs>
          <w:tab w:val="num" w:pos="4320"/>
        </w:tabs>
        <w:ind w:left="4320" w:hanging="360"/>
      </w:pPr>
      <w:rPr>
        <w:rFonts w:ascii="Arial" w:hAnsi="Arial" w:hint="default"/>
      </w:rPr>
    </w:lvl>
    <w:lvl w:ilvl="6" w:tplc="4224BEEA" w:tentative="1">
      <w:start w:val="1"/>
      <w:numFmt w:val="bullet"/>
      <w:lvlText w:val="•"/>
      <w:lvlJc w:val="left"/>
      <w:pPr>
        <w:tabs>
          <w:tab w:val="num" w:pos="5040"/>
        </w:tabs>
        <w:ind w:left="5040" w:hanging="360"/>
      </w:pPr>
      <w:rPr>
        <w:rFonts w:ascii="Arial" w:hAnsi="Arial" w:hint="default"/>
      </w:rPr>
    </w:lvl>
    <w:lvl w:ilvl="7" w:tplc="923CAA82" w:tentative="1">
      <w:start w:val="1"/>
      <w:numFmt w:val="bullet"/>
      <w:lvlText w:val="•"/>
      <w:lvlJc w:val="left"/>
      <w:pPr>
        <w:tabs>
          <w:tab w:val="num" w:pos="5760"/>
        </w:tabs>
        <w:ind w:left="5760" w:hanging="360"/>
      </w:pPr>
      <w:rPr>
        <w:rFonts w:ascii="Arial" w:hAnsi="Arial" w:hint="default"/>
      </w:rPr>
    </w:lvl>
    <w:lvl w:ilvl="8" w:tplc="D80E0EE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E4E5127"/>
    <w:multiLevelType w:val="hybridMultilevel"/>
    <w:tmpl w:val="EDCE80B6"/>
    <w:lvl w:ilvl="0" w:tplc="40090017">
      <w:start w:val="1"/>
      <w:numFmt w:val="lowerLetter"/>
      <w:lvlText w:val="%1)"/>
      <w:lvlJc w:val="left"/>
      <w:pPr>
        <w:ind w:left="720" w:hanging="360"/>
      </w:pPr>
      <w:rPr>
        <w:rFonts w:hint="default"/>
      </w:rPr>
    </w:lvl>
    <w:lvl w:ilvl="1" w:tplc="4009001B">
      <w:start w:val="1"/>
      <w:numFmt w:val="lowerRoman"/>
      <w:lvlText w:val="%2."/>
      <w:lvlJc w:val="right"/>
      <w:pPr>
        <w:ind w:left="1440" w:hanging="360"/>
      </w:p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257B0905"/>
    <w:multiLevelType w:val="hybridMultilevel"/>
    <w:tmpl w:val="5C64BB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3F31DC"/>
    <w:multiLevelType w:val="hybridMultilevel"/>
    <w:tmpl w:val="0208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E5DE2"/>
    <w:multiLevelType w:val="hybridMultilevel"/>
    <w:tmpl w:val="E020BDF8"/>
    <w:lvl w:ilvl="0" w:tplc="45CAACF4">
      <w:start w:val="1"/>
      <w:numFmt w:val="bullet"/>
      <w:lvlText w:val="•"/>
      <w:lvlJc w:val="left"/>
      <w:pPr>
        <w:tabs>
          <w:tab w:val="num" w:pos="720"/>
        </w:tabs>
        <w:ind w:left="720" w:hanging="360"/>
      </w:pPr>
      <w:rPr>
        <w:rFonts w:ascii="Arial" w:hAnsi="Arial" w:hint="default"/>
      </w:rPr>
    </w:lvl>
    <w:lvl w:ilvl="1" w:tplc="BAA0FFF0">
      <w:start w:val="1"/>
      <w:numFmt w:val="bullet"/>
      <w:lvlText w:val="•"/>
      <w:lvlJc w:val="left"/>
      <w:pPr>
        <w:tabs>
          <w:tab w:val="num" w:pos="1440"/>
        </w:tabs>
        <w:ind w:left="1440" w:hanging="360"/>
      </w:pPr>
      <w:rPr>
        <w:rFonts w:ascii="Arial" w:hAnsi="Arial" w:hint="default"/>
      </w:rPr>
    </w:lvl>
    <w:lvl w:ilvl="2" w:tplc="22DE20F0" w:tentative="1">
      <w:start w:val="1"/>
      <w:numFmt w:val="bullet"/>
      <w:lvlText w:val="•"/>
      <w:lvlJc w:val="left"/>
      <w:pPr>
        <w:tabs>
          <w:tab w:val="num" w:pos="2160"/>
        </w:tabs>
        <w:ind w:left="2160" w:hanging="360"/>
      </w:pPr>
      <w:rPr>
        <w:rFonts w:ascii="Arial" w:hAnsi="Arial" w:hint="default"/>
      </w:rPr>
    </w:lvl>
    <w:lvl w:ilvl="3" w:tplc="23E2DF08" w:tentative="1">
      <w:start w:val="1"/>
      <w:numFmt w:val="bullet"/>
      <w:lvlText w:val="•"/>
      <w:lvlJc w:val="left"/>
      <w:pPr>
        <w:tabs>
          <w:tab w:val="num" w:pos="2880"/>
        </w:tabs>
        <w:ind w:left="2880" w:hanging="360"/>
      </w:pPr>
      <w:rPr>
        <w:rFonts w:ascii="Arial" w:hAnsi="Arial" w:hint="default"/>
      </w:rPr>
    </w:lvl>
    <w:lvl w:ilvl="4" w:tplc="D4507F4C" w:tentative="1">
      <w:start w:val="1"/>
      <w:numFmt w:val="bullet"/>
      <w:lvlText w:val="•"/>
      <w:lvlJc w:val="left"/>
      <w:pPr>
        <w:tabs>
          <w:tab w:val="num" w:pos="3600"/>
        </w:tabs>
        <w:ind w:left="3600" w:hanging="360"/>
      </w:pPr>
      <w:rPr>
        <w:rFonts w:ascii="Arial" w:hAnsi="Arial" w:hint="default"/>
      </w:rPr>
    </w:lvl>
    <w:lvl w:ilvl="5" w:tplc="113A41F6" w:tentative="1">
      <w:start w:val="1"/>
      <w:numFmt w:val="bullet"/>
      <w:lvlText w:val="•"/>
      <w:lvlJc w:val="left"/>
      <w:pPr>
        <w:tabs>
          <w:tab w:val="num" w:pos="4320"/>
        </w:tabs>
        <w:ind w:left="4320" w:hanging="360"/>
      </w:pPr>
      <w:rPr>
        <w:rFonts w:ascii="Arial" w:hAnsi="Arial" w:hint="default"/>
      </w:rPr>
    </w:lvl>
    <w:lvl w:ilvl="6" w:tplc="CE6A6BB4" w:tentative="1">
      <w:start w:val="1"/>
      <w:numFmt w:val="bullet"/>
      <w:lvlText w:val="•"/>
      <w:lvlJc w:val="left"/>
      <w:pPr>
        <w:tabs>
          <w:tab w:val="num" w:pos="5040"/>
        </w:tabs>
        <w:ind w:left="5040" w:hanging="360"/>
      </w:pPr>
      <w:rPr>
        <w:rFonts w:ascii="Arial" w:hAnsi="Arial" w:hint="default"/>
      </w:rPr>
    </w:lvl>
    <w:lvl w:ilvl="7" w:tplc="2FC4E018" w:tentative="1">
      <w:start w:val="1"/>
      <w:numFmt w:val="bullet"/>
      <w:lvlText w:val="•"/>
      <w:lvlJc w:val="left"/>
      <w:pPr>
        <w:tabs>
          <w:tab w:val="num" w:pos="5760"/>
        </w:tabs>
        <w:ind w:left="5760" w:hanging="360"/>
      </w:pPr>
      <w:rPr>
        <w:rFonts w:ascii="Arial" w:hAnsi="Arial" w:hint="default"/>
      </w:rPr>
    </w:lvl>
    <w:lvl w:ilvl="8" w:tplc="9F7E274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3255942"/>
    <w:multiLevelType w:val="hybridMultilevel"/>
    <w:tmpl w:val="1D42F39A"/>
    <w:lvl w:ilvl="0" w:tplc="4F086EE0">
      <w:start w:val="1"/>
      <w:numFmt w:val="bullet"/>
      <w:lvlText w:val=""/>
      <w:lvlJc w:val="left"/>
      <w:pPr>
        <w:ind w:left="720" w:hanging="360"/>
      </w:pPr>
      <w:rPr>
        <w:rFonts w:ascii="Symbol" w:hAnsi="Symbol" w:cs="Times New Roman" w:hint="default"/>
        <w:b w:val="0"/>
        <w:i w:val="0"/>
        <w:color w:val="auto"/>
        <w:sz w:val="24"/>
        <w:u w:val="no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C05B12"/>
    <w:multiLevelType w:val="hybridMultilevel"/>
    <w:tmpl w:val="73085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1CB5778"/>
    <w:multiLevelType w:val="hybridMultilevel"/>
    <w:tmpl w:val="B4E44646"/>
    <w:lvl w:ilvl="0" w:tplc="7C36AF98">
      <w:start w:val="1"/>
      <w:numFmt w:val="bullet"/>
      <w:lvlText w:val="•"/>
      <w:lvlJc w:val="left"/>
      <w:pPr>
        <w:tabs>
          <w:tab w:val="num" w:pos="720"/>
        </w:tabs>
        <w:ind w:left="720" w:hanging="360"/>
      </w:pPr>
      <w:rPr>
        <w:rFonts w:ascii="Arial" w:hAnsi="Arial" w:hint="default"/>
      </w:rPr>
    </w:lvl>
    <w:lvl w:ilvl="1" w:tplc="F44EDEAC" w:tentative="1">
      <w:start w:val="1"/>
      <w:numFmt w:val="bullet"/>
      <w:lvlText w:val="•"/>
      <w:lvlJc w:val="left"/>
      <w:pPr>
        <w:tabs>
          <w:tab w:val="num" w:pos="1440"/>
        </w:tabs>
        <w:ind w:left="1440" w:hanging="360"/>
      </w:pPr>
      <w:rPr>
        <w:rFonts w:ascii="Arial" w:hAnsi="Arial" w:hint="default"/>
      </w:rPr>
    </w:lvl>
    <w:lvl w:ilvl="2" w:tplc="1048D71A" w:tentative="1">
      <w:start w:val="1"/>
      <w:numFmt w:val="bullet"/>
      <w:lvlText w:val="•"/>
      <w:lvlJc w:val="left"/>
      <w:pPr>
        <w:tabs>
          <w:tab w:val="num" w:pos="2160"/>
        </w:tabs>
        <w:ind w:left="2160" w:hanging="360"/>
      </w:pPr>
      <w:rPr>
        <w:rFonts w:ascii="Arial" w:hAnsi="Arial" w:hint="default"/>
      </w:rPr>
    </w:lvl>
    <w:lvl w:ilvl="3" w:tplc="971E00A8" w:tentative="1">
      <w:start w:val="1"/>
      <w:numFmt w:val="bullet"/>
      <w:lvlText w:val="•"/>
      <w:lvlJc w:val="left"/>
      <w:pPr>
        <w:tabs>
          <w:tab w:val="num" w:pos="2880"/>
        </w:tabs>
        <w:ind w:left="2880" w:hanging="360"/>
      </w:pPr>
      <w:rPr>
        <w:rFonts w:ascii="Arial" w:hAnsi="Arial" w:hint="default"/>
      </w:rPr>
    </w:lvl>
    <w:lvl w:ilvl="4" w:tplc="96FE1848" w:tentative="1">
      <w:start w:val="1"/>
      <w:numFmt w:val="bullet"/>
      <w:lvlText w:val="•"/>
      <w:lvlJc w:val="left"/>
      <w:pPr>
        <w:tabs>
          <w:tab w:val="num" w:pos="3600"/>
        </w:tabs>
        <w:ind w:left="3600" w:hanging="360"/>
      </w:pPr>
      <w:rPr>
        <w:rFonts w:ascii="Arial" w:hAnsi="Arial" w:hint="default"/>
      </w:rPr>
    </w:lvl>
    <w:lvl w:ilvl="5" w:tplc="ED72DA1A" w:tentative="1">
      <w:start w:val="1"/>
      <w:numFmt w:val="bullet"/>
      <w:lvlText w:val="•"/>
      <w:lvlJc w:val="left"/>
      <w:pPr>
        <w:tabs>
          <w:tab w:val="num" w:pos="4320"/>
        </w:tabs>
        <w:ind w:left="4320" w:hanging="360"/>
      </w:pPr>
      <w:rPr>
        <w:rFonts w:ascii="Arial" w:hAnsi="Arial" w:hint="default"/>
      </w:rPr>
    </w:lvl>
    <w:lvl w:ilvl="6" w:tplc="AEB4D66A" w:tentative="1">
      <w:start w:val="1"/>
      <w:numFmt w:val="bullet"/>
      <w:lvlText w:val="•"/>
      <w:lvlJc w:val="left"/>
      <w:pPr>
        <w:tabs>
          <w:tab w:val="num" w:pos="5040"/>
        </w:tabs>
        <w:ind w:left="5040" w:hanging="360"/>
      </w:pPr>
      <w:rPr>
        <w:rFonts w:ascii="Arial" w:hAnsi="Arial" w:hint="default"/>
      </w:rPr>
    </w:lvl>
    <w:lvl w:ilvl="7" w:tplc="2AA0808A" w:tentative="1">
      <w:start w:val="1"/>
      <w:numFmt w:val="bullet"/>
      <w:lvlText w:val="•"/>
      <w:lvlJc w:val="left"/>
      <w:pPr>
        <w:tabs>
          <w:tab w:val="num" w:pos="5760"/>
        </w:tabs>
        <w:ind w:left="5760" w:hanging="360"/>
      </w:pPr>
      <w:rPr>
        <w:rFonts w:ascii="Arial" w:hAnsi="Arial" w:hint="default"/>
      </w:rPr>
    </w:lvl>
    <w:lvl w:ilvl="8" w:tplc="8F6814A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655787D"/>
    <w:multiLevelType w:val="hybridMultilevel"/>
    <w:tmpl w:val="68F26F14"/>
    <w:lvl w:ilvl="0" w:tplc="DD1AF09E">
      <w:start w:val="2"/>
      <w:numFmt w:val="bullet"/>
      <w:lvlText w:val="•"/>
      <w:lvlJc w:val="left"/>
      <w:pPr>
        <w:ind w:left="360" w:hanging="360"/>
      </w:pPr>
      <w:rPr>
        <w:rFonts w:ascii="Arial" w:eastAsia="Times New Roman" w:hAnsi="Arial" w:cs="Arial" w:hint="default"/>
        <w:color w:val="354257"/>
        <w:sz w:val="32"/>
      </w:rPr>
    </w:lvl>
    <w:lvl w:ilvl="1" w:tplc="04090003">
      <w:start w:val="1"/>
      <w:numFmt w:val="bullet"/>
      <w:lvlText w:val="o"/>
      <w:lvlJc w:val="left"/>
      <w:pPr>
        <w:ind w:left="878" w:hanging="360"/>
      </w:pPr>
      <w:rPr>
        <w:rFonts w:ascii="Courier New" w:hAnsi="Courier New" w:cs="Courier New" w:hint="default"/>
      </w:rPr>
    </w:lvl>
    <w:lvl w:ilvl="2" w:tplc="04090005" w:tentative="1">
      <w:start w:val="1"/>
      <w:numFmt w:val="bullet"/>
      <w:lvlText w:val=""/>
      <w:lvlJc w:val="left"/>
      <w:pPr>
        <w:ind w:left="1598" w:hanging="360"/>
      </w:pPr>
      <w:rPr>
        <w:rFonts w:ascii="Wingdings" w:hAnsi="Wingdings" w:hint="default"/>
      </w:rPr>
    </w:lvl>
    <w:lvl w:ilvl="3" w:tplc="04090001" w:tentative="1">
      <w:start w:val="1"/>
      <w:numFmt w:val="bullet"/>
      <w:lvlText w:val=""/>
      <w:lvlJc w:val="left"/>
      <w:pPr>
        <w:ind w:left="2318" w:hanging="360"/>
      </w:pPr>
      <w:rPr>
        <w:rFonts w:ascii="Symbol" w:hAnsi="Symbol" w:hint="default"/>
      </w:rPr>
    </w:lvl>
    <w:lvl w:ilvl="4" w:tplc="04090003" w:tentative="1">
      <w:start w:val="1"/>
      <w:numFmt w:val="bullet"/>
      <w:lvlText w:val="o"/>
      <w:lvlJc w:val="left"/>
      <w:pPr>
        <w:ind w:left="3038" w:hanging="360"/>
      </w:pPr>
      <w:rPr>
        <w:rFonts w:ascii="Courier New" w:hAnsi="Courier New" w:cs="Courier New" w:hint="default"/>
      </w:rPr>
    </w:lvl>
    <w:lvl w:ilvl="5" w:tplc="04090005" w:tentative="1">
      <w:start w:val="1"/>
      <w:numFmt w:val="bullet"/>
      <w:lvlText w:val=""/>
      <w:lvlJc w:val="left"/>
      <w:pPr>
        <w:ind w:left="3758" w:hanging="360"/>
      </w:pPr>
      <w:rPr>
        <w:rFonts w:ascii="Wingdings" w:hAnsi="Wingdings" w:hint="default"/>
      </w:rPr>
    </w:lvl>
    <w:lvl w:ilvl="6" w:tplc="04090001" w:tentative="1">
      <w:start w:val="1"/>
      <w:numFmt w:val="bullet"/>
      <w:lvlText w:val=""/>
      <w:lvlJc w:val="left"/>
      <w:pPr>
        <w:ind w:left="4478" w:hanging="360"/>
      </w:pPr>
      <w:rPr>
        <w:rFonts w:ascii="Symbol" w:hAnsi="Symbol" w:hint="default"/>
      </w:rPr>
    </w:lvl>
    <w:lvl w:ilvl="7" w:tplc="04090003" w:tentative="1">
      <w:start w:val="1"/>
      <w:numFmt w:val="bullet"/>
      <w:lvlText w:val="o"/>
      <w:lvlJc w:val="left"/>
      <w:pPr>
        <w:ind w:left="5198" w:hanging="360"/>
      </w:pPr>
      <w:rPr>
        <w:rFonts w:ascii="Courier New" w:hAnsi="Courier New" w:cs="Courier New" w:hint="default"/>
      </w:rPr>
    </w:lvl>
    <w:lvl w:ilvl="8" w:tplc="04090005" w:tentative="1">
      <w:start w:val="1"/>
      <w:numFmt w:val="bullet"/>
      <w:lvlText w:val=""/>
      <w:lvlJc w:val="left"/>
      <w:pPr>
        <w:ind w:left="5918" w:hanging="360"/>
      </w:pPr>
      <w:rPr>
        <w:rFonts w:ascii="Wingdings" w:hAnsi="Wingdings" w:hint="default"/>
      </w:rPr>
    </w:lvl>
  </w:abstractNum>
  <w:abstractNum w:abstractNumId="12" w15:restartNumberingAfterBreak="0">
    <w:nsid w:val="4A352568"/>
    <w:multiLevelType w:val="hybridMultilevel"/>
    <w:tmpl w:val="8F0094B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13E0205"/>
    <w:multiLevelType w:val="hybridMultilevel"/>
    <w:tmpl w:val="71347840"/>
    <w:lvl w:ilvl="0" w:tplc="DD1AF09E">
      <w:start w:val="2"/>
      <w:numFmt w:val="bullet"/>
      <w:lvlText w:val="•"/>
      <w:lvlJc w:val="left"/>
      <w:pPr>
        <w:ind w:left="922" w:hanging="360"/>
      </w:pPr>
      <w:rPr>
        <w:rFonts w:ascii="Arial" w:eastAsia="Times New Roman" w:hAnsi="Arial" w:cs="Arial" w:hint="default"/>
        <w:color w:val="354257"/>
        <w:sz w:val="32"/>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4" w15:restartNumberingAfterBreak="0">
    <w:nsid w:val="56D038C2"/>
    <w:multiLevelType w:val="hybridMultilevel"/>
    <w:tmpl w:val="593CCF4A"/>
    <w:lvl w:ilvl="0" w:tplc="F29AC8FE">
      <w:start w:val="1"/>
      <w:numFmt w:val="bullet"/>
      <w:lvlText w:val="•"/>
      <w:lvlJc w:val="left"/>
      <w:pPr>
        <w:tabs>
          <w:tab w:val="num" w:pos="720"/>
        </w:tabs>
        <w:ind w:left="720" w:hanging="360"/>
      </w:pPr>
      <w:rPr>
        <w:rFonts w:ascii="Arial" w:hAnsi="Arial" w:hint="default"/>
      </w:rPr>
    </w:lvl>
    <w:lvl w:ilvl="1" w:tplc="5C744A1E">
      <w:start w:val="1"/>
      <w:numFmt w:val="bullet"/>
      <w:lvlText w:val="•"/>
      <w:lvlJc w:val="left"/>
      <w:pPr>
        <w:tabs>
          <w:tab w:val="num" w:pos="1440"/>
        </w:tabs>
        <w:ind w:left="1440" w:hanging="360"/>
      </w:pPr>
      <w:rPr>
        <w:rFonts w:ascii="Arial" w:hAnsi="Arial" w:hint="default"/>
      </w:rPr>
    </w:lvl>
    <w:lvl w:ilvl="2" w:tplc="D1D463CE" w:tentative="1">
      <w:start w:val="1"/>
      <w:numFmt w:val="bullet"/>
      <w:lvlText w:val="•"/>
      <w:lvlJc w:val="left"/>
      <w:pPr>
        <w:tabs>
          <w:tab w:val="num" w:pos="2160"/>
        </w:tabs>
        <w:ind w:left="2160" w:hanging="360"/>
      </w:pPr>
      <w:rPr>
        <w:rFonts w:ascii="Arial" w:hAnsi="Arial" w:hint="default"/>
      </w:rPr>
    </w:lvl>
    <w:lvl w:ilvl="3" w:tplc="4C0CCB8C" w:tentative="1">
      <w:start w:val="1"/>
      <w:numFmt w:val="bullet"/>
      <w:lvlText w:val="•"/>
      <w:lvlJc w:val="left"/>
      <w:pPr>
        <w:tabs>
          <w:tab w:val="num" w:pos="2880"/>
        </w:tabs>
        <w:ind w:left="2880" w:hanging="360"/>
      </w:pPr>
      <w:rPr>
        <w:rFonts w:ascii="Arial" w:hAnsi="Arial" w:hint="default"/>
      </w:rPr>
    </w:lvl>
    <w:lvl w:ilvl="4" w:tplc="693E08A2" w:tentative="1">
      <w:start w:val="1"/>
      <w:numFmt w:val="bullet"/>
      <w:lvlText w:val="•"/>
      <w:lvlJc w:val="left"/>
      <w:pPr>
        <w:tabs>
          <w:tab w:val="num" w:pos="3600"/>
        </w:tabs>
        <w:ind w:left="3600" w:hanging="360"/>
      </w:pPr>
      <w:rPr>
        <w:rFonts w:ascii="Arial" w:hAnsi="Arial" w:hint="default"/>
      </w:rPr>
    </w:lvl>
    <w:lvl w:ilvl="5" w:tplc="7AC20A7A" w:tentative="1">
      <w:start w:val="1"/>
      <w:numFmt w:val="bullet"/>
      <w:lvlText w:val="•"/>
      <w:lvlJc w:val="left"/>
      <w:pPr>
        <w:tabs>
          <w:tab w:val="num" w:pos="4320"/>
        </w:tabs>
        <w:ind w:left="4320" w:hanging="360"/>
      </w:pPr>
      <w:rPr>
        <w:rFonts w:ascii="Arial" w:hAnsi="Arial" w:hint="default"/>
      </w:rPr>
    </w:lvl>
    <w:lvl w:ilvl="6" w:tplc="611040B0" w:tentative="1">
      <w:start w:val="1"/>
      <w:numFmt w:val="bullet"/>
      <w:lvlText w:val="•"/>
      <w:lvlJc w:val="left"/>
      <w:pPr>
        <w:tabs>
          <w:tab w:val="num" w:pos="5040"/>
        </w:tabs>
        <w:ind w:left="5040" w:hanging="360"/>
      </w:pPr>
      <w:rPr>
        <w:rFonts w:ascii="Arial" w:hAnsi="Arial" w:hint="default"/>
      </w:rPr>
    </w:lvl>
    <w:lvl w:ilvl="7" w:tplc="2DBCEAE6" w:tentative="1">
      <w:start w:val="1"/>
      <w:numFmt w:val="bullet"/>
      <w:lvlText w:val="•"/>
      <w:lvlJc w:val="left"/>
      <w:pPr>
        <w:tabs>
          <w:tab w:val="num" w:pos="5760"/>
        </w:tabs>
        <w:ind w:left="5760" w:hanging="360"/>
      </w:pPr>
      <w:rPr>
        <w:rFonts w:ascii="Arial" w:hAnsi="Arial" w:hint="default"/>
      </w:rPr>
    </w:lvl>
    <w:lvl w:ilvl="8" w:tplc="35AA246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9EF6573"/>
    <w:multiLevelType w:val="hybridMultilevel"/>
    <w:tmpl w:val="94F280C6"/>
    <w:lvl w:ilvl="0" w:tplc="C4383030">
      <w:start w:val="1"/>
      <w:numFmt w:val="bullet"/>
      <w:lvlText w:val="•"/>
      <w:lvlJc w:val="left"/>
      <w:pPr>
        <w:tabs>
          <w:tab w:val="num" w:pos="720"/>
        </w:tabs>
        <w:ind w:left="720" w:hanging="360"/>
      </w:pPr>
      <w:rPr>
        <w:rFonts w:ascii="Arial" w:hAnsi="Arial" w:hint="default"/>
      </w:rPr>
    </w:lvl>
    <w:lvl w:ilvl="1" w:tplc="E92CE920">
      <w:start w:val="1"/>
      <w:numFmt w:val="bullet"/>
      <w:lvlText w:val="•"/>
      <w:lvlJc w:val="left"/>
      <w:pPr>
        <w:tabs>
          <w:tab w:val="num" w:pos="1440"/>
        </w:tabs>
        <w:ind w:left="1440" w:hanging="360"/>
      </w:pPr>
      <w:rPr>
        <w:rFonts w:ascii="Arial" w:hAnsi="Arial" w:hint="default"/>
      </w:rPr>
    </w:lvl>
    <w:lvl w:ilvl="2" w:tplc="0778D95A" w:tentative="1">
      <w:start w:val="1"/>
      <w:numFmt w:val="bullet"/>
      <w:lvlText w:val="•"/>
      <w:lvlJc w:val="left"/>
      <w:pPr>
        <w:tabs>
          <w:tab w:val="num" w:pos="2160"/>
        </w:tabs>
        <w:ind w:left="2160" w:hanging="360"/>
      </w:pPr>
      <w:rPr>
        <w:rFonts w:ascii="Arial" w:hAnsi="Arial" w:hint="default"/>
      </w:rPr>
    </w:lvl>
    <w:lvl w:ilvl="3" w:tplc="F872BA0A" w:tentative="1">
      <w:start w:val="1"/>
      <w:numFmt w:val="bullet"/>
      <w:lvlText w:val="•"/>
      <w:lvlJc w:val="left"/>
      <w:pPr>
        <w:tabs>
          <w:tab w:val="num" w:pos="2880"/>
        </w:tabs>
        <w:ind w:left="2880" w:hanging="360"/>
      </w:pPr>
      <w:rPr>
        <w:rFonts w:ascii="Arial" w:hAnsi="Arial" w:hint="default"/>
      </w:rPr>
    </w:lvl>
    <w:lvl w:ilvl="4" w:tplc="A1269AE0" w:tentative="1">
      <w:start w:val="1"/>
      <w:numFmt w:val="bullet"/>
      <w:lvlText w:val="•"/>
      <w:lvlJc w:val="left"/>
      <w:pPr>
        <w:tabs>
          <w:tab w:val="num" w:pos="3600"/>
        </w:tabs>
        <w:ind w:left="3600" w:hanging="360"/>
      </w:pPr>
      <w:rPr>
        <w:rFonts w:ascii="Arial" w:hAnsi="Arial" w:hint="default"/>
      </w:rPr>
    </w:lvl>
    <w:lvl w:ilvl="5" w:tplc="238635B0" w:tentative="1">
      <w:start w:val="1"/>
      <w:numFmt w:val="bullet"/>
      <w:lvlText w:val="•"/>
      <w:lvlJc w:val="left"/>
      <w:pPr>
        <w:tabs>
          <w:tab w:val="num" w:pos="4320"/>
        </w:tabs>
        <w:ind w:left="4320" w:hanging="360"/>
      </w:pPr>
      <w:rPr>
        <w:rFonts w:ascii="Arial" w:hAnsi="Arial" w:hint="default"/>
      </w:rPr>
    </w:lvl>
    <w:lvl w:ilvl="6" w:tplc="0010C644" w:tentative="1">
      <w:start w:val="1"/>
      <w:numFmt w:val="bullet"/>
      <w:lvlText w:val="•"/>
      <w:lvlJc w:val="left"/>
      <w:pPr>
        <w:tabs>
          <w:tab w:val="num" w:pos="5040"/>
        </w:tabs>
        <w:ind w:left="5040" w:hanging="360"/>
      </w:pPr>
      <w:rPr>
        <w:rFonts w:ascii="Arial" w:hAnsi="Arial" w:hint="default"/>
      </w:rPr>
    </w:lvl>
    <w:lvl w:ilvl="7" w:tplc="9E583C4C" w:tentative="1">
      <w:start w:val="1"/>
      <w:numFmt w:val="bullet"/>
      <w:lvlText w:val="•"/>
      <w:lvlJc w:val="left"/>
      <w:pPr>
        <w:tabs>
          <w:tab w:val="num" w:pos="5760"/>
        </w:tabs>
        <w:ind w:left="5760" w:hanging="360"/>
      </w:pPr>
      <w:rPr>
        <w:rFonts w:ascii="Arial" w:hAnsi="Arial" w:hint="default"/>
      </w:rPr>
    </w:lvl>
    <w:lvl w:ilvl="8" w:tplc="938E20D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AFD3C2B"/>
    <w:multiLevelType w:val="hybridMultilevel"/>
    <w:tmpl w:val="D6FAE666"/>
    <w:lvl w:ilvl="0" w:tplc="04090001">
      <w:start w:val="1"/>
      <w:numFmt w:val="bullet"/>
      <w:lvlText w:val=""/>
      <w:lvlJc w:val="left"/>
      <w:pPr>
        <w:ind w:left="2727" w:hanging="360"/>
      </w:pPr>
      <w:rPr>
        <w:rFonts w:ascii="Symbol" w:hAnsi="Symbol" w:hint="default"/>
      </w:rPr>
    </w:lvl>
    <w:lvl w:ilvl="1" w:tplc="04090003" w:tentative="1">
      <w:start w:val="1"/>
      <w:numFmt w:val="bullet"/>
      <w:lvlText w:val="o"/>
      <w:lvlJc w:val="left"/>
      <w:pPr>
        <w:ind w:left="3447" w:hanging="360"/>
      </w:pPr>
      <w:rPr>
        <w:rFonts w:ascii="Courier New" w:hAnsi="Courier New" w:cs="Courier New" w:hint="default"/>
      </w:rPr>
    </w:lvl>
    <w:lvl w:ilvl="2" w:tplc="04090005" w:tentative="1">
      <w:start w:val="1"/>
      <w:numFmt w:val="bullet"/>
      <w:lvlText w:val=""/>
      <w:lvlJc w:val="left"/>
      <w:pPr>
        <w:ind w:left="4167" w:hanging="360"/>
      </w:pPr>
      <w:rPr>
        <w:rFonts w:ascii="Wingdings" w:hAnsi="Wingdings" w:hint="default"/>
      </w:rPr>
    </w:lvl>
    <w:lvl w:ilvl="3" w:tplc="04090001" w:tentative="1">
      <w:start w:val="1"/>
      <w:numFmt w:val="bullet"/>
      <w:lvlText w:val=""/>
      <w:lvlJc w:val="left"/>
      <w:pPr>
        <w:ind w:left="4887" w:hanging="360"/>
      </w:pPr>
      <w:rPr>
        <w:rFonts w:ascii="Symbol" w:hAnsi="Symbol" w:hint="default"/>
      </w:rPr>
    </w:lvl>
    <w:lvl w:ilvl="4" w:tplc="04090003" w:tentative="1">
      <w:start w:val="1"/>
      <w:numFmt w:val="bullet"/>
      <w:lvlText w:val="o"/>
      <w:lvlJc w:val="left"/>
      <w:pPr>
        <w:ind w:left="5607" w:hanging="360"/>
      </w:pPr>
      <w:rPr>
        <w:rFonts w:ascii="Courier New" w:hAnsi="Courier New" w:cs="Courier New" w:hint="default"/>
      </w:rPr>
    </w:lvl>
    <w:lvl w:ilvl="5" w:tplc="04090005" w:tentative="1">
      <w:start w:val="1"/>
      <w:numFmt w:val="bullet"/>
      <w:lvlText w:val=""/>
      <w:lvlJc w:val="left"/>
      <w:pPr>
        <w:ind w:left="6327" w:hanging="360"/>
      </w:pPr>
      <w:rPr>
        <w:rFonts w:ascii="Wingdings" w:hAnsi="Wingdings" w:hint="default"/>
      </w:rPr>
    </w:lvl>
    <w:lvl w:ilvl="6" w:tplc="04090001" w:tentative="1">
      <w:start w:val="1"/>
      <w:numFmt w:val="bullet"/>
      <w:lvlText w:val=""/>
      <w:lvlJc w:val="left"/>
      <w:pPr>
        <w:ind w:left="7047" w:hanging="360"/>
      </w:pPr>
      <w:rPr>
        <w:rFonts w:ascii="Symbol" w:hAnsi="Symbol" w:hint="default"/>
      </w:rPr>
    </w:lvl>
    <w:lvl w:ilvl="7" w:tplc="04090003" w:tentative="1">
      <w:start w:val="1"/>
      <w:numFmt w:val="bullet"/>
      <w:lvlText w:val="o"/>
      <w:lvlJc w:val="left"/>
      <w:pPr>
        <w:ind w:left="7767" w:hanging="360"/>
      </w:pPr>
      <w:rPr>
        <w:rFonts w:ascii="Courier New" w:hAnsi="Courier New" w:cs="Courier New" w:hint="default"/>
      </w:rPr>
    </w:lvl>
    <w:lvl w:ilvl="8" w:tplc="04090005" w:tentative="1">
      <w:start w:val="1"/>
      <w:numFmt w:val="bullet"/>
      <w:lvlText w:val=""/>
      <w:lvlJc w:val="left"/>
      <w:pPr>
        <w:ind w:left="8487" w:hanging="360"/>
      </w:pPr>
      <w:rPr>
        <w:rFonts w:ascii="Wingdings" w:hAnsi="Wingdings" w:hint="default"/>
      </w:rPr>
    </w:lvl>
  </w:abstractNum>
  <w:abstractNum w:abstractNumId="17" w15:restartNumberingAfterBreak="0">
    <w:nsid w:val="73A4273D"/>
    <w:multiLevelType w:val="multilevel"/>
    <w:tmpl w:val="667AD754"/>
    <w:lvl w:ilvl="0">
      <w:start w:val="1"/>
      <w:numFmt w:val="decimal"/>
      <w:pStyle w:val="ContractSectionHeading"/>
      <w:isLgl/>
      <w:lvlText w:val="%1."/>
      <w:lvlJc w:val="left"/>
      <w:pPr>
        <w:tabs>
          <w:tab w:val="num" w:pos="720"/>
        </w:tabs>
        <w:ind w:left="720" w:hanging="720"/>
      </w:pPr>
      <w:rPr>
        <w:rFonts w:ascii="Tahoma" w:hAnsi="Tahoma" w:cs="Times New Roman" w:hint="default"/>
        <w:b/>
        <w:i w:val="0"/>
        <w:sz w:val="18"/>
        <w:szCs w:val="18"/>
        <w:effect w:val="none"/>
      </w:rPr>
    </w:lvl>
    <w:lvl w:ilvl="1">
      <w:start w:val="1"/>
      <w:numFmt w:val="decimal"/>
      <w:pStyle w:val="ContractLevelOne"/>
      <w:lvlText w:val="%1.%2"/>
      <w:lvlJc w:val="left"/>
      <w:pPr>
        <w:tabs>
          <w:tab w:val="num" w:pos="1440"/>
        </w:tabs>
        <w:ind w:left="1440" w:hanging="720"/>
      </w:pPr>
      <w:rPr>
        <w:rFonts w:ascii="Tahoma" w:hAnsi="Tahoma" w:cs="Times New Roman" w:hint="default"/>
        <w:b w:val="0"/>
        <w:i w:val="0"/>
        <w:strike w:val="0"/>
        <w:dstrike w:val="0"/>
        <w:color w:val="auto"/>
        <w:sz w:val="18"/>
        <w:szCs w:val="18"/>
        <w:u w:val="none"/>
        <w:effect w:val="none"/>
      </w:rPr>
    </w:lvl>
    <w:lvl w:ilvl="2">
      <w:start w:val="1"/>
      <w:numFmt w:val="lowerLetter"/>
      <w:pStyle w:val="ContractLevelTwo"/>
      <w:lvlText w:val="(%3)"/>
      <w:lvlJc w:val="left"/>
      <w:pPr>
        <w:tabs>
          <w:tab w:val="num" w:pos="1824"/>
        </w:tabs>
        <w:ind w:left="1824" w:hanging="360"/>
      </w:pPr>
      <w:rPr>
        <w:rFonts w:ascii="Tahoma" w:hAnsi="Tahoma" w:cs="Times New Roman" w:hint="default"/>
        <w:b w:val="0"/>
        <w:i w:val="0"/>
        <w:sz w:val="20"/>
        <w:szCs w:val="20"/>
      </w:rPr>
    </w:lvl>
    <w:lvl w:ilvl="3">
      <w:start w:val="1"/>
      <w:numFmt w:val="lowerRoman"/>
      <w:pStyle w:val="ContractLevelThree"/>
      <w:lvlText w:val="(%4)"/>
      <w:lvlJc w:val="left"/>
      <w:pPr>
        <w:tabs>
          <w:tab w:val="num" w:pos="2880"/>
        </w:tabs>
        <w:ind w:left="2880" w:hanging="720"/>
      </w:pPr>
      <w:rPr>
        <w:rFonts w:ascii="Times New Roman" w:hAnsi="Times New Roman" w:cs="Times New Roman" w:hint="default"/>
        <w:b w:val="0"/>
        <w:i w:val="0"/>
        <w:sz w:val="20"/>
      </w:rPr>
    </w:lvl>
    <w:lvl w:ilvl="4">
      <w:start w:val="1"/>
      <w:numFmt w:val="decimal"/>
      <w:lvlText w:val="%1.%2.%3.%4.%5."/>
      <w:lvlJc w:val="left"/>
      <w:pPr>
        <w:tabs>
          <w:tab w:val="num" w:pos="2088"/>
        </w:tabs>
        <w:ind w:left="1800" w:hanging="792"/>
      </w:pPr>
    </w:lvl>
    <w:lvl w:ilvl="5">
      <w:start w:val="1"/>
      <w:numFmt w:val="decimal"/>
      <w:lvlText w:val="%1.%2.%3.%4.%5.%6."/>
      <w:lvlJc w:val="left"/>
      <w:pPr>
        <w:tabs>
          <w:tab w:val="num" w:pos="2448"/>
        </w:tabs>
        <w:ind w:left="2304" w:hanging="936"/>
      </w:pPr>
    </w:lvl>
    <w:lvl w:ilvl="6">
      <w:start w:val="1"/>
      <w:numFmt w:val="decimal"/>
      <w:lvlText w:val="%1.%2.%3.%4.%5.%6.%7."/>
      <w:lvlJc w:val="left"/>
      <w:pPr>
        <w:tabs>
          <w:tab w:val="num" w:pos="3168"/>
        </w:tabs>
        <w:ind w:left="2808" w:hanging="1080"/>
      </w:pPr>
    </w:lvl>
    <w:lvl w:ilvl="7">
      <w:start w:val="1"/>
      <w:numFmt w:val="decimal"/>
      <w:lvlText w:val="%1.%2.%3.%4.%5.%6.%7.%8."/>
      <w:lvlJc w:val="left"/>
      <w:pPr>
        <w:tabs>
          <w:tab w:val="num" w:pos="3528"/>
        </w:tabs>
        <w:ind w:left="3312" w:hanging="1224"/>
      </w:pPr>
    </w:lvl>
    <w:lvl w:ilvl="8">
      <w:start w:val="1"/>
      <w:numFmt w:val="decimal"/>
      <w:lvlText w:val="%1.%2.%3.%4.%5.%6.%7.%8.%9."/>
      <w:lvlJc w:val="left"/>
      <w:pPr>
        <w:tabs>
          <w:tab w:val="num" w:pos="4248"/>
        </w:tabs>
        <w:ind w:left="3888" w:hanging="1440"/>
      </w:pPr>
    </w:lvl>
  </w:abstractNum>
  <w:abstractNum w:abstractNumId="18" w15:restartNumberingAfterBreak="0">
    <w:nsid w:val="7A51479E"/>
    <w:multiLevelType w:val="hybridMultilevel"/>
    <w:tmpl w:val="EDCE80B6"/>
    <w:lvl w:ilvl="0" w:tplc="40090017">
      <w:start w:val="1"/>
      <w:numFmt w:val="lowerLetter"/>
      <w:lvlText w:val="%1)"/>
      <w:lvlJc w:val="left"/>
      <w:pPr>
        <w:ind w:left="720" w:hanging="360"/>
      </w:pPr>
      <w:rPr>
        <w:rFonts w:hint="default"/>
      </w:rPr>
    </w:lvl>
    <w:lvl w:ilvl="1" w:tplc="4009001B">
      <w:start w:val="1"/>
      <w:numFmt w:val="lowerRoman"/>
      <w:lvlText w:val="%2."/>
      <w:lvlJc w:val="right"/>
      <w:pPr>
        <w:ind w:left="1440" w:hanging="360"/>
      </w:p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 w15:restartNumberingAfterBreak="0">
    <w:nsid w:val="7F0D5858"/>
    <w:multiLevelType w:val="multilevel"/>
    <w:tmpl w:val="9104F40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026" w:hanging="576"/>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686717026">
    <w:abstractNumId w:val="2"/>
  </w:num>
  <w:num w:numId="2" w16cid:durableId="370762750">
    <w:abstractNumId w:val="19"/>
  </w:num>
  <w:num w:numId="3" w16cid:durableId="2057239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19308627">
    <w:abstractNumId w:val="5"/>
  </w:num>
  <w:num w:numId="5" w16cid:durableId="62919195">
    <w:abstractNumId w:val="16"/>
  </w:num>
  <w:num w:numId="6" w16cid:durableId="99108320">
    <w:abstractNumId w:val="18"/>
  </w:num>
  <w:num w:numId="7" w16cid:durableId="811824335">
    <w:abstractNumId w:val="6"/>
  </w:num>
  <w:num w:numId="8" w16cid:durableId="256639508">
    <w:abstractNumId w:val="13"/>
  </w:num>
  <w:num w:numId="9" w16cid:durableId="158816438">
    <w:abstractNumId w:val="11"/>
  </w:num>
  <w:num w:numId="10" w16cid:durableId="340544058">
    <w:abstractNumId w:val="15"/>
  </w:num>
  <w:num w:numId="11" w16cid:durableId="1029719017">
    <w:abstractNumId w:val="7"/>
  </w:num>
  <w:num w:numId="12" w16cid:durableId="1804036860">
    <w:abstractNumId w:val="10"/>
  </w:num>
  <w:num w:numId="13" w16cid:durableId="197395586">
    <w:abstractNumId w:val="0"/>
  </w:num>
  <w:num w:numId="14" w16cid:durableId="471287776">
    <w:abstractNumId w:val="1"/>
  </w:num>
  <w:num w:numId="15" w16cid:durableId="1754232023">
    <w:abstractNumId w:val="3"/>
  </w:num>
  <w:num w:numId="16" w16cid:durableId="92212963">
    <w:abstractNumId w:val="12"/>
  </w:num>
  <w:num w:numId="17" w16cid:durableId="624391180">
    <w:abstractNumId w:val="14"/>
  </w:num>
  <w:num w:numId="18" w16cid:durableId="487671492">
    <w:abstractNumId w:val="4"/>
  </w:num>
  <w:num w:numId="19" w16cid:durableId="845361623">
    <w:abstractNumId w:val="9"/>
  </w:num>
  <w:num w:numId="20" w16cid:durableId="2052729456">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718"/>
    <w:rsid w:val="0000141C"/>
    <w:rsid w:val="00001571"/>
    <w:rsid w:val="000016A3"/>
    <w:rsid w:val="00001946"/>
    <w:rsid w:val="00002A8B"/>
    <w:rsid w:val="00004A8B"/>
    <w:rsid w:val="00005020"/>
    <w:rsid w:val="000073D0"/>
    <w:rsid w:val="00010B53"/>
    <w:rsid w:val="00014231"/>
    <w:rsid w:val="000160C2"/>
    <w:rsid w:val="00017C7C"/>
    <w:rsid w:val="00020900"/>
    <w:rsid w:val="00021A20"/>
    <w:rsid w:val="000240A8"/>
    <w:rsid w:val="0002596F"/>
    <w:rsid w:val="00030B46"/>
    <w:rsid w:val="00032B4E"/>
    <w:rsid w:val="00036E74"/>
    <w:rsid w:val="00036FCC"/>
    <w:rsid w:val="000401A4"/>
    <w:rsid w:val="000404DB"/>
    <w:rsid w:val="00041037"/>
    <w:rsid w:val="00041FED"/>
    <w:rsid w:val="00042B03"/>
    <w:rsid w:val="0004333F"/>
    <w:rsid w:val="000443D6"/>
    <w:rsid w:val="0004496D"/>
    <w:rsid w:val="00044F20"/>
    <w:rsid w:val="00047876"/>
    <w:rsid w:val="000519D8"/>
    <w:rsid w:val="00051AFF"/>
    <w:rsid w:val="000520E2"/>
    <w:rsid w:val="000525A5"/>
    <w:rsid w:val="00057904"/>
    <w:rsid w:val="000607DC"/>
    <w:rsid w:val="000644EC"/>
    <w:rsid w:val="000656F9"/>
    <w:rsid w:val="00072A80"/>
    <w:rsid w:val="000749E9"/>
    <w:rsid w:val="00074DCB"/>
    <w:rsid w:val="00080532"/>
    <w:rsid w:val="000830E2"/>
    <w:rsid w:val="00085725"/>
    <w:rsid w:val="00085A0F"/>
    <w:rsid w:val="00086564"/>
    <w:rsid w:val="0009042E"/>
    <w:rsid w:val="000A07BC"/>
    <w:rsid w:val="000A31DC"/>
    <w:rsid w:val="000A35AE"/>
    <w:rsid w:val="000A40EF"/>
    <w:rsid w:val="000A6401"/>
    <w:rsid w:val="000B0BA0"/>
    <w:rsid w:val="000B254C"/>
    <w:rsid w:val="000B48F6"/>
    <w:rsid w:val="000B4B1B"/>
    <w:rsid w:val="000B7F2B"/>
    <w:rsid w:val="000B7F34"/>
    <w:rsid w:val="000C20C2"/>
    <w:rsid w:val="000C7995"/>
    <w:rsid w:val="000C7C1B"/>
    <w:rsid w:val="000D159D"/>
    <w:rsid w:val="000D1FAC"/>
    <w:rsid w:val="000D71BB"/>
    <w:rsid w:val="000E2F92"/>
    <w:rsid w:val="000E418C"/>
    <w:rsid w:val="000E4A55"/>
    <w:rsid w:val="000E4D73"/>
    <w:rsid w:val="000E5221"/>
    <w:rsid w:val="000E64A3"/>
    <w:rsid w:val="000E66D0"/>
    <w:rsid w:val="000F0A97"/>
    <w:rsid w:val="000F14A3"/>
    <w:rsid w:val="000F3667"/>
    <w:rsid w:val="000F50A1"/>
    <w:rsid w:val="000F520B"/>
    <w:rsid w:val="000F61A2"/>
    <w:rsid w:val="000F7D94"/>
    <w:rsid w:val="001026FF"/>
    <w:rsid w:val="00103942"/>
    <w:rsid w:val="00103E7D"/>
    <w:rsid w:val="00106DCA"/>
    <w:rsid w:val="00106FB9"/>
    <w:rsid w:val="001148F5"/>
    <w:rsid w:val="00123392"/>
    <w:rsid w:val="00123975"/>
    <w:rsid w:val="0012592F"/>
    <w:rsid w:val="00126964"/>
    <w:rsid w:val="00130FC5"/>
    <w:rsid w:val="00133DD2"/>
    <w:rsid w:val="001356B2"/>
    <w:rsid w:val="00135857"/>
    <w:rsid w:val="0013687D"/>
    <w:rsid w:val="0013788F"/>
    <w:rsid w:val="001379F3"/>
    <w:rsid w:val="001407E2"/>
    <w:rsid w:val="0014207C"/>
    <w:rsid w:val="0014263A"/>
    <w:rsid w:val="0014454F"/>
    <w:rsid w:val="00146F79"/>
    <w:rsid w:val="00152F2B"/>
    <w:rsid w:val="00153370"/>
    <w:rsid w:val="0015719B"/>
    <w:rsid w:val="00157838"/>
    <w:rsid w:val="00157C95"/>
    <w:rsid w:val="00160CFE"/>
    <w:rsid w:val="00161983"/>
    <w:rsid w:val="00161CCE"/>
    <w:rsid w:val="00162090"/>
    <w:rsid w:val="001626F0"/>
    <w:rsid w:val="001628C6"/>
    <w:rsid w:val="00163990"/>
    <w:rsid w:val="001667D4"/>
    <w:rsid w:val="00166E59"/>
    <w:rsid w:val="00166EA5"/>
    <w:rsid w:val="00167059"/>
    <w:rsid w:val="0017086C"/>
    <w:rsid w:val="0017109D"/>
    <w:rsid w:val="00171257"/>
    <w:rsid w:val="001713F4"/>
    <w:rsid w:val="001716B1"/>
    <w:rsid w:val="00172795"/>
    <w:rsid w:val="00172E0B"/>
    <w:rsid w:val="00173A3A"/>
    <w:rsid w:val="0017459E"/>
    <w:rsid w:val="00174DD4"/>
    <w:rsid w:val="00176DCA"/>
    <w:rsid w:val="00177505"/>
    <w:rsid w:val="00180077"/>
    <w:rsid w:val="00181E34"/>
    <w:rsid w:val="00181E63"/>
    <w:rsid w:val="0018225A"/>
    <w:rsid w:val="00184A47"/>
    <w:rsid w:val="00185015"/>
    <w:rsid w:val="00187339"/>
    <w:rsid w:val="001877E4"/>
    <w:rsid w:val="0019050C"/>
    <w:rsid w:val="00191743"/>
    <w:rsid w:val="00192C41"/>
    <w:rsid w:val="00194C11"/>
    <w:rsid w:val="0019634A"/>
    <w:rsid w:val="001965F3"/>
    <w:rsid w:val="001978E4"/>
    <w:rsid w:val="00197BA9"/>
    <w:rsid w:val="001A12B3"/>
    <w:rsid w:val="001A271A"/>
    <w:rsid w:val="001A344D"/>
    <w:rsid w:val="001A36D5"/>
    <w:rsid w:val="001A4483"/>
    <w:rsid w:val="001A4522"/>
    <w:rsid w:val="001A533C"/>
    <w:rsid w:val="001A7883"/>
    <w:rsid w:val="001B240E"/>
    <w:rsid w:val="001B3E3A"/>
    <w:rsid w:val="001B524D"/>
    <w:rsid w:val="001B6501"/>
    <w:rsid w:val="001B7A4B"/>
    <w:rsid w:val="001C0E37"/>
    <w:rsid w:val="001C1C73"/>
    <w:rsid w:val="001C2201"/>
    <w:rsid w:val="001C2B29"/>
    <w:rsid w:val="001C417C"/>
    <w:rsid w:val="001C41C0"/>
    <w:rsid w:val="001D03E1"/>
    <w:rsid w:val="001D07C8"/>
    <w:rsid w:val="001D09D3"/>
    <w:rsid w:val="001D164D"/>
    <w:rsid w:val="001D32F3"/>
    <w:rsid w:val="001D749E"/>
    <w:rsid w:val="001E0943"/>
    <w:rsid w:val="001E1352"/>
    <w:rsid w:val="001E18F7"/>
    <w:rsid w:val="001E2754"/>
    <w:rsid w:val="001E3A5D"/>
    <w:rsid w:val="001E59F0"/>
    <w:rsid w:val="001F1FAB"/>
    <w:rsid w:val="001F22BE"/>
    <w:rsid w:val="001F3773"/>
    <w:rsid w:val="001F6340"/>
    <w:rsid w:val="001F6FCD"/>
    <w:rsid w:val="001F7EE3"/>
    <w:rsid w:val="0020253F"/>
    <w:rsid w:val="0020547F"/>
    <w:rsid w:val="002063B3"/>
    <w:rsid w:val="00207061"/>
    <w:rsid w:val="00214DA1"/>
    <w:rsid w:val="00216785"/>
    <w:rsid w:val="002203F7"/>
    <w:rsid w:val="0022166A"/>
    <w:rsid w:val="002217D3"/>
    <w:rsid w:val="002247E9"/>
    <w:rsid w:val="00224E30"/>
    <w:rsid w:val="00231744"/>
    <w:rsid w:val="002322BD"/>
    <w:rsid w:val="002322F0"/>
    <w:rsid w:val="002341DA"/>
    <w:rsid w:val="00235915"/>
    <w:rsid w:val="00240422"/>
    <w:rsid w:val="00240C31"/>
    <w:rsid w:val="00244223"/>
    <w:rsid w:val="00244A9B"/>
    <w:rsid w:val="002451F0"/>
    <w:rsid w:val="00251DD9"/>
    <w:rsid w:val="002523EE"/>
    <w:rsid w:val="00252CB4"/>
    <w:rsid w:val="00253A23"/>
    <w:rsid w:val="002627BF"/>
    <w:rsid w:val="002663CF"/>
    <w:rsid w:val="00270298"/>
    <w:rsid w:val="00272173"/>
    <w:rsid w:val="00274B97"/>
    <w:rsid w:val="002754D4"/>
    <w:rsid w:val="0027552F"/>
    <w:rsid w:val="0027658B"/>
    <w:rsid w:val="002815D0"/>
    <w:rsid w:val="002874A8"/>
    <w:rsid w:val="002915B9"/>
    <w:rsid w:val="00291CDB"/>
    <w:rsid w:val="0029206B"/>
    <w:rsid w:val="0029341C"/>
    <w:rsid w:val="00295980"/>
    <w:rsid w:val="002968B3"/>
    <w:rsid w:val="002973EA"/>
    <w:rsid w:val="002A1827"/>
    <w:rsid w:val="002A33F8"/>
    <w:rsid w:val="002A4226"/>
    <w:rsid w:val="002A4C97"/>
    <w:rsid w:val="002A4CAE"/>
    <w:rsid w:val="002B09BE"/>
    <w:rsid w:val="002B150A"/>
    <w:rsid w:val="002B2E75"/>
    <w:rsid w:val="002B48AC"/>
    <w:rsid w:val="002B4C0E"/>
    <w:rsid w:val="002B5A0E"/>
    <w:rsid w:val="002B6771"/>
    <w:rsid w:val="002B69DC"/>
    <w:rsid w:val="002C05B0"/>
    <w:rsid w:val="002C0A95"/>
    <w:rsid w:val="002C1089"/>
    <w:rsid w:val="002C2BFF"/>
    <w:rsid w:val="002C3332"/>
    <w:rsid w:val="002C4EEE"/>
    <w:rsid w:val="002D15FA"/>
    <w:rsid w:val="002D1C53"/>
    <w:rsid w:val="002D3508"/>
    <w:rsid w:val="002D5216"/>
    <w:rsid w:val="002D6F1F"/>
    <w:rsid w:val="002D75AB"/>
    <w:rsid w:val="002D7923"/>
    <w:rsid w:val="002E0DBC"/>
    <w:rsid w:val="002E66EE"/>
    <w:rsid w:val="002F2227"/>
    <w:rsid w:val="002F43D1"/>
    <w:rsid w:val="002F43F5"/>
    <w:rsid w:val="002F529E"/>
    <w:rsid w:val="002F5495"/>
    <w:rsid w:val="002F5E89"/>
    <w:rsid w:val="002F72BE"/>
    <w:rsid w:val="00300006"/>
    <w:rsid w:val="00301434"/>
    <w:rsid w:val="00302BE2"/>
    <w:rsid w:val="00304013"/>
    <w:rsid w:val="00304E21"/>
    <w:rsid w:val="00305AE6"/>
    <w:rsid w:val="00305C69"/>
    <w:rsid w:val="00306926"/>
    <w:rsid w:val="00307739"/>
    <w:rsid w:val="00310066"/>
    <w:rsid w:val="0031321B"/>
    <w:rsid w:val="00313432"/>
    <w:rsid w:val="003155A4"/>
    <w:rsid w:val="00316E35"/>
    <w:rsid w:val="003175C3"/>
    <w:rsid w:val="00320FAE"/>
    <w:rsid w:val="00321F88"/>
    <w:rsid w:val="00322211"/>
    <w:rsid w:val="0032285C"/>
    <w:rsid w:val="003275BF"/>
    <w:rsid w:val="003275F7"/>
    <w:rsid w:val="0032789C"/>
    <w:rsid w:val="00330C80"/>
    <w:rsid w:val="003335A0"/>
    <w:rsid w:val="00334415"/>
    <w:rsid w:val="00335E88"/>
    <w:rsid w:val="00336BC1"/>
    <w:rsid w:val="00337492"/>
    <w:rsid w:val="00337A4D"/>
    <w:rsid w:val="00337ECC"/>
    <w:rsid w:val="00340F08"/>
    <w:rsid w:val="00341294"/>
    <w:rsid w:val="00341F04"/>
    <w:rsid w:val="003420AA"/>
    <w:rsid w:val="00342E4E"/>
    <w:rsid w:val="00345DD9"/>
    <w:rsid w:val="0034664F"/>
    <w:rsid w:val="00346BA6"/>
    <w:rsid w:val="003477C1"/>
    <w:rsid w:val="003479D7"/>
    <w:rsid w:val="00350307"/>
    <w:rsid w:val="0035081C"/>
    <w:rsid w:val="00350E2A"/>
    <w:rsid w:val="0035178E"/>
    <w:rsid w:val="003519FF"/>
    <w:rsid w:val="00351F87"/>
    <w:rsid w:val="0035364B"/>
    <w:rsid w:val="003538B1"/>
    <w:rsid w:val="00356854"/>
    <w:rsid w:val="00357EAC"/>
    <w:rsid w:val="00360508"/>
    <w:rsid w:val="0036333B"/>
    <w:rsid w:val="00363A76"/>
    <w:rsid w:val="003648E7"/>
    <w:rsid w:val="00366C90"/>
    <w:rsid w:val="00367813"/>
    <w:rsid w:val="003749EB"/>
    <w:rsid w:val="00376523"/>
    <w:rsid w:val="00376BF5"/>
    <w:rsid w:val="00376DA7"/>
    <w:rsid w:val="003776DF"/>
    <w:rsid w:val="00377713"/>
    <w:rsid w:val="003825A0"/>
    <w:rsid w:val="00383914"/>
    <w:rsid w:val="00384A88"/>
    <w:rsid w:val="0038504C"/>
    <w:rsid w:val="00387075"/>
    <w:rsid w:val="00391537"/>
    <w:rsid w:val="0039165E"/>
    <w:rsid w:val="00392EB5"/>
    <w:rsid w:val="003941AD"/>
    <w:rsid w:val="00395DE1"/>
    <w:rsid w:val="00396B9F"/>
    <w:rsid w:val="00396F9A"/>
    <w:rsid w:val="003A02B0"/>
    <w:rsid w:val="003A0B54"/>
    <w:rsid w:val="003A0C23"/>
    <w:rsid w:val="003A15BE"/>
    <w:rsid w:val="003A2F20"/>
    <w:rsid w:val="003A34D7"/>
    <w:rsid w:val="003A4EB1"/>
    <w:rsid w:val="003A5197"/>
    <w:rsid w:val="003A59A2"/>
    <w:rsid w:val="003A76D4"/>
    <w:rsid w:val="003B1CDA"/>
    <w:rsid w:val="003B2E63"/>
    <w:rsid w:val="003B334E"/>
    <w:rsid w:val="003B37C7"/>
    <w:rsid w:val="003B38F7"/>
    <w:rsid w:val="003B5AED"/>
    <w:rsid w:val="003B5B73"/>
    <w:rsid w:val="003B66DF"/>
    <w:rsid w:val="003C0EF2"/>
    <w:rsid w:val="003C291D"/>
    <w:rsid w:val="003C2A3A"/>
    <w:rsid w:val="003C2DC9"/>
    <w:rsid w:val="003C35C1"/>
    <w:rsid w:val="003C4C08"/>
    <w:rsid w:val="003C5195"/>
    <w:rsid w:val="003C7A33"/>
    <w:rsid w:val="003C7CDD"/>
    <w:rsid w:val="003C7DB6"/>
    <w:rsid w:val="003D0CFF"/>
    <w:rsid w:val="003D1825"/>
    <w:rsid w:val="003D1FB8"/>
    <w:rsid w:val="003D3A0C"/>
    <w:rsid w:val="003D56C1"/>
    <w:rsid w:val="003D59A3"/>
    <w:rsid w:val="003D7FE8"/>
    <w:rsid w:val="003E2873"/>
    <w:rsid w:val="003E35D6"/>
    <w:rsid w:val="003E73E4"/>
    <w:rsid w:val="003F3193"/>
    <w:rsid w:val="003F357A"/>
    <w:rsid w:val="003F3F55"/>
    <w:rsid w:val="004011B3"/>
    <w:rsid w:val="00402C1F"/>
    <w:rsid w:val="004033EB"/>
    <w:rsid w:val="00404BC4"/>
    <w:rsid w:val="00406544"/>
    <w:rsid w:val="00406EA2"/>
    <w:rsid w:val="00410E4B"/>
    <w:rsid w:val="00414E16"/>
    <w:rsid w:val="00415A3B"/>
    <w:rsid w:val="00416488"/>
    <w:rsid w:val="00417161"/>
    <w:rsid w:val="00422271"/>
    <w:rsid w:val="00427F36"/>
    <w:rsid w:val="004303D3"/>
    <w:rsid w:val="00431C69"/>
    <w:rsid w:val="004346B3"/>
    <w:rsid w:val="00434A55"/>
    <w:rsid w:val="00436449"/>
    <w:rsid w:val="004366A2"/>
    <w:rsid w:val="00436E37"/>
    <w:rsid w:val="00437A74"/>
    <w:rsid w:val="00440133"/>
    <w:rsid w:val="004429CE"/>
    <w:rsid w:val="004441DC"/>
    <w:rsid w:val="00447E9F"/>
    <w:rsid w:val="004501B6"/>
    <w:rsid w:val="00453539"/>
    <w:rsid w:val="0045369F"/>
    <w:rsid w:val="00453C33"/>
    <w:rsid w:val="004548EE"/>
    <w:rsid w:val="00456855"/>
    <w:rsid w:val="00457B8A"/>
    <w:rsid w:val="00460727"/>
    <w:rsid w:val="00461929"/>
    <w:rsid w:val="004622B2"/>
    <w:rsid w:val="004650C6"/>
    <w:rsid w:val="004673E9"/>
    <w:rsid w:val="00470CC1"/>
    <w:rsid w:val="00471532"/>
    <w:rsid w:val="0047264D"/>
    <w:rsid w:val="00473AF0"/>
    <w:rsid w:val="00473F3D"/>
    <w:rsid w:val="0047582E"/>
    <w:rsid w:val="004806DB"/>
    <w:rsid w:val="004811A0"/>
    <w:rsid w:val="0048245E"/>
    <w:rsid w:val="0048415F"/>
    <w:rsid w:val="00485BF0"/>
    <w:rsid w:val="00486CB2"/>
    <w:rsid w:val="00487646"/>
    <w:rsid w:val="00487F28"/>
    <w:rsid w:val="004944FE"/>
    <w:rsid w:val="00494D0B"/>
    <w:rsid w:val="004A0399"/>
    <w:rsid w:val="004A6F52"/>
    <w:rsid w:val="004A72B6"/>
    <w:rsid w:val="004A7594"/>
    <w:rsid w:val="004A7C63"/>
    <w:rsid w:val="004B19FD"/>
    <w:rsid w:val="004B1C1E"/>
    <w:rsid w:val="004B1F9E"/>
    <w:rsid w:val="004B2CD9"/>
    <w:rsid w:val="004B2FFA"/>
    <w:rsid w:val="004B4D83"/>
    <w:rsid w:val="004B600B"/>
    <w:rsid w:val="004B6748"/>
    <w:rsid w:val="004B7938"/>
    <w:rsid w:val="004B7E63"/>
    <w:rsid w:val="004C025B"/>
    <w:rsid w:val="004C0653"/>
    <w:rsid w:val="004C3F78"/>
    <w:rsid w:val="004C4491"/>
    <w:rsid w:val="004C480C"/>
    <w:rsid w:val="004C6053"/>
    <w:rsid w:val="004C63A5"/>
    <w:rsid w:val="004D019E"/>
    <w:rsid w:val="004D0278"/>
    <w:rsid w:val="004D0525"/>
    <w:rsid w:val="004D4701"/>
    <w:rsid w:val="004D4718"/>
    <w:rsid w:val="004D5780"/>
    <w:rsid w:val="004D74F2"/>
    <w:rsid w:val="004E21DD"/>
    <w:rsid w:val="004E37D6"/>
    <w:rsid w:val="004E7FB6"/>
    <w:rsid w:val="004F4016"/>
    <w:rsid w:val="004F4860"/>
    <w:rsid w:val="004F58A5"/>
    <w:rsid w:val="0050125F"/>
    <w:rsid w:val="00502067"/>
    <w:rsid w:val="005036C7"/>
    <w:rsid w:val="00506104"/>
    <w:rsid w:val="0050661D"/>
    <w:rsid w:val="00507245"/>
    <w:rsid w:val="00510EF9"/>
    <w:rsid w:val="00511CDA"/>
    <w:rsid w:val="00512305"/>
    <w:rsid w:val="00512360"/>
    <w:rsid w:val="00513F7B"/>
    <w:rsid w:val="0051550E"/>
    <w:rsid w:val="00517A56"/>
    <w:rsid w:val="005216EA"/>
    <w:rsid w:val="005217D1"/>
    <w:rsid w:val="00521A91"/>
    <w:rsid w:val="00523FA0"/>
    <w:rsid w:val="005240F8"/>
    <w:rsid w:val="00524188"/>
    <w:rsid w:val="00525744"/>
    <w:rsid w:val="0052754D"/>
    <w:rsid w:val="00530E0A"/>
    <w:rsid w:val="0053146C"/>
    <w:rsid w:val="0053188E"/>
    <w:rsid w:val="00532EA5"/>
    <w:rsid w:val="005330F9"/>
    <w:rsid w:val="00533359"/>
    <w:rsid w:val="00537AE0"/>
    <w:rsid w:val="005400DD"/>
    <w:rsid w:val="005407BD"/>
    <w:rsid w:val="00540E3F"/>
    <w:rsid w:val="0054467B"/>
    <w:rsid w:val="00545406"/>
    <w:rsid w:val="0054752C"/>
    <w:rsid w:val="00550634"/>
    <w:rsid w:val="005521A8"/>
    <w:rsid w:val="0055225A"/>
    <w:rsid w:val="0055296A"/>
    <w:rsid w:val="00553DAF"/>
    <w:rsid w:val="005541C1"/>
    <w:rsid w:val="0055443D"/>
    <w:rsid w:val="0055491C"/>
    <w:rsid w:val="00554DFB"/>
    <w:rsid w:val="005550BE"/>
    <w:rsid w:val="005619AB"/>
    <w:rsid w:val="00564E45"/>
    <w:rsid w:val="00564EEB"/>
    <w:rsid w:val="005673B6"/>
    <w:rsid w:val="00567939"/>
    <w:rsid w:val="00567FBE"/>
    <w:rsid w:val="00570060"/>
    <w:rsid w:val="00571FE7"/>
    <w:rsid w:val="00572AE1"/>
    <w:rsid w:val="00573578"/>
    <w:rsid w:val="005746DA"/>
    <w:rsid w:val="00575790"/>
    <w:rsid w:val="00576513"/>
    <w:rsid w:val="00576D65"/>
    <w:rsid w:val="0058249A"/>
    <w:rsid w:val="005839E2"/>
    <w:rsid w:val="00583B08"/>
    <w:rsid w:val="00583EAA"/>
    <w:rsid w:val="00583FED"/>
    <w:rsid w:val="00593CD3"/>
    <w:rsid w:val="00594F2D"/>
    <w:rsid w:val="00595728"/>
    <w:rsid w:val="005975FB"/>
    <w:rsid w:val="005A1509"/>
    <w:rsid w:val="005A288F"/>
    <w:rsid w:val="005A2FA7"/>
    <w:rsid w:val="005A5124"/>
    <w:rsid w:val="005A5AF2"/>
    <w:rsid w:val="005A6E38"/>
    <w:rsid w:val="005A741A"/>
    <w:rsid w:val="005B013D"/>
    <w:rsid w:val="005B2400"/>
    <w:rsid w:val="005B564B"/>
    <w:rsid w:val="005B77B3"/>
    <w:rsid w:val="005C0671"/>
    <w:rsid w:val="005C1AEA"/>
    <w:rsid w:val="005C5B7E"/>
    <w:rsid w:val="005C78A4"/>
    <w:rsid w:val="005D0386"/>
    <w:rsid w:val="005D038D"/>
    <w:rsid w:val="005D0E54"/>
    <w:rsid w:val="005D1093"/>
    <w:rsid w:val="005D1A35"/>
    <w:rsid w:val="005D2335"/>
    <w:rsid w:val="005D41D7"/>
    <w:rsid w:val="005D423E"/>
    <w:rsid w:val="005D4600"/>
    <w:rsid w:val="005D63FA"/>
    <w:rsid w:val="005D660F"/>
    <w:rsid w:val="005E065E"/>
    <w:rsid w:val="005E1740"/>
    <w:rsid w:val="005E3642"/>
    <w:rsid w:val="005E676E"/>
    <w:rsid w:val="005E71FD"/>
    <w:rsid w:val="005E7B1A"/>
    <w:rsid w:val="005F015F"/>
    <w:rsid w:val="005F1C2F"/>
    <w:rsid w:val="005F1D73"/>
    <w:rsid w:val="005F5650"/>
    <w:rsid w:val="005F5A75"/>
    <w:rsid w:val="005F7E5A"/>
    <w:rsid w:val="006008E3"/>
    <w:rsid w:val="006016E7"/>
    <w:rsid w:val="00601874"/>
    <w:rsid w:val="00601CCF"/>
    <w:rsid w:val="00602E6C"/>
    <w:rsid w:val="00603F5E"/>
    <w:rsid w:val="006057E3"/>
    <w:rsid w:val="00605837"/>
    <w:rsid w:val="006078E1"/>
    <w:rsid w:val="00610852"/>
    <w:rsid w:val="006121FD"/>
    <w:rsid w:val="00613AFD"/>
    <w:rsid w:val="0061573C"/>
    <w:rsid w:val="006160F9"/>
    <w:rsid w:val="00620553"/>
    <w:rsid w:val="00620B58"/>
    <w:rsid w:val="006220DB"/>
    <w:rsid w:val="00623E70"/>
    <w:rsid w:val="00623F9B"/>
    <w:rsid w:val="00624A56"/>
    <w:rsid w:val="00624B83"/>
    <w:rsid w:val="00625E5C"/>
    <w:rsid w:val="00626411"/>
    <w:rsid w:val="00626B64"/>
    <w:rsid w:val="00626EA0"/>
    <w:rsid w:val="00630113"/>
    <w:rsid w:val="00631108"/>
    <w:rsid w:val="00633C92"/>
    <w:rsid w:val="00633EA0"/>
    <w:rsid w:val="00634820"/>
    <w:rsid w:val="00634867"/>
    <w:rsid w:val="00635DC3"/>
    <w:rsid w:val="006364FA"/>
    <w:rsid w:val="006376E4"/>
    <w:rsid w:val="00640394"/>
    <w:rsid w:val="006404B4"/>
    <w:rsid w:val="00640508"/>
    <w:rsid w:val="006418B7"/>
    <w:rsid w:val="00641B3D"/>
    <w:rsid w:val="00642B7E"/>
    <w:rsid w:val="00643782"/>
    <w:rsid w:val="006438CB"/>
    <w:rsid w:val="00650521"/>
    <w:rsid w:val="00650C91"/>
    <w:rsid w:val="006558A4"/>
    <w:rsid w:val="00657A24"/>
    <w:rsid w:val="00660134"/>
    <w:rsid w:val="00660B11"/>
    <w:rsid w:val="00660CCD"/>
    <w:rsid w:val="00661EB9"/>
    <w:rsid w:val="006626AE"/>
    <w:rsid w:val="00665744"/>
    <w:rsid w:val="00667402"/>
    <w:rsid w:val="00667622"/>
    <w:rsid w:val="0067512F"/>
    <w:rsid w:val="006763E0"/>
    <w:rsid w:val="00681176"/>
    <w:rsid w:val="00682F2F"/>
    <w:rsid w:val="00683256"/>
    <w:rsid w:val="006838E8"/>
    <w:rsid w:val="00683ED1"/>
    <w:rsid w:val="00684371"/>
    <w:rsid w:val="00685BAA"/>
    <w:rsid w:val="006873CD"/>
    <w:rsid w:val="00687823"/>
    <w:rsid w:val="00691783"/>
    <w:rsid w:val="00691B96"/>
    <w:rsid w:val="00691FDF"/>
    <w:rsid w:val="006931BC"/>
    <w:rsid w:val="00697167"/>
    <w:rsid w:val="00697D09"/>
    <w:rsid w:val="006A1435"/>
    <w:rsid w:val="006A4179"/>
    <w:rsid w:val="006A4477"/>
    <w:rsid w:val="006A5323"/>
    <w:rsid w:val="006A5609"/>
    <w:rsid w:val="006B2E39"/>
    <w:rsid w:val="006B2F51"/>
    <w:rsid w:val="006B3ED9"/>
    <w:rsid w:val="006B4608"/>
    <w:rsid w:val="006B4BDC"/>
    <w:rsid w:val="006B56B8"/>
    <w:rsid w:val="006B7CBB"/>
    <w:rsid w:val="006C15FD"/>
    <w:rsid w:val="006C21AB"/>
    <w:rsid w:val="006C2222"/>
    <w:rsid w:val="006C26FA"/>
    <w:rsid w:val="006C2E80"/>
    <w:rsid w:val="006C3621"/>
    <w:rsid w:val="006C3F8A"/>
    <w:rsid w:val="006C54BF"/>
    <w:rsid w:val="006C69ED"/>
    <w:rsid w:val="006C6A76"/>
    <w:rsid w:val="006C7F9B"/>
    <w:rsid w:val="006C7FCD"/>
    <w:rsid w:val="006D1093"/>
    <w:rsid w:val="006D1B5C"/>
    <w:rsid w:val="006D1E81"/>
    <w:rsid w:val="006D294E"/>
    <w:rsid w:val="006D2F15"/>
    <w:rsid w:val="006D31E4"/>
    <w:rsid w:val="006D42EE"/>
    <w:rsid w:val="006D72D3"/>
    <w:rsid w:val="006D7CA4"/>
    <w:rsid w:val="006E064F"/>
    <w:rsid w:val="006E1324"/>
    <w:rsid w:val="006E248E"/>
    <w:rsid w:val="006E3AD8"/>
    <w:rsid w:val="006E3E29"/>
    <w:rsid w:val="006E511F"/>
    <w:rsid w:val="006E52C7"/>
    <w:rsid w:val="006F268B"/>
    <w:rsid w:val="006F51C5"/>
    <w:rsid w:val="006F6B48"/>
    <w:rsid w:val="006F6C4E"/>
    <w:rsid w:val="006F748D"/>
    <w:rsid w:val="006F7C4C"/>
    <w:rsid w:val="006F7DFB"/>
    <w:rsid w:val="006F7E8E"/>
    <w:rsid w:val="00700332"/>
    <w:rsid w:val="00700BA7"/>
    <w:rsid w:val="00704F9C"/>
    <w:rsid w:val="00707794"/>
    <w:rsid w:val="00710F37"/>
    <w:rsid w:val="007111F0"/>
    <w:rsid w:val="0071422F"/>
    <w:rsid w:val="007153A0"/>
    <w:rsid w:val="00717059"/>
    <w:rsid w:val="007177CD"/>
    <w:rsid w:val="00720A91"/>
    <w:rsid w:val="0072259D"/>
    <w:rsid w:val="00723086"/>
    <w:rsid w:val="00724F24"/>
    <w:rsid w:val="00725BA8"/>
    <w:rsid w:val="00726C0E"/>
    <w:rsid w:val="00727BBE"/>
    <w:rsid w:val="007312F0"/>
    <w:rsid w:val="007329E4"/>
    <w:rsid w:val="007344F2"/>
    <w:rsid w:val="0073650D"/>
    <w:rsid w:val="00736FB7"/>
    <w:rsid w:val="00740FF3"/>
    <w:rsid w:val="007412AB"/>
    <w:rsid w:val="00743109"/>
    <w:rsid w:val="00743690"/>
    <w:rsid w:val="00744285"/>
    <w:rsid w:val="007473B4"/>
    <w:rsid w:val="0074752C"/>
    <w:rsid w:val="00747757"/>
    <w:rsid w:val="00750830"/>
    <w:rsid w:val="007535AC"/>
    <w:rsid w:val="007606A6"/>
    <w:rsid w:val="0076161B"/>
    <w:rsid w:val="007628A9"/>
    <w:rsid w:val="00764DC8"/>
    <w:rsid w:val="007679F4"/>
    <w:rsid w:val="007720E4"/>
    <w:rsid w:val="00774C20"/>
    <w:rsid w:val="00775DE5"/>
    <w:rsid w:val="00776156"/>
    <w:rsid w:val="00776DC1"/>
    <w:rsid w:val="007777D0"/>
    <w:rsid w:val="0078015B"/>
    <w:rsid w:val="007802C2"/>
    <w:rsid w:val="00780F1B"/>
    <w:rsid w:val="007817DD"/>
    <w:rsid w:val="007821CA"/>
    <w:rsid w:val="00782C41"/>
    <w:rsid w:val="0078407E"/>
    <w:rsid w:val="00784B43"/>
    <w:rsid w:val="007857A8"/>
    <w:rsid w:val="00785F5C"/>
    <w:rsid w:val="00786C33"/>
    <w:rsid w:val="007919DD"/>
    <w:rsid w:val="0079212B"/>
    <w:rsid w:val="00792281"/>
    <w:rsid w:val="00792B66"/>
    <w:rsid w:val="00793142"/>
    <w:rsid w:val="00794A58"/>
    <w:rsid w:val="00795949"/>
    <w:rsid w:val="00795CD1"/>
    <w:rsid w:val="00796553"/>
    <w:rsid w:val="00797980"/>
    <w:rsid w:val="007A05C1"/>
    <w:rsid w:val="007A0BFB"/>
    <w:rsid w:val="007A0C2C"/>
    <w:rsid w:val="007A37C0"/>
    <w:rsid w:val="007A3873"/>
    <w:rsid w:val="007A56B8"/>
    <w:rsid w:val="007A63EA"/>
    <w:rsid w:val="007B21A9"/>
    <w:rsid w:val="007B39A9"/>
    <w:rsid w:val="007B3A5A"/>
    <w:rsid w:val="007B5E64"/>
    <w:rsid w:val="007B6A64"/>
    <w:rsid w:val="007C1BBA"/>
    <w:rsid w:val="007C3F6A"/>
    <w:rsid w:val="007C46F2"/>
    <w:rsid w:val="007C5150"/>
    <w:rsid w:val="007C618C"/>
    <w:rsid w:val="007C61E6"/>
    <w:rsid w:val="007D0C0D"/>
    <w:rsid w:val="007D169D"/>
    <w:rsid w:val="007D2E20"/>
    <w:rsid w:val="007D40FD"/>
    <w:rsid w:val="007E1391"/>
    <w:rsid w:val="007E3989"/>
    <w:rsid w:val="007E6336"/>
    <w:rsid w:val="007E694F"/>
    <w:rsid w:val="007E6BE0"/>
    <w:rsid w:val="007E76E0"/>
    <w:rsid w:val="007E7CA8"/>
    <w:rsid w:val="007F01A8"/>
    <w:rsid w:val="007F1C90"/>
    <w:rsid w:val="007F2C92"/>
    <w:rsid w:val="007F4B12"/>
    <w:rsid w:val="007F4B7F"/>
    <w:rsid w:val="007F7A63"/>
    <w:rsid w:val="00801AB0"/>
    <w:rsid w:val="00803418"/>
    <w:rsid w:val="0080479B"/>
    <w:rsid w:val="008108CA"/>
    <w:rsid w:val="00811496"/>
    <w:rsid w:val="00811E7C"/>
    <w:rsid w:val="00812D09"/>
    <w:rsid w:val="00813854"/>
    <w:rsid w:val="0081658B"/>
    <w:rsid w:val="00816DCB"/>
    <w:rsid w:val="00820294"/>
    <w:rsid w:val="00821470"/>
    <w:rsid w:val="0082241F"/>
    <w:rsid w:val="00822F57"/>
    <w:rsid w:val="008242F3"/>
    <w:rsid w:val="008260DF"/>
    <w:rsid w:val="00831749"/>
    <w:rsid w:val="0083302B"/>
    <w:rsid w:val="00834B42"/>
    <w:rsid w:val="00835D87"/>
    <w:rsid w:val="00837180"/>
    <w:rsid w:val="008376D8"/>
    <w:rsid w:val="008416A0"/>
    <w:rsid w:val="0084257A"/>
    <w:rsid w:val="00843C01"/>
    <w:rsid w:val="00844BB0"/>
    <w:rsid w:val="00847BDF"/>
    <w:rsid w:val="00850482"/>
    <w:rsid w:val="00850D4B"/>
    <w:rsid w:val="00850EFB"/>
    <w:rsid w:val="00851323"/>
    <w:rsid w:val="00851B03"/>
    <w:rsid w:val="0085489B"/>
    <w:rsid w:val="00855212"/>
    <w:rsid w:val="00856AE3"/>
    <w:rsid w:val="0086027B"/>
    <w:rsid w:val="0086123B"/>
    <w:rsid w:val="00861463"/>
    <w:rsid w:val="008634F6"/>
    <w:rsid w:val="00864200"/>
    <w:rsid w:val="008650F5"/>
    <w:rsid w:val="00865226"/>
    <w:rsid w:val="00867BEA"/>
    <w:rsid w:val="00867EBB"/>
    <w:rsid w:val="00871D5B"/>
    <w:rsid w:val="00872464"/>
    <w:rsid w:val="0087762A"/>
    <w:rsid w:val="008800D0"/>
    <w:rsid w:val="00882678"/>
    <w:rsid w:val="0088593B"/>
    <w:rsid w:val="008866AC"/>
    <w:rsid w:val="008903BD"/>
    <w:rsid w:val="00892A6A"/>
    <w:rsid w:val="008942C8"/>
    <w:rsid w:val="008A0658"/>
    <w:rsid w:val="008A2410"/>
    <w:rsid w:val="008A32D1"/>
    <w:rsid w:val="008A3AA5"/>
    <w:rsid w:val="008A4291"/>
    <w:rsid w:val="008A4682"/>
    <w:rsid w:val="008A575E"/>
    <w:rsid w:val="008A61D6"/>
    <w:rsid w:val="008A7CE5"/>
    <w:rsid w:val="008A7FEB"/>
    <w:rsid w:val="008B01A0"/>
    <w:rsid w:val="008B225C"/>
    <w:rsid w:val="008B4812"/>
    <w:rsid w:val="008C3A8A"/>
    <w:rsid w:val="008C503A"/>
    <w:rsid w:val="008D0865"/>
    <w:rsid w:val="008D158E"/>
    <w:rsid w:val="008D2ABF"/>
    <w:rsid w:val="008D2EB2"/>
    <w:rsid w:val="008D3167"/>
    <w:rsid w:val="008D4E54"/>
    <w:rsid w:val="008D5C5A"/>
    <w:rsid w:val="008E6102"/>
    <w:rsid w:val="008E7EED"/>
    <w:rsid w:val="008E7F95"/>
    <w:rsid w:val="008F0328"/>
    <w:rsid w:val="008F03D3"/>
    <w:rsid w:val="008F156A"/>
    <w:rsid w:val="008F1A9F"/>
    <w:rsid w:val="008F1B48"/>
    <w:rsid w:val="008F487C"/>
    <w:rsid w:val="008F69B6"/>
    <w:rsid w:val="009016A2"/>
    <w:rsid w:val="00902D1E"/>
    <w:rsid w:val="00902F98"/>
    <w:rsid w:val="0090331C"/>
    <w:rsid w:val="00903574"/>
    <w:rsid w:val="009046B6"/>
    <w:rsid w:val="00905297"/>
    <w:rsid w:val="00905478"/>
    <w:rsid w:val="009071E0"/>
    <w:rsid w:val="00907286"/>
    <w:rsid w:val="00907D6F"/>
    <w:rsid w:val="009114C6"/>
    <w:rsid w:val="00914795"/>
    <w:rsid w:val="0091620D"/>
    <w:rsid w:val="00920232"/>
    <w:rsid w:val="00923D87"/>
    <w:rsid w:val="00925FA9"/>
    <w:rsid w:val="00926E82"/>
    <w:rsid w:val="00933183"/>
    <w:rsid w:val="009357E7"/>
    <w:rsid w:val="009363A6"/>
    <w:rsid w:val="00937F07"/>
    <w:rsid w:val="009414F6"/>
    <w:rsid w:val="00942702"/>
    <w:rsid w:val="00942FA7"/>
    <w:rsid w:val="009438B0"/>
    <w:rsid w:val="00943FCA"/>
    <w:rsid w:val="0095432B"/>
    <w:rsid w:val="0095445D"/>
    <w:rsid w:val="00954BDA"/>
    <w:rsid w:val="0095648F"/>
    <w:rsid w:val="009566CF"/>
    <w:rsid w:val="00956A10"/>
    <w:rsid w:val="009571CD"/>
    <w:rsid w:val="009574E2"/>
    <w:rsid w:val="00962386"/>
    <w:rsid w:val="00963C0E"/>
    <w:rsid w:val="00964AF5"/>
    <w:rsid w:val="00965FBD"/>
    <w:rsid w:val="009660C9"/>
    <w:rsid w:val="00966BD5"/>
    <w:rsid w:val="009706C1"/>
    <w:rsid w:val="00970BE4"/>
    <w:rsid w:val="0097154B"/>
    <w:rsid w:val="00972E56"/>
    <w:rsid w:val="00973127"/>
    <w:rsid w:val="009739D0"/>
    <w:rsid w:val="009751BF"/>
    <w:rsid w:val="00980B23"/>
    <w:rsid w:val="00981CA5"/>
    <w:rsid w:val="00984816"/>
    <w:rsid w:val="00986368"/>
    <w:rsid w:val="0098689D"/>
    <w:rsid w:val="00990194"/>
    <w:rsid w:val="009903A7"/>
    <w:rsid w:val="00990B96"/>
    <w:rsid w:val="009915C7"/>
    <w:rsid w:val="00993E76"/>
    <w:rsid w:val="00997F8F"/>
    <w:rsid w:val="009A3186"/>
    <w:rsid w:val="009A3DDB"/>
    <w:rsid w:val="009A6D08"/>
    <w:rsid w:val="009B00C6"/>
    <w:rsid w:val="009B296C"/>
    <w:rsid w:val="009B31E1"/>
    <w:rsid w:val="009B33D6"/>
    <w:rsid w:val="009B6A86"/>
    <w:rsid w:val="009B7D6E"/>
    <w:rsid w:val="009C0662"/>
    <w:rsid w:val="009C24E8"/>
    <w:rsid w:val="009C2C81"/>
    <w:rsid w:val="009C3866"/>
    <w:rsid w:val="009C5187"/>
    <w:rsid w:val="009C71F3"/>
    <w:rsid w:val="009C77C8"/>
    <w:rsid w:val="009D1DCD"/>
    <w:rsid w:val="009D24DF"/>
    <w:rsid w:val="009D2A44"/>
    <w:rsid w:val="009D3714"/>
    <w:rsid w:val="009D6A4E"/>
    <w:rsid w:val="009D6CDC"/>
    <w:rsid w:val="009D6DA1"/>
    <w:rsid w:val="009E1FA7"/>
    <w:rsid w:val="009E2606"/>
    <w:rsid w:val="009E3AE2"/>
    <w:rsid w:val="009E66A9"/>
    <w:rsid w:val="009E6ECB"/>
    <w:rsid w:val="009F065C"/>
    <w:rsid w:val="009F39F7"/>
    <w:rsid w:val="009F4115"/>
    <w:rsid w:val="009F4622"/>
    <w:rsid w:val="009F5196"/>
    <w:rsid w:val="009F5BF0"/>
    <w:rsid w:val="009F5C78"/>
    <w:rsid w:val="00A00046"/>
    <w:rsid w:val="00A04ADF"/>
    <w:rsid w:val="00A0727A"/>
    <w:rsid w:val="00A10BDE"/>
    <w:rsid w:val="00A11031"/>
    <w:rsid w:val="00A12824"/>
    <w:rsid w:val="00A1550A"/>
    <w:rsid w:val="00A15BE1"/>
    <w:rsid w:val="00A16C4C"/>
    <w:rsid w:val="00A2021A"/>
    <w:rsid w:val="00A2178E"/>
    <w:rsid w:val="00A22AB7"/>
    <w:rsid w:val="00A24BED"/>
    <w:rsid w:val="00A25C68"/>
    <w:rsid w:val="00A26C4A"/>
    <w:rsid w:val="00A26E54"/>
    <w:rsid w:val="00A27BA0"/>
    <w:rsid w:val="00A300D0"/>
    <w:rsid w:val="00A30E96"/>
    <w:rsid w:val="00A31FAC"/>
    <w:rsid w:val="00A33607"/>
    <w:rsid w:val="00A33AFA"/>
    <w:rsid w:val="00A33D65"/>
    <w:rsid w:val="00A3409F"/>
    <w:rsid w:val="00A34542"/>
    <w:rsid w:val="00A348B8"/>
    <w:rsid w:val="00A3616E"/>
    <w:rsid w:val="00A3785E"/>
    <w:rsid w:val="00A37E9D"/>
    <w:rsid w:val="00A43B88"/>
    <w:rsid w:val="00A4403E"/>
    <w:rsid w:val="00A45179"/>
    <w:rsid w:val="00A46F37"/>
    <w:rsid w:val="00A50BAD"/>
    <w:rsid w:val="00A52164"/>
    <w:rsid w:val="00A52D47"/>
    <w:rsid w:val="00A5303D"/>
    <w:rsid w:val="00A547C5"/>
    <w:rsid w:val="00A560A9"/>
    <w:rsid w:val="00A562BE"/>
    <w:rsid w:val="00A57E2E"/>
    <w:rsid w:val="00A6047F"/>
    <w:rsid w:val="00A629D1"/>
    <w:rsid w:val="00A66A81"/>
    <w:rsid w:val="00A7098E"/>
    <w:rsid w:val="00A70C31"/>
    <w:rsid w:val="00A70C5A"/>
    <w:rsid w:val="00A70E13"/>
    <w:rsid w:val="00A75CAE"/>
    <w:rsid w:val="00A76CD5"/>
    <w:rsid w:val="00A816D9"/>
    <w:rsid w:val="00A82697"/>
    <w:rsid w:val="00A85979"/>
    <w:rsid w:val="00A860B5"/>
    <w:rsid w:val="00A872AB"/>
    <w:rsid w:val="00A87777"/>
    <w:rsid w:val="00A87C25"/>
    <w:rsid w:val="00A87C43"/>
    <w:rsid w:val="00A9127D"/>
    <w:rsid w:val="00A91CD1"/>
    <w:rsid w:val="00A91EDC"/>
    <w:rsid w:val="00A92EDC"/>
    <w:rsid w:val="00A9681F"/>
    <w:rsid w:val="00A97FAC"/>
    <w:rsid w:val="00AA281D"/>
    <w:rsid w:val="00AA3247"/>
    <w:rsid w:val="00AA6AEE"/>
    <w:rsid w:val="00AA6B63"/>
    <w:rsid w:val="00AA7549"/>
    <w:rsid w:val="00AB1F14"/>
    <w:rsid w:val="00AB339B"/>
    <w:rsid w:val="00AB4566"/>
    <w:rsid w:val="00AB4CF4"/>
    <w:rsid w:val="00AB4DA7"/>
    <w:rsid w:val="00AB539B"/>
    <w:rsid w:val="00AB5DE9"/>
    <w:rsid w:val="00AC23E1"/>
    <w:rsid w:val="00AC2B20"/>
    <w:rsid w:val="00AC399A"/>
    <w:rsid w:val="00AC4C71"/>
    <w:rsid w:val="00AC5A2E"/>
    <w:rsid w:val="00AC614D"/>
    <w:rsid w:val="00AC6F17"/>
    <w:rsid w:val="00AC7409"/>
    <w:rsid w:val="00AD36ED"/>
    <w:rsid w:val="00AD47E8"/>
    <w:rsid w:val="00AD55D2"/>
    <w:rsid w:val="00AD625A"/>
    <w:rsid w:val="00AD67AF"/>
    <w:rsid w:val="00AD7558"/>
    <w:rsid w:val="00AE142D"/>
    <w:rsid w:val="00AE2706"/>
    <w:rsid w:val="00AE2BBD"/>
    <w:rsid w:val="00AE56ED"/>
    <w:rsid w:val="00AE7313"/>
    <w:rsid w:val="00AF244B"/>
    <w:rsid w:val="00AF5101"/>
    <w:rsid w:val="00AF70CD"/>
    <w:rsid w:val="00AF728D"/>
    <w:rsid w:val="00AF78EF"/>
    <w:rsid w:val="00B03F8B"/>
    <w:rsid w:val="00B04259"/>
    <w:rsid w:val="00B04BB9"/>
    <w:rsid w:val="00B05731"/>
    <w:rsid w:val="00B06E9D"/>
    <w:rsid w:val="00B06F17"/>
    <w:rsid w:val="00B07457"/>
    <w:rsid w:val="00B10BB1"/>
    <w:rsid w:val="00B11268"/>
    <w:rsid w:val="00B115BF"/>
    <w:rsid w:val="00B1173A"/>
    <w:rsid w:val="00B11B32"/>
    <w:rsid w:val="00B122E7"/>
    <w:rsid w:val="00B1298D"/>
    <w:rsid w:val="00B149AB"/>
    <w:rsid w:val="00B17BA2"/>
    <w:rsid w:val="00B20B53"/>
    <w:rsid w:val="00B21337"/>
    <w:rsid w:val="00B21C8F"/>
    <w:rsid w:val="00B22DB2"/>
    <w:rsid w:val="00B24517"/>
    <w:rsid w:val="00B2577E"/>
    <w:rsid w:val="00B3012E"/>
    <w:rsid w:val="00B324A7"/>
    <w:rsid w:val="00B333AB"/>
    <w:rsid w:val="00B3438B"/>
    <w:rsid w:val="00B35294"/>
    <w:rsid w:val="00B35B38"/>
    <w:rsid w:val="00B431EE"/>
    <w:rsid w:val="00B43722"/>
    <w:rsid w:val="00B44094"/>
    <w:rsid w:val="00B453AF"/>
    <w:rsid w:val="00B51C6D"/>
    <w:rsid w:val="00B51C87"/>
    <w:rsid w:val="00B55520"/>
    <w:rsid w:val="00B558B6"/>
    <w:rsid w:val="00B56215"/>
    <w:rsid w:val="00B56EED"/>
    <w:rsid w:val="00B57732"/>
    <w:rsid w:val="00B62DCA"/>
    <w:rsid w:val="00B634A3"/>
    <w:rsid w:val="00B6369B"/>
    <w:rsid w:val="00B63EFF"/>
    <w:rsid w:val="00B66177"/>
    <w:rsid w:val="00B70200"/>
    <w:rsid w:val="00B75052"/>
    <w:rsid w:val="00B81BD8"/>
    <w:rsid w:val="00B81C0E"/>
    <w:rsid w:val="00B82431"/>
    <w:rsid w:val="00B8624F"/>
    <w:rsid w:val="00B90442"/>
    <w:rsid w:val="00B917D2"/>
    <w:rsid w:val="00B91E58"/>
    <w:rsid w:val="00B91F62"/>
    <w:rsid w:val="00B96630"/>
    <w:rsid w:val="00B974C9"/>
    <w:rsid w:val="00B97B4F"/>
    <w:rsid w:val="00BA0C09"/>
    <w:rsid w:val="00BA379D"/>
    <w:rsid w:val="00BA3A45"/>
    <w:rsid w:val="00BA3D3E"/>
    <w:rsid w:val="00BA6B45"/>
    <w:rsid w:val="00BA6D8A"/>
    <w:rsid w:val="00BB0F91"/>
    <w:rsid w:val="00BB3295"/>
    <w:rsid w:val="00BB6245"/>
    <w:rsid w:val="00BB65DE"/>
    <w:rsid w:val="00BB68B0"/>
    <w:rsid w:val="00BB7040"/>
    <w:rsid w:val="00BB7D3A"/>
    <w:rsid w:val="00BC162E"/>
    <w:rsid w:val="00BC19AD"/>
    <w:rsid w:val="00BC1ED6"/>
    <w:rsid w:val="00BC1FDC"/>
    <w:rsid w:val="00BC2965"/>
    <w:rsid w:val="00BC2B86"/>
    <w:rsid w:val="00BC68C9"/>
    <w:rsid w:val="00BC6C34"/>
    <w:rsid w:val="00BC7EA9"/>
    <w:rsid w:val="00BD0C30"/>
    <w:rsid w:val="00BD4B2E"/>
    <w:rsid w:val="00BD536B"/>
    <w:rsid w:val="00BD5971"/>
    <w:rsid w:val="00BD6E39"/>
    <w:rsid w:val="00BD722B"/>
    <w:rsid w:val="00BD7E12"/>
    <w:rsid w:val="00BE04D6"/>
    <w:rsid w:val="00BE148A"/>
    <w:rsid w:val="00BE35B8"/>
    <w:rsid w:val="00BE4ED4"/>
    <w:rsid w:val="00BE5B81"/>
    <w:rsid w:val="00BE7C6F"/>
    <w:rsid w:val="00BE7F8E"/>
    <w:rsid w:val="00BF04E9"/>
    <w:rsid w:val="00BF20E4"/>
    <w:rsid w:val="00BF3343"/>
    <w:rsid w:val="00BF4619"/>
    <w:rsid w:val="00BF4C13"/>
    <w:rsid w:val="00BF4D6B"/>
    <w:rsid w:val="00BF708C"/>
    <w:rsid w:val="00BF738E"/>
    <w:rsid w:val="00C02807"/>
    <w:rsid w:val="00C10CCC"/>
    <w:rsid w:val="00C11B8C"/>
    <w:rsid w:val="00C138A6"/>
    <w:rsid w:val="00C13C9D"/>
    <w:rsid w:val="00C152A6"/>
    <w:rsid w:val="00C1620A"/>
    <w:rsid w:val="00C169F2"/>
    <w:rsid w:val="00C1763E"/>
    <w:rsid w:val="00C176A1"/>
    <w:rsid w:val="00C176E4"/>
    <w:rsid w:val="00C17F8D"/>
    <w:rsid w:val="00C20369"/>
    <w:rsid w:val="00C20959"/>
    <w:rsid w:val="00C20AD1"/>
    <w:rsid w:val="00C21946"/>
    <w:rsid w:val="00C2468D"/>
    <w:rsid w:val="00C250D9"/>
    <w:rsid w:val="00C255FF"/>
    <w:rsid w:val="00C260A7"/>
    <w:rsid w:val="00C26FF4"/>
    <w:rsid w:val="00C273DF"/>
    <w:rsid w:val="00C30721"/>
    <w:rsid w:val="00C31051"/>
    <w:rsid w:val="00C337EC"/>
    <w:rsid w:val="00C34FCC"/>
    <w:rsid w:val="00C36202"/>
    <w:rsid w:val="00C36B79"/>
    <w:rsid w:val="00C37DF0"/>
    <w:rsid w:val="00C40137"/>
    <w:rsid w:val="00C40445"/>
    <w:rsid w:val="00C42AD5"/>
    <w:rsid w:val="00C44FC1"/>
    <w:rsid w:val="00C4514A"/>
    <w:rsid w:val="00C53974"/>
    <w:rsid w:val="00C5507B"/>
    <w:rsid w:val="00C571AA"/>
    <w:rsid w:val="00C579EB"/>
    <w:rsid w:val="00C605BE"/>
    <w:rsid w:val="00C60F49"/>
    <w:rsid w:val="00C61D39"/>
    <w:rsid w:val="00C624FE"/>
    <w:rsid w:val="00C62D85"/>
    <w:rsid w:val="00C632D2"/>
    <w:rsid w:val="00C637DE"/>
    <w:rsid w:val="00C64A90"/>
    <w:rsid w:val="00C65F11"/>
    <w:rsid w:val="00C66780"/>
    <w:rsid w:val="00C66B96"/>
    <w:rsid w:val="00C73AB6"/>
    <w:rsid w:val="00C768CE"/>
    <w:rsid w:val="00C77A9A"/>
    <w:rsid w:val="00C82BD2"/>
    <w:rsid w:val="00C8364C"/>
    <w:rsid w:val="00C83B46"/>
    <w:rsid w:val="00C84C6B"/>
    <w:rsid w:val="00C87E51"/>
    <w:rsid w:val="00C901CD"/>
    <w:rsid w:val="00C9029E"/>
    <w:rsid w:val="00C911C2"/>
    <w:rsid w:val="00C92A59"/>
    <w:rsid w:val="00C93BA7"/>
    <w:rsid w:val="00C959DD"/>
    <w:rsid w:val="00C95FA9"/>
    <w:rsid w:val="00C979EF"/>
    <w:rsid w:val="00C97B53"/>
    <w:rsid w:val="00CA4179"/>
    <w:rsid w:val="00CA6E00"/>
    <w:rsid w:val="00CB0A30"/>
    <w:rsid w:val="00CB0AD6"/>
    <w:rsid w:val="00CB13AB"/>
    <w:rsid w:val="00CB42DB"/>
    <w:rsid w:val="00CB4E6C"/>
    <w:rsid w:val="00CB637F"/>
    <w:rsid w:val="00CC0E23"/>
    <w:rsid w:val="00CC1AA8"/>
    <w:rsid w:val="00CC2667"/>
    <w:rsid w:val="00CC46E4"/>
    <w:rsid w:val="00CC4AFD"/>
    <w:rsid w:val="00CC4CB0"/>
    <w:rsid w:val="00CC5CC0"/>
    <w:rsid w:val="00CC7243"/>
    <w:rsid w:val="00CD0C74"/>
    <w:rsid w:val="00CD3D87"/>
    <w:rsid w:val="00CD3F03"/>
    <w:rsid w:val="00CD49C6"/>
    <w:rsid w:val="00CD4BEF"/>
    <w:rsid w:val="00CD548E"/>
    <w:rsid w:val="00CD7BC0"/>
    <w:rsid w:val="00CE0F29"/>
    <w:rsid w:val="00CE1EAD"/>
    <w:rsid w:val="00CE2161"/>
    <w:rsid w:val="00CE2DFA"/>
    <w:rsid w:val="00CE30A0"/>
    <w:rsid w:val="00CE343A"/>
    <w:rsid w:val="00CE37D9"/>
    <w:rsid w:val="00CE38C3"/>
    <w:rsid w:val="00CE3C06"/>
    <w:rsid w:val="00CE56C5"/>
    <w:rsid w:val="00CE5C28"/>
    <w:rsid w:val="00CE721D"/>
    <w:rsid w:val="00CE7673"/>
    <w:rsid w:val="00CE779B"/>
    <w:rsid w:val="00CE7A7B"/>
    <w:rsid w:val="00CF0182"/>
    <w:rsid w:val="00CF1A11"/>
    <w:rsid w:val="00CF1B2C"/>
    <w:rsid w:val="00CF65A8"/>
    <w:rsid w:val="00CF6716"/>
    <w:rsid w:val="00CF767E"/>
    <w:rsid w:val="00CF7C75"/>
    <w:rsid w:val="00D00666"/>
    <w:rsid w:val="00D0164D"/>
    <w:rsid w:val="00D016B8"/>
    <w:rsid w:val="00D01E65"/>
    <w:rsid w:val="00D02547"/>
    <w:rsid w:val="00D02B84"/>
    <w:rsid w:val="00D10DCF"/>
    <w:rsid w:val="00D11B18"/>
    <w:rsid w:val="00D11E87"/>
    <w:rsid w:val="00D13A15"/>
    <w:rsid w:val="00D14207"/>
    <w:rsid w:val="00D158F4"/>
    <w:rsid w:val="00D1663D"/>
    <w:rsid w:val="00D1682E"/>
    <w:rsid w:val="00D17E5C"/>
    <w:rsid w:val="00D17EED"/>
    <w:rsid w:val="00D20189"/>
    <w:rsid w:val="00D20896"/>
    <w:rsid w:val="00D21876"/>
    <w:rsid w:val="00D23936"/>
    <w:rsid w:val="00D24714"/>
    <w:rsid w:val="00D24A40"/>
    <w:rsid w:val="00D27667"/>
    <w:rsid w:val="00D31C37"/>
    <w:rsid w:val="00D323D9"/>
    <w:rsid w:val="00D33173"/>
    <w:rsid w:val="00D34242"/>
    <w:rsid w:val="00D345A4"/>
    <w:rsid w:val="00D34B09"/>
    <w:rsid w:val="00D35140"/>
    <w:rsid w:val="00D35870"/>
    <w:rsid w:val="00D40CCB"/>
    <w:rsid w:val="00D41165"/>
    <w:rsid w:val="00D43802"/>
    <w:rsid w:val="00D44E52"/>
    <w:rsid w:val="00D4558A"/>
    <w:rsid w:val="00D45739"/>
    <w:rsid w:val="00D45CBE"/>
    <w:rsid w:val="00D4655F"/>
    <w:rsid w:val="00D46D76"/>
    <w:rsid w:val="00D46FF2"/>
    <w:rsid w:val="00D543CE"/>
    <w:rsid w:val="00D54503"/>
    <w:rsid w:val="00D54AA2"/>
    <w:rsid w:val="00D54E20"/>
    <w:rsid w:val="00D565E2"/>
    <w:rsid w:val="00D62DE6"/>
    <w:rsid w:val="00D62FA5"/>
    <w:rsid w:val="00D65F56"/>
    <w:rsid w:val="00D667D3"/>
    <w:rsid w:val="00D66EA4"/>
    <w:rsid w:val="00D7270B"/>
    <w:rsid w:val="00D74191"/>
    <w:rsid w:val="00D74927"/>
    <w:rsid w:val="00D76506"/>
    <w:rsid w:val="00D76C37"/>
    <w:rsid w:val="00D77259"/>
    <w:rsid w:val="00D800B0"/>
    <w:rsid w:val="00D825CE"/>
    <w:rsid w:val="00D83BF0"/>
    <w:rsid w:val="00D8472A"/>
    <w:rsid w:val="00D86D34"/>
    <w:rsid w:val="00D90335"/>
    <w:rsid w:val="00D9078E"/>
    <w:rsid w:val="00D91821"/>
    <w:rsid w:val="00D94BF6"/>
    <w:rsid w:val="00D955D1"/>
    <w:rsid w:val="00D957FC"/>
    <w:rsid w:val="00D976DB"/>
    <w:rsid w:val="00D97DFA"/>
    <w:rsid w:val="00DA02FA"/>
    <w:rsid w:val="00DA03F7"/>
    <w:rsid w:val="00DA189F"/>
    <w:rsid w:val="00DA34BF"/>
    <w:rsid w:val="00DA493D"/>
    <w:rsid w:val="00DA5A23"/>
    <w:rsid w:val="00DB0431"/>
    <w:rsid w:val="00DB06C2"/>
    <w:rsid w:val="00DB1C08"/>
    <w:rsid w:val="00DB33DE"/>
    <w:rsid w:val="00DB3B3E"/>
    <w:rsid w:val="00DB440E"/>
    <w:rsid w:val="00DB5FDC"/>
    <w:rsid w:val="00DB6B1D"/>
    <w:rsid w:val="00DC0660"/>
    <w:rsid w:val="00DC1C48"/>
    <w:rsid w:val="00DC445A"/>
    <w:rsid w:val="00DC4A90"/>
    <w:rsid w:val="00DC5550"/>
    <w:rsid w:val="00DC5CD7"/>
    <w:rsid w:val="00DD0BA6"/>
    <w:rsid w:val="00DD0CC3"/>
    <w:rsid w:val="00DD2653"/>
    <w:rsid w:val="00DD7355"/>
    <w:rsid w:val="00DD76AA"/>
    <w:rsid w:val="00DD79F0"/>
    <w:rsid w:val="00DE0A10"/>
    <w:rsid w:val="00DE0F30"/>
    <w:rsid w:val="00DE1175"/>
    <w:rsid w:val="00DE3937"/>
    <w:rsid w:val="00DE3FF8"/>
    <w:rsid w:val="00DE62B6"/>
    <w:rsid w:val="00DE65B7"/>
    <w:rsid w:val="00DE72DF"/>
    <w:rsid w:val="00DE7976"/>
    <w:rsid w:val="00DF2068"/>
    <w:rsid w:val="00DF7179"/>
    <w:rsid w:val="00DF79CC"/>
    <w:rsid w:val="00E016A2"/>
    <w:rsid w:val="00E03924"/>
    <w:rsid w:val="00E0417E"/>
    <w:rsid w:val="00E04E2A"/>
    <w:rsid w:val="00E05037"/>
    <w:rsid w:val="00E05B66"/>
    <w:rsid w:val="00E05D5C"/>
    <w:rsid w:val="00E07669"/>
    <w:rsid w:val="00E076AE"/>
    <w:rsid w:val="00E077CB"/>
    <w:rsid w:val="00E11A8B"/>
    <w:rsid w:val="00E13F83"/>
    <w:rsid w:val="00E14C93"/>
    <w:rsid w:val="00E15A55"/>
    <w:rsid w:val="00E15E76"/>
    <w:rsid w:val="00E209DD"/>
    <w:rsid w:val="00E20F0D"/>
    <w:rsid w:val="00E22280"/>
    <w:rsid w:val="00E2228E"/>
    <w:rsid w:val="00E22D02"/>
    <w:rsid w:val="00E23010"/>
    <w:rsid w:val="00E25A67"/>
    <w:rsid w:val="00E26694"/>
    <w:rsid w:val="00E27218"/>
    <w:rsid w:val="00E31DFB"/>
    <w:rsid w:val="00E3422E"/>
    <w:rsid w:val="00E342AF"/>
    <w:rsid w:val="00E35F45"/>
    <w:rsid w:val="00E36762"/>
    <w:rsid w:val="00E37402"/>
    <w:rsid w:val="00E4017E"/>
    <w:rsid w:val="00E42918"/>
    <w:rsid w:val="00E43D76"/>
    <w:rsid w:val="00E44044"/>
    <w:rsid w:val="00E46BC1"/>
    <w:rsid w:val="00E50BEF"/>
    <w:rsid w:val="00E510D0"/>
    <w:rsid w:val="00E516F0"/>
    <w:rsid w:val="00E51A81"/>
    <w:rsid w:val="00E5240C"/>
    <w:rsid w:val="00E52DB5"/>
    <w:rsid w:val="00E52FD7"/>
    <w:rsid w:val="00E54DD3"/>
    <w:rsid w:val="00E56319"/>
    <w:rsid w:val="00E57CDF"/>
    <w:rsid w:val="00E602ED"/>
    <w:rsid w:val="00E60F78"/>
    <w:rsid w:val="00E611A2"/>
    <w:rsid w:val="00E61C8F"/>
    <w:rsid w:val="00E62363"/>
    <w:rsid w:val="00E66C58"/>
    <w:rsid w:val="00E71B60"/>
    <w:rsid w:val="00E727E1"/>
    <w:rsid w:val="00E728C8"/>
    <w:rsid w:val="00E750C5"/>
    <w:rsid w:val="00E76B20"/>
    <w:rsid w:val="00E80BB2"/>
    <w:rsid w:val="00E81A6C"/>
    <w:rsid w:val="00E82557"/>
    <w:rsid w:val="00E83056"/>
    <w:rsid w:val="00E84BC0"/>
    <w:rsid w:val="00E8536E"/>
    <w:rsid w:val="00E91AF6"/>
    <w:rsid w:val="00E91FCC"/>
    <w:rsid w:val="00E933CA"/>
    <w:rsid w:val="00E940CA"/>
    <w:rsid w:val="00E9612B"/>
    <w:rsid w:val="00E969FB"/>
    <w:rsid w:val="00E96B1F"/>
    <w:rsid w:val="00EA1A7E"/>
    <w:rsid w:val="00EA1FCD"/>
    <w:rsid w:val="00EA2700"/>
    <w:rsid w:val="00EA2E1B"/>
    <w:rsid w:val="00EA31FD"/>
    <w:rsid w:val="00EA3310"/>
    <w:rsid w:val="00EA34AE"/>
    <w:rsid w:val="00EA3F95"/>
    <w:rsid w:val="00EA45A8"/>
    <w:rsid w:val="00EA6F21"/>
    <w:rsid w:val="00EA7F59"/>
    <w:rsid w:val="00EB08EA"/>
    <w:rsid w:val="00EB4840"/>
    <w:rsid w:val="00EB7FBF"/>
    <w:rsid w:val="00EC1104"/>
    <w:rsid w:val="00EC1ABC"/>
    <w:rsid w:val="00EC1C12"/>
    <w:rsid w:val="00EC2976"/>
    <w:rsid w:val="00EC4985"/>
    <w:rsid w:val="00EC6BFB"/>
    <w:rsid w:val="00EC7A5F"/>
    <w:rsid w:val="00ED09B4"/>
    <w:rsid w:val="00ED0C1F"/>
    <w:rsid w:val="00ED4321"/>
    <w:rsid w:val="00ED5C8A"/>
    <w:rsid w:val="00ED5E75"/>
    <w:rsid w:val="00ED68D8"/>
    <w:rsid w:val="00ED789E"/>
    <w:rsid w:val="00EE1534"/>
    <w:rsid w:val="00EE17B3"/>
    <w:rsid w:val="00EE2D2F"/>
    <w:rsid w:val="00EE3B5F"/>
    <w:rsid w:val="00EE3F46"/>
    <w:rsid w:val="00EE72D0"/>
    <w:rsid w:val="00EE7932"/>
    <w:rsid w:val="00EF0466"/>
    <w:rsid w:val="00EF0DE2"/>
    <w:rsid w:val="00EF17BD"/>
    <w:rsid w:val="00EF2F3B"/>
    <w:rsid w:val="00EF323D"/>
    <w:rsid w:val="00EF3B22"/>
    <w:rsid w:val="00EF3F47"/>
    <w:rsid w:val="00EF42CF"/>
    <w:rsid w:val="00EF4D5A"/>
    <w:rsid w:val="00EF6DD1"/>
    <w:rsid w:val="00F00681"/>
    <w:rsid w:val="00F0086C"/>
    <w:rsid w:val="00F0290C"/>
    <w:rsid w:val="00F05B63"/>
    <w:rsid w:val="00F05C5A"/>
    <w:rsid w:val="00F104F1"/>
    <w:rsid w:val="00F11DBC"/>
    <w:rsid w:val="00F11F2D"/>
    <w:rsid w:val="00F122D1"/>
    <w:rsid w:val="00F12ACC"/>
    <w:rsid w:val="00F159F2"/>
    <w:rsid w:val="00F16191"/>
    <w:rsid w:val="00F17BF7"/>
    <w:rsid w:val="00F20929"/>
    <w:rsid w:val="00F22B3D"/>
    <w:rsid w:val="00F24766"/>
    <w:rsid w:val="00F275FB"/>
    <w:rsid w:val="00F320A7"/>
    <w:rsid w:val="00F3505E"/>
    <w:rsid w:val="00F358F7"/>
    <w:rsid w:val="00F36B77"/>
    <w:rsid w:val="00F36CF2"/>
    <w:rsid w:val="00F3739B"/>
    <w:rsid w:val="00F40773"/>
    <w:rsid w:val="00F415FC"/>
    <w:rsid w:val="00F43CB0"/>
    <w:rsid w:val="00F441AE"/>
    <w:rsid w:val="00F44769"/>
    <w:rsid w:val="00F46593"/>
    <w:rsid w:val="00F505A5"/>
    <w:rsid w:val="00F50DC7"/>
    <w:rsid w:val="00F521B4"/>
    <w:rsid w:val="00F54285"/>
    <w:rsid w:val="00F54B3F"/>
    <w:rsid w:val="00F601D4"/>
    <w:rsid w:val="00F6418A"/>
    <w:rsid w:val="00F64A9A"/>
    <w:rsid w:val="00F65490"/>
    <w:rsid w:val="00F6576D"/>
    <w:rsid w:val="00F65D95"/>
    <w:rsid w:val="00F66A7C"/>
    <w:rsid w:val="00F66D5E"/>
    <w:rsid w:val="00F67E5B"/>
    <w:rsid w:val="00F7337E"/>
    <w:rsid w:val="00F73AEB"/>
    <w:rsid w:val="00F7497C"/>
    <w:rsid w:val="00F7565F"/>
    <w:rsid w:val="00F77DD0"/>
    <w:rsid w:val="00F80E28"/>
    <w:rsid w:val="00F82B19"/>
    <w:rsid w:val="00F85C83"/>
    <w:rsid w:val="00F87252"/>
    <w:rsid w:val="00F87D24"/>
    <w:rsid w:val="00F90D45"/>
    <w:rsid w:val="00F91AF2"/>
    <w:rsid w:val="00F92465"/>
    <w:rsid w:val="00F9327F"/>
    <w:rsid w:val="00F93989"/>
    <w:rsid w:val="00FA0461"/>
    <w:rsid w:val="00FA268A"/>
    <w:rsid w:val="00FA3170"/>
    <w:rsid w:val="00FA4A9A"/>
    <w:rsid w:val="00FA6038"/>
    <w:rsid w:val="00FA69FA"/>
    <w:rsid w:val="00FA7013"/>
    <w:rsid w:val="00FB2212"/>
    <w:rsid w:val="00FB2DA1"/>
    <w:rsid w:val="00FB3766"/>
    <w:rsid w:val="00FB47C9"/>
    <w:rsid w:val="00FB483F"/>
    <w:rsid w:val="00FB4DE2"/>
    <w:rsid w:val="00FB71AD"/>
    <w:rsid w:val="00FB7AC7"/>
    <w:rsid w:val="00FC1579"/>
    <w:rsid w:val="00FC1C11"/>
    <w:rsid w:val="00FC2615"/>
    <w:rsid w:val="00FC2BE3"/>
    <w:rsid w:val="00FC413D"/>
    <w:rsid w:val="00FC4A7E"/>
    <w:rsid w:val="00FC5A0B"/>
    <w:rsid w:val="00FC5FF2"/>
    <w:rsid w:val="00FC61F0"/>
    <w:rsid w:val="00FC6B9A"/>
    <w:rsid w:val="00FC7911"/>
    <w:rsid w:val="00FD07E6"/>
    <w:rsid w:val="00FD0BAA"/>
    <w:rsid w:val="00FD2C4E"/>
    <w:rsid w:val="00FD4DD8"/>
    <w:rsid w:val="00FD5A77"/>
    <w:rsid w:val="00FD764B"/>
    <w:rsid w:val="00FE20E7"/>
    <w:rsid w:val="00FE276C"/>
    <w:rsid w:val="00FE4030"/>
    <w:rsid w:val="00FE5017"/>
    <w:rsid w:val="00FE5EE3"/>
    <w:rsid w:val="00FE7E47"/>
    <w:rsid w:val="00FE7F8F"/>
    <w:rsid w:val="00FF03DC"/>
    <w:rsid w:val="00FF17D9"/>
    <w:rsid w:val="00FF4701"/>
    <w:rsid w:val="00FF4825"/>
    <w:rsid w:val="00FF4CAE"/>
    <w:rsid w:val="00FF5C9F"/>
    <w:rsid w:val="00FF6F66"/>
    <w:rsid w:val="00FF73D2"/>
    <w:rsid w:val="00FF7F7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AD8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B1F"/>
    <w:pPr>
      <w:widowControl w:val="0"/>
      <w:adjustRightInd w:val="0"/>
      <w:spacing w:line="360" w:lineRule="atLeast"/>
      <w:jc w:val="both"/>
      <w:textAlignment w:val="baseline"/>
    </w:pPr>
    <w:rPr>
      <w:rFonts w:ascii="Arial" w:hAnsi="Arial" w:cs="Arial"/>
    </w:rPr>
  </w:style>
  <w:style w:type="paragraph" w:styleId="Heading1">
    <w:name w:val="heading 1"/>
    <w:aliases w:val="Part,Chapter Heading,Section Heading,level 1,Level 1 Head,H1,Titre 1 SQ"/>
    <w:basedOn w:val="Normal"/>
    <w:next w:val="BodyText"/>
    <w:qFormat/>
    <w:rsid w:val="00171257"/>
    <w:pPr>
      <w:keepNext/>
      <w:numPr>
        <w:numId w:val="2"/>
      </w:numPr>
      <w:spacing w:after="240"/>
      <w:outlineLvl w:val="0"/>
    </w:pPr>
    <w:rPr>
      <w:rFonts w:ascii="Times New Roman Bold" w:hAnsi="Times New Roman Bold" w:cs="Times New Roman"/>
      <w:b/>
      <w:bCs/>
      <w:caps/>
      <w:color w:val="000000"/>
      <w:kern w:val="32"/>
    </w:rPr>
  </w:style>
  <w:style w:type="paragraph" w:styleId="Heading2">
    <w:name w:val="heading 2"/>
    <w:aliases w:val="2,Chapter,1.Seite,Sub Heading,Reset numbering"/>
    <w:basedOn w:val="Heading1"/>
    <w:next w:val="BodyText"/>
    <w:qFormat/>
    <w:rsid w:val="00337492"/>
    <w:pPr>
      <w:numPr>
        <w:ilvl w:val="1"/>
      </w:numPr>
      <w:outlineLvl w:val="1"/>
    </w:pPr>
    <w:rPr>
      <w:rFonts w:ascii="Times New Roman" w:hAnsi="Times New Roman"/>
      <w:caps w:val="0"/>
    </w:rPr>
  </w:style>
  <w:style w:type="paragraph" w:styleId="Heading3">
    <w:name w:val="heading 3"/>
    <w:basedOn w:val="Heading2"/>
    <w:next w:val="BodyText"/>
    <w:qFormat/>
    <w:rsid w:val="00171257"/>
    <w:pPr>
      <w:numPr>
        <w:ilvl w:val="2"/>
      </w:numPr>
      <w:outlineLvl w:val="2"/>
    </w:pPr>
    <w:rPr>
      <w:rFonts w:ascii="Times New Roman Bold" w:hAnsi="Times New Roman Bold"/>
    </w:rPr>
  </w:style>
  <w:style w:type="paragraph" w:styleId="Heading4">
    <w:name w:val="heading 4"/>
    <w:aliases w:val="Subsection,Level 2 - a,H4,dash,h4"/>
    <w:basedOn w:val="Heading3"/>
    <w:next w:val="BodyText"/>
    <w:qFormat/>
    <w:rsid w:val="00171257"/>
    <w:pPr>
      <w:numPr>
        <w:ilvl w:val="3"/>
      </w:numPr>
      <w:outlineLvl w:val="3"/>
    </w:pPr>
  </w:style>
  <w:style w:type="paragraph" w:styleId="Heading5">
    <w:name w:val="heading 5"/>
    <w:aliases w:val="Subheading,Level 3 - i"/>
    <w:basedOn w:val="Heading4"/>
    <w:next w:val="BodyText"/>
    <w:qFormat/>
    <w:rsid w:val="00171257"/>
    <w:pPr>
      <w:numPr>
        <w:ilvl w:val="4"/>
      </w:numPr>
      <w:outlineLvl w:val="4"/>
    </w:pPr>
  </w:style>
  <w:style w:type="paragraph" w:styleId="Heading6">
    <w:name w:val="heading 6"/>
    <w:aliases w:val="Legal Level 1."/>
    <w:basedOn w:val="Heading5"/>
    <w:next w:val="BodyText"/>
    <w:qFormat/>
    <w:rsid w:val="00171257"/>
    <w:pPr>
      <w:numPr>
        <w:ilvl w:val="5"/>
      </w:numPr>
      <w:outlineLvl w:val="5"/>
    </w:pPr>
  </w:style>
  <w:style w:type="paragraph" w:styleId="Heading7">
    <w:name w:val="heading 7"/>
    <w:aliases w:val="Legal Level 1.1."/>
    <w:basedOn w:val="Heading6"/>
    <w:next w:val="BodyText"/>
    <w:qFormat/>
    <w:rsid w:val="00171257"/>
    <w:pPr>
      <w:numPr>
        <w:ilvl w:val="6"/>
      </w:numPr>
      <w:outlineLvl w:val="6"/>
    </w:pPr>
    <w:rPr>
      <w:b w:val="0"/>
      <w:bCs w:val="0"/>
    </w:rPr>
  </w:style>
  <w:style w:type="paragraph" w:styleId="Heading8">
    <w:name w:val="heading 8"/>
    <w:aliases w:val="Legal Level 1.1.1."/>
    <w:basedOn w:val="Heading7"/>
    <w:next w:val="BodyText"/>
    <w:qFormat/>
    <w:rsid w:val="00171257"/>
    <w:pPr>
      <w:numPr>
        <w:ilvl w:val="7"/>
      </w:numPr>
      <w:outlineLvl w:val="7"/>
    </w:pPr>
  </w:style>
  <w:style w:type="paragraph" w:styleId="Heading9">
    <w:name w:val="heading 9"/>
    <w:aliases w:val="Legal Level 1.1.1.1."/>
    <w:basedOn w:val="Heading8"/>
    <w:next w:val="BodyText"/>
    <w:link w:val="Heading9Char"/>
    <w:qFormat/>
    <w:rsid w:val="00171257"/>
    <w:pPr>
      <w:numPr>
        <w:ilvl w:val="8"/>
      </w:numPr>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1"/>
    <w:basedOn w:val="Normal"/>
    <w:link w:val="BodyTextChar"/>
    <w:rsid w:val="00171257"/>
    <w:pPr>
      <w:spacing w:after="240"/>
      <w:ind w:firstLine="720"/>
    </w:pPr>
  </w:style>
  <w:style w:type="paragraph" w:customStyle="1" w:styleId="BodyTextContinued">
    <w:name w:val="Body Text Continued"/>
    <w:basedOn w:val="BodyText"/>
    <w:next w:val="BodyText"/>
    <w:rsid w:val="00171257"/>
    <w:pPr>
      <w:ind w:firstLine="0"/>
    </w:pPr>
  </w:style>
  <w:style w:type="paragraph" w:styleId="Quote">
    <w:name w:val="Quote"/>
    <w:basedOn w:val="Normal"/>
    <w:next w:val="BodyTextContinued"/>
    <w:qFormat/>
    <w:rsid w:val="00171257"/>
    <w:pPr>
      <w:spacing w:after="240"/>
      <w:ind w:left="1440" w:right="1440"/>
    </w:pPr>
  </w:style>
  <w:style w:type="paragraph" w:styleId="Header">
    <w:name w:val="header"/>
    <w:basedOn w:val="Normal"/>
    <w:rsid w:val="00171257"/>
    <w:pPr>
      <w:tabs>
        <w:tab w:val="center" w:pos="4680"/>
        <w:tab w:val="right" w:pos="9360"/>
      </w:tabs>
    </w:pPr>
  </w:style>
  <w:style w:type="paragraph" w:styleId="Footer">
    <w:name w:val="footer"/>
    <w:basedOn w:val="Normal"/>
    <w:link w:val="FooterChar"/>
    <w:uiPriority w:val="99"/>
    <w:rsid w:val="00171257"/>
    <w:pPr>
      <w:tabs>
        <w:tab w:val="center" w:pos="4680"/>
        <w:tab w:val="right" w:pos="9360"/>
      </w:tabs>
    </w:pPr>
  </w:style>
  <w:style w:type="character" w:customStyle="1" w:styleId="FooterChar">
    <w:name w:val="Footer Char"/>
    <w:basedOn w:val="DefaultParagraphFont"/>
    <w:link w:val="Footer"/>
    <w:uiPriority w:val="99"/>
    <w:rsid w:val="00E602ED"/>
    <w:rPr>
      <w:rFonts w:ascii="Arial" w:hAnsi="Arial" w:cs="Arial"/>
    </w:rPr>
  </w:style>
  <w:style w:type="character" w:styleId="PageNumber">
    <w:name w:val="page number"/>
    <w:basedOn w:val="DefaultParagraphFont"/>
    <w:rsid w:val="00171257"/>
  </w:style>
  <w:style w:type="paragraph" w:styleId="Title">
    <w:name w:val="Title"/>
    <w:basedOn w:val="Normal"/>
    <w:link w:val="TitleChar"/>
    <w:qFormat/>
    <w:rsid w:val="00171257"/>
    <w:pPr>
      <w:jc w:val="center"/>
    </w:pPr>
    <w:rPr>
      <w:sz w:val="24"/>
      <w:szCs w:val="24"/>
      <w:u w:val="single"/>
    </w:rPr>
  </w:style>
  <w:style w:type="paragraph" w:styleId="BodyTextIndent">
    <w:name w:val="Body Text Indent"/>
    <w:basedOn w:val="Normal"/>
    <w:link w:val="BodyTextIndentChar"/>
    <w:rsid w:val="00171257"/>
  </w:style>
  <w:style w:type="paragraph" w:styleId="BodyTextIndent2">
    <w:name w:val="Body Text Indent 2"/>
    <w:basedOn w:val="Normal"/>
    <w:rsid w:val="00171257"/>
    <w:pPr>
      <w:ind w:left="360"/>
    </w:pPr>
  </w:style>
  <w:style w:type="paragraph" w:styleId="ListNumber">
    <w:name w:val="List Number"/>
    <w:basedOn w:val="Normal"/>
    <w:rsid w:val="00171257"/>
    <w:pPr>
      <w:tabs>
        <w:tab w:val="num" w:pos="432"/>
      </w:tabs>
      <w:ind w:left="432" w:hanging="432"/>
    </w:pPr>
  </w:style>
  <w:style w:type="paragraph" w:customStyle="1" w:styleId="CNHead1">
    <w:name w:val="CN Head 1"/>
    <w:basedOn w:val="Normal"/>
    <w:rsid w:val="00171257"/>
    <w:pPr>
      <w:tabs>
        <w:tab w:val="num" w:pos="720"/>
      </w:tabs>
      <w:spacing w:before="72" w:after="28"/>
      <w:ind w:left="720" w:hanging="720"/>
      <w:outlineLvl w:val="0"/>
    </w:pPr>
    <w:rPr>
      <w:b/>
      <w:bCs/>
      <w:sz w:val="24"/>
      <w:szCs w:val="24"/>
    </w:rPr>
  </w:style>
  <w:style w:type="paragraph" w:customStyle="1" w:styleId="CNHead2">
    <w:name w:val="CN Head 2"/>
    <w:basedOn w:val="Normal"/>
    <w:rsid w:val="00171257"/>
    <w:pPr>
      <w:tabs>
        <w:tab w:val="num" w:pos="720"/>
      </w:tabs>
      <w:spacing w:before="72" w:after="28"/>
      <w:ind w:left="720" w:hanging="720"/>
      <w:outlineLvl w:val="1"/>
    </w:pPr>
    <w:rPr>
      <w:b/>
      <w:bCs/>
      <w:sz w:val="22"/>
      <w:szCs w:val="22"/>
    </w:rPr>
  </w:style>
  <w:style w:type="paragraph" w:customStyle="1" w:styleId="CNHead3">
    <w:name w:val="CN Head 3"/>
    <w:basedOn w:val="Normal"/>
    <w:rsid w:val="00171257"/>
    <w:pPr>
      <w:tabs>
        <w:tab w:val="num" w:pos="720"/>
      </w:tabs>
      <w:spacing w:before="72" w:after="28"/>
      <w:ind w:left="720" w:hanging="720"/>
    </w:pPr>
    <w:rPr>
      <w:b/>
      <w:bCs/>
    </w:rPr>
  </w:style>
  <w:style w:type="paragraph" w:customStyle="1" w:styleId="CNLevel1List">
    <w:name w:val="CN Level 1 List"/>
    <w:basedOn w:val="Normal"/>
    <w:rsid w:val="00171257"/>
    <w:pPr>
      <w:tabs>
        <w:tab w:val="num" w:pos="360"/>
      </w:tabs>
      <w:spacing w:before="28" w:after="28"/>
      <w:ind w:left="360" w:hanging="360"/>
    </w:pPr>
  </w:style>
  <w:style w:type="paragraph" w:customStyle="1" w:styleId="CNLevel2List">
    <w:name w:val="CN Level 2 List"/>
    <w:basedOn w:val="Normal"/>
    <w:rsid w:val="00171257"/>
    <w:pPr>
      <w:tabs>
        <w:tab w:val="num" w:pos="720"/>
      </w:tabs>
      <w:spacing w:before="28" w:after="28"/>
      <w:ind w:left="720" w:hanging="360"/>
    </w:pPr>
  </w:style>
  <w:style w:type="paragraph" w:customStyle="1" w:styleId="CNLevel3List">
    <w:name w:val="CN Level 3 List"/>
    <w:basedOn w:val="Normal"/>
    <w:rsid w:val="00171257"/>
    <w:pPr>
      <w:tabs>
        <w:tab w:val="num" w:pos="1080"/>
      </w:tabs>
      <w:spacing w:before="28" w:after="28"/>
      <w:ind w:left="1080" w:hanging="360"/>
    </w:pPr>
  </w:style>
  <w:style w:type="paragraph" w:customStyle="1" w:styleId="CNLevel4List">
    <w:name w:val="CN Level 4 List"/>
    <w:basedOn w:val="Normal"/>
    <w:rsid w:val="00171257"/>
    <w:pPr>
      <w:tabs>
        <w:tab w:val="num" w:pos="1440"/>
      </w:tabs>
      <w:spacing w:before="28" w:after="28"/>
      <w:ind w:left="1440" w:hanging="360"/>
    </w:pPr>
  </w:style>
  <w:style w:type="paragraph" w:customStyle="1" w:styleId="CNLevel5List">
    <w:name w:val="CN Level 5 List"/>
    <w:basedOn w:val="Normal"/>
    <w:rsid w:val="00171257"/>
    <w:pPr>
      <w:tabs>
        <w:tab w:val="num" w:pos="1800"/>
      </w:tabs>
      <w:spacing w:before="28" w:after="28"/>
      <w:ind w:left="1800" w:hanging="360"/>
    </w:pPr>
  </w:style>
  <w:style w:type="paragraph" w:customStyle="1" w:styleId="CNTitle">
    <w:name w:val="CN Title"/>
    <w:basedOn w:val="Normal"/>
    <w:rsid w:val="00171257"/>
    <w:pPr>
      <w:spacing w:before="144" w:after="72"/>
      <w:jc w:val="center"/>
    </w:pPr>
    <w:rPr>
      <w:b/>
      <w:bCs/>
      <w:sz w:val="28"/>
      <w:szCs w:val="28"/>
    </w:rPr>
  </w:style>
  <w:style w:type="paragraph" w:customStyle="1" w:styleId="CNParagraph">
    <w:name w:val="CN Paragraph"/>
    <w:rsid w:val="00171257"/>
    <w:pPr>
      <w:widowControl w:val="0"/>
      <w:adjustRightInd w:val="0"/>
      <w:spacing w:before="28" w:after="28" w:line="360" w:lineRule="atLeast"/>
      <w:jc w:val="both"/>
      <w:textAlignment w:val="baseline"/>
    </w:pPr>
    <w:rPr>
      <w:rFonts w:ascii="Arial" w:hAnsi="Arial" w:cs="Arial"/>
    </w:rPr>
  </w:style>
  <w:style w:type="character" w:customStyle="1" w:styleId="zzmpTrailerItem">
    <w:name w:val="zzmpTrailerItem"/>
    <w:basedOn w:val="DefaultParagraphFont"/>
    <w:rsid w:val="00171257"/>
    <w:rPr>
      <w:rFonts w:ascii="Arial" w:hAnsi="Arial" w:cs="Arial"/>
      <w:noProof/>
      <w:color w:val="auto"/>
      <w:spacing w:val="0"/>
      <w:position w:val="0"/>
      <w:sz w:val="20"/>
      <w:szCs w:val="20"/>
      <w:u w:val="none"/>
      <w:effect w:val="none"/>
      <w:vertAlign w:val="baseline"/>
    </w:rPr>
  </w:style>
  <w:style w:type="character" w:styleId="Emphasis">
    <w:name w:val="Emphasis"/>
    <w:basedOn w:val="DefaultParagraphFont"/>
    <w:qFormat/>
    <w:rsid w:val="00171257"/>
    <w:rPr>
      <w:i/>
      <w:iCs/>
    </w:rPr>
  </w:style>
  <w:style w:type="paragraph" w:styleId="MacroText">
    <w:name w:val="macro"/>
    <w:semiHidden/>
    <w:rsid w:val="00171257"/>
    <w:pPr>
      <w:widowControl w:val="0"/>
      <w:tabs>
        <w:tab w:val="left" w:pos="576"/>
        <w:tab w:val="left" w:pos="965"/>
        <w:tab w:val="left" w:pos="1440"/>
        <w:tab w:val="left" w:pos="1915"/>
        <w:tab w:val="left" w:pos="2405"/>
        <w:tab w:val="left" w:pos="2880"/>
        <w:tab w:val="left" w:pos="3355"/>
        <w:tab w:val="left" w:pos="3845"/>
        <w:tab w:val="left" w:pos="4320"/>
      </w:tabs>
      <w:adjustRightInd w:val="0"/>
      <w:spacing w:line="360" w:lineRule="atLeast"/>
      <w:jc w:val="both"/>
      <w:textAlignment w:val="baseline"/>
    </w:pPr>
    <w:rPr>
      <w:rFonts w:ascii="Arial" w:hAnsi="Arial" w:cs="Arial"/>
    </w:rPr>
  </w:style>
  <w:style w:type="paragraph" w:customStyle="1" w:styleId="TblColumnHeading">
    <w:name w:val="TblColumnHeading"/>
    <w:basedOn w:val="Normal"/>
    <w:rsid w:val="00171257"/>
    <w:pPr>
      <w:spacing w:before="40" w:after="60" w:line="240" w:lineRule="atLeast"/>
      <w:jc w:val="center"/>
      <w:outlineLvl w:val="1"/>
    </w:pPr>
    <w:rPr>
      <w:b/>
      <w:bCs/>
      <w:sz w:val="22"/>
      <w:szCs w:val="22"/>
    </w:rPr>
  </w:style>
  <w:style w:type="paragraph" w:styleId="BodyText2">
    <w:name w:val="Body Text 2"/>
    <w:basedOn w:val="Normal"/>
    <w:rsid w:val="00171257"/>
    <w:rPr>
      <w:rFonts w:ascii="Times New Roman" w:hAnsi="Times New Roman" w:cs="Times New Roman"/>
      <w:sz w:val="22"/>
    </w:rPr>
  </w:style>
  <w:style w:type="character" w:styleId="Hyperlink">
    <w:name w:val="Hyperlink"/>
    <w:basedOn w:val="DefaultParagraphFont"/>
    <w:uiPriority w:val="99"/>
    <w:rsid w:val="00171257"/>
    <w:rPr>
      <w:color w:val="0000FF"/>
      <w:u w:val="single"/>
    </w:rPr>
  </w:style>
  <w:style w:type="paragraph" w:styleId="BalloonText">
    <w:name w:val="Balloon Text"/>
    <w:basedOn w:val="Normal"/>
    <w:semiHidden/>
    <w:rsid w:val="000B48F6"/>
    <w:rPr>
      <w:rFonts w:ascii="Tahoma" w:hAnsi="Tahoma" w:cs="Tahoma"/>
      <w:sz w:val="16"/>
      <w:szCs w:val="16"/>
    </w:rPr>
  </w:style>
  <w:style w:type="character" w:styleId="FollowedHyperlink">
    <w:name w:val="FollowedHyperlink"/>
    <w:basedOn w:val="DefaultParagraphFont"/>
    <w:rsid w:val="00240C31"/>
    <w:rPr>
      <w:color w:val="800080"/>
      <w:u w:val="single"/>
    </w:rPr>
  </w:style>
  <w:style w:type="paragraph" w:customStyle="1" w:styleId="Legal2L2">
    <w:name w:val="Legal2_L2"/>
    <w:basedOn w:val="Normal"/>
    <w:next w:val="BodyText"/>
    <w:rsid w:val="007A0C2C"/>
    <w:pPr>
      <w:widowControl/>
      <w:tabs>
        <w:tab w:val="num" w:pos="1710"/>
      </w:tabs>
      <w:adjustRightInd/>
      <w:spacing w:after="240" w:line="240" w:lineRule="auto"/>
      <w:ind w:left="990"/>
      <w:textAlignment w:val="auto"/>
      <w:outlineLvl w:val="1"/>
    </w:pPr>
  </w:style>
  <w:style w:type="paragraph" w:customStyle="1" w:styleId="Legal2L3">
    <w:name w:val="Legal2_L3"/>
    <w:basedOn w:val="Legal2L2"/>
    <w:next w:val="BodyText"/>
    <w:rsid w:val="007A0C2C"/>
    <w:pPr>
      <w:numPr>
        <w:ilvl w:val="2"/>
      </w:numPr>
      <w:tabs>
        <w:tab w:val="num" w:pos="1710"/>
      </w:tabs>
      <w:ind w:left="990"/>
      <w:outlineLvl w:val="2"/>
    </w:pPr>
  </w:style>
  <w:style w:type="paragraph" w:customStyle="1" w:styleId="Legal2L4">
    <w:name w:val="Legal2_L4"/>
    <w:basedOn w:val="Legal2L3"/>
    <w:next w:val="BodyText"/>
    <w:rsid w:val="007A0C2C"/>
    <w:pPr>
      <w:numPr>
        <w:ilvl w:val="3"/>
      </w:numPr>
      <w:tabs>
        <w:tab w:val="num" w:pos="1710"/>
      </w:tabs>
      <w:ind w:left="990"/>
      <w:outlineLvl w:val="3"/>
    </w:pPr>
  </w:style>
  <w:style w:type="paragraph" w:customStyle="1" w:styleId="Legal2L5">
    <w:name w:val="Legal2_L5"/>
    <w:basedOn w:val="Legal2L4"/>
    <w:next w:val="BodyText"/>
    <w:rsid w:val="007A0C2C"/>
    <w:pPr>
      <w:numPr>
        <w:ilvl w:val="4"/>
      </w:numPr>
      <w:tabs>
        <w:tab w:val="num" w:pos="1710"/>
      </w:tabs>
      <w:ind w:left="990"/>
      <w:outlineLvl w:val="4"/>
    </w:pPr>
  </w:style>
  <w:style w:type="paragraph" w:customStyle="1" w:styleId="Legal2L6">
    <w:name w:val="Legal2_L6"/>
    <w:basedOn w:val="Legal2L5"/>
    <w:next w:val="BodyText"/>
    <w:rsid w:val="007A0C2C"/>
    <w:pPr>
      <w:numPr>
        <w:ilvl w:val="5"/>
      </w:numPr>
      <w:tabs>
        <w:tab w:val="num" w:pos="1710"/>
      </w:tabs>
      <w:ind w:left="990"/>
      <w:outlineLvl w:val="5"/>
    </w:pPr>
  </w:style>
  <w:style w:type="paragraph" w:customStyle="1" w:styleId="Legal2L7">
    <w:name w:val="Legal2_L7"/>
    <w:basedOn w:val="Legal2L6"/>
    <w:next w:val="BodyText"/>
    <w:rsid w:val="007A0C2C"/>
    <w:pPr>
      <w:numPr>
        <w:ilvl w:val="6"/>
      </w:numPr>
      <w:tabs>
        <w:tab w:val="num" w:pos="1710"/>
      </w:tabs>
      <w:ind w:left="990"/>
      <w:outlineLvl w:val="6"/>
    </w:pPr>
  </w:style>
  <w:style w:type="paragraph" w:customStyle="1" w:styleId="Legal2L8">
    <w:name w:val="Legal2_L8"/>
    <w:basedOn w:val="Legal2L7"/>
    <w:next w:val="BodyText"/>
    <w:rsid w:val="007A0C2C"/>
    <w:pPr>
      <w:numPr>
        <w:ilvl w:val="7"/>
      </w:numPr>
      <w:tabs>
        <w:tab w:val="num" w:pos="1710"/>
      </w:tabs>
      <w:ind w:left="990"/>
      <w:outlineLvl w:val="7"/>
    </w:pPr>
  </w:style>
  <w:style w:type="paragraph" w:customStyle="1" w:styleId="Legal2L9">
    <w:name w:val="Legal2_L9"/>
    <w:basedOn w:val="Legal2L8"/>
    <w:next w:val="BodyText"/>
    <w:rsid w:val="007A0C2C"/>
    <w:pPr>
      <w:numPr>
        <w:ilvl w:val="8"/>
      </w:numPr>
      <w:tabs>
        <w:tab w:val="num" w:pos="1710"/>
      </w:tabs>
      <w:ind w:left="990"/>
      <w:outlineLvl w:val="8"/>
    </w:pPr>
  </w:style>
  <w:style w:type="paragraph" w:customStyle="1" w:styleId="Legal3L9">
    <w:name w:val="Legal3_L9"/>
    <w:basedOn w:val="Normal"/>
    <w:next w:val="BodyText"/>
    <w:rsid w:val="007A0C2C"/>
    <w:pPr>
      <w:widowControl/>
      <w:tabs>
        <w:tab w:val="num" w:pos="720"/>
      </w:tabs>
      <w:adjustRightInd/>
      <w:spacing w:after="240" w:line="240" w:lineRule="auto"/>
      <w:textAlignment w:val="auto"/>
      <w:outlineLvl w:val="8"/>
    </w:pPr>
  </w:style>
  <w:style w:type="table" w:styleId="TableGrid">
    <w:name w:val="Table Grid"/>
    <w:basedOn w:val="TableNormal"/>
    <w:uiPriority w:val="59"/>
    <w:rsid w:val="00ED5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5D41D7"/>
    <w:pPr>
      <w:spacing w:after="120"/>
      <w:ind w:left="360"/>
    </w:pPr>
    <w:rPr>
      <w:sz w:val="16"/>
      <w:szCs w:val="16"/>
    </w:rPr>
  </w:style>
  <w:style w:type="paragraph" w:customStyle="1" w:styleId="pleading">
    <w:name w:val="pleading"/>
    <w:basedOn w:val="Normal"/>
    <w:rsid w:val="005D41D7"/>
    <w:pPr>
      <w:widowControl/>
      <w:adjustRightInd/>
      <w:spacing w:after="281" w:line="480" w:lineRule="auto"/>
      <w:textAlignment w:val="auto"/>
    </w:pPr>
    <w:rPr>
      <w:rFonts w:ascii="CG Times" w:hAnsi="CG Times" w:cs="Times New Roman"/>
      <w:spacing w:val="-3"/>
      <w:sz w:val="24"/>
      <w:szCs w:val="24"/>
    </w:rPr>
  </w:style>
  <w:style w:type="paragraph" w:styleId="DocumentMap">
    <w:name w:val="Document Map"/>
    <w:basedOn w:val="Normal"/>
    <w:semiHidden/>
    <w:rsid w:val="00EA6F21"/>
    <w:pPr>
      <w:shd w:val="clear" w:color="auto" w:fill="000080"/>
    </w:pPr>
    <w:rPr>
      <w:rFonts w:ascii="Tahoma" w:hAnsi="Tahoma" w:cs="Tahoma"/>
    </w:rPr>
  </w:style>
  <w:style w:type="paragraph" w:styleId="List">
    <w:name w:val="List"/>
    <w:basedOn w:val="Normal"/>
    <w:rsid w:val="00700332"/>
    <w:pPr>
      <w:ind w:left="360" w:hanging="360"/>
    </w:pPr>
  </w:style>
  <w:style w:type="paragraph" w:styleId="List2">
    <w:name w:val="List 2"/>
    <w:basedOn w:val="Normal"/>
    <w:rsid w:val="00700332"/>
    <w:pPr>
      <w:ind w:left="720" w:hanging="360"/>
    </w:pPr>
  </w:style>
  <w:style w:type="paragraph" w:styleId="List3">
    <w:name w:val="List 3"/>
    <w:basedOn w:val="Normal"/>
    <w:rsid w:val="00700332"/>
    <w:pPr>
      <w:ind w:left="1080" w:hanging="360"/>
    </w:pPr>
  </w:style>
  <w:style w:type="paragraph" w:styleId="ListContinue">
    <w:name w:val="List Continue"/>
    <w:basedOn w:val="Normal"/>
    <w:rsid w:val="00700332"/>
    <w:pPr>
      <w:spacing w:after="120"/>
      <w:ind w:left="360"/>
    </w:pPr>
  </w:style>
  <w:style w:type="character" w:styleId="CommentReference">
    <w:name w:val="annotation reference"/>
    <w:basedOn w:val="DefaultParagraphFont"/>
    <w:uiPriority w:val="99"/>
    <w:unhideWhenUsed/>
    <w:rsid w:val="005521A8"/>
    <w:rPr>
      <w:sz w:val="16"/>
      <w:szCs w:val="16"/>
    </w:rPr>
  </w:style>
  <w:style w:type="paragraph" w:styleId="CommentText">
    <w:name w:val="annotation text"/>
    <w:basedOn w:val="Normal"/>
    <w:link w:val="CommentTextChar"/>
    <w:uiPriority w:val="99"/>
    <w:unhideWhenUsed/>
    <w:rsid w:val="005521A8"/>
    <w:pPr>
      <w:spacing w:line="240" w:lineRule="auto"/>
    </w:pPr>
  </w:style>
  <w:style w:type="character" w:customStyle="1" w:styleId="CommentTextChar">
    <w:name w:val="Comment Text Char"/>
    <w:basedOn w:val="DefaultParagraphFont"/>
    <w:link w:val="CommentText"/>
    <w:uiPriority w:val="99"/>
    <w:rsid w:val="005330F9"/>
    <w:rPr>
      <w:rFonts w:ascii="Arial" w:hAnsi="Arial" w:cs="Arial"/>
    </w:rPr>
  </w:style>
  <w:style w:type="paragraph" w:styleId="CommentSubject">
    <w:name w:val="annotation subject"/>
    <w:basedOn w:val="CommentText"/>
    <w:next w:val="CommentText"/>
    <w:link w:val="CommentSubjectChar"/>
    <w:uiPriority w:val="99"/>
    <w:semiHidden/>
    <w:unhideWhenUsed/>
    <w:rsid w:val="005330F9"/>
    <w:rPr>
      <w:b/>
      <w:bCs/>
    </w:rPr>
  </w:style>
  <w:style w:type="character" w:customStyle="1" w:styleId="CommentSubjectChar">
    <w:name w:val="Comment Subject Char"/>
    <w:basedOn w:val="CommentTextChar"/>
    <w:link w:val="CommentSubject"/>
    <w:uiPriority w:val="99"/>
    <w:semiHidden/>
    <w:rsid w:val="005330F9"/>
    <w:rPr>
      <w:rFonts w:ascii="Arial" w:hAnsi="Arial" w:cs="Arial"/>
      <w:b/>
      <w:bCs/>
    </w:rPr>
  </w:style>
  <w:style w:type="paragraph" w:styleId="ListParagraph">
    <w:name w:val="List Paragraph"/>
    <w:basedOn w:val="Normal"/>
    <w:uiPriority w:val="34"/>
    <w:qFormat/>
    <w:rsid w:val="00176DCA"/>
    <w:pPr>
      <w:ind w:left="720"/>
      <w:contextualSpacing/>
    </w:pPr>
  </w:style>
  <w:style w:type="paragraph" w:styleId="TOC2">
    <w:name w:val="toc 2"/>
    <w:basedOn w:val="Normal"/>
    <w:next w:val="Normal"/>
    <w:autoRedefine/>
    <w:uiPriority w:val="39"/>
    <w:unhideWhenUsed/>
    <w:rsid w:val="00FB3766"/>
    <w:pPr>
      <w:spacing w:after="100"/>
      <w:ind w:left="200"/>
    </w:pPr>
  </w:style>
  <w:style w:type="paragraph" w:styleId="TOCHeading">
    <w:name w:val="TOC Heading"/>
    <w:basedOn w:val="Heading1"/>
    <w:next w:val="Normal"/>
    <w:uiPriority w:val="39"/>
    <w:semiHidden/>
    <w:unhideWhenUsed/>
    <w:qFormat/>
    <w:rsid w:val="00821470"/>
    <w:pPr>
      <w:keepLines/>
      <w:widowControl/>
      <w:adjustRightInd/>
      <w:spacing w:before="480" w:after="0" w:line="276" w:lineRule="auto"/>
      <w:jc w:val="left"/>
      <w:textAlignment w:val="auto"/>
      <w:outlineLvl w:val="9"/>
    </w:pPr>
    <w:rPr>
      <w:rFonts w:asciiTheme="majorHAnsi" w:eastAsiaTheme="majorEastAsia" w:hAnsiTheme="majorHAnsi" w:cstheme="majorBidi"/>
      <w:caps w:val="0"/>
      <w:color w:val="365F91" w:themeColor="accent1" w:themeShade="BF"/>
      <w:kern w:val="0"/>
      <w:sz w:val="28"/>
      <w:szCs w:val="28"/>
    </w:rPr>
  </w:style>
  <w:style w:type="paragraph" w:styleId="TOC1">
    <w:name w:val="toc 1"/>
    <w:basedOn w:val="Normal"/>
    <w:next w:val="Normal"/>
    <w:autoRedefine/>
    <w:uiPriority w:val="39"/>
    <w:unhideWhenUsed/>
    <w:rsid w:val="00821470"/>
    <w:pPr>
      <w:spacing w:after="100"/>
    </w:pPr>
  </w:style>
  <w:style w:type="paragraph" w:styleId="TOC3">
    <w:name w:val="toc 3"/>
    <w:basedOn w:val="Normal"/>
    <w:next w:val="Normal"/>
    <w:autoRedefine/>
    <w:uiPriority w:val="39"/>
    <w:unhideWhenUsed/>
    <w:rsid w:val="00821470"/>
    <w:pPr>
      <w:spacing w:after="100"/>
      <w:ind w:left="400"/>
    </w:pPr>
  </w:style>
  <w:style w:type="character" w:customStyle="1" w:styleId="f21">
    <w:name w:val="f21"/>
    <w:basedOn w:val="DefaultParagraphFont"/>
    <w:rsid w:val="00AA6AEE"/>
    <w:rPr>
      <w:rFonts w:ascii="Times" w:hAnsi="Times" w:hint="default"/>
      <w:color w:val="000000"/>
      <w:sz w:val="24"/>
      <w:szCs w:val="24"/>
    </w:rPr>
  </w:style>
  <w:style w:type="paragraph" w:styleId="NormalWeb">
    <w:name w:val="Normal (Web)"/>
    <w:basedOn w:val="Normal"/>
    <w:rsid w:val="00AA6AEE"/>
    <w:pPr>
      <w:widowControl/>
      <w:adjustRightInd/>
      <w:spacing w:before="100" w:beforeAutospacing="1" w:after="100" w:afterAutospacing="1" w:line="240" w:lineRule="auto"/>
      <w:jc w:val="left"/>
      <w:textAlignment w:val="auto"/>
    </w:pPr>
    <w:rPr>
      <w:rFonts w:ascii="Times New Roman" w:hAnsi="Times New Roman" w:cs="Times New Roman"/>
      <w:sz w:val="24"/>
      <w:szCs w:val="24"/>
      <w:lang w:val="sv-SE" w:eastAsia="sv-SE"/>
    </w:rPr>
  </w:style>
  <w:style w:type="character" w:customStyle="1" w:styleId="f01">
    <w:name w:val="f01"/>
    <w:basedOn w:val="DefaultParagraphFont"/>
    <w:rsid w:val="00345DD9"/>
    <w:rPr>
      <w:rFonts w:ascii="Times" w:hAnsi="Times" w:hint="default"/>
      <w:color w:val="000000"/>
      <w:sz w:val="24"/>
      <w:szCs w:val="24"/>
    </w:rPr>
  </w:style>
  <w:style w:type="paragraph" w:styleId="Revision">
    <w:name w:val="Revision"/>
    <w:hidden/>
    <w:uiPriority w:val="99"/>
    <w:semiHidden/>
    <w:rsid w:val="007535AC"/>
    <w:rPr>
      <w:rFonts w:ascii="Arial" w:hAnsi="Arial" w:cs="Arial"/>
    </w:rPr>
  </w:style>
  <w:style w:type="paragraph" w:styleId="TOC4">
    <w:name w:val="toc 4"/>
    <w:basedOn w:val="Normal"/>
    <w:next w:val="Normal"/>
    <w:autoRedefine/>
    <w:uiPriority w:val="39"/>
    <w:unhideWhenUsed/>
    <w:rsid w:val="00C66780"/>
    <w:pPr>
      <w:widowControl/>
      <w:adjustRightInd/>
      <w:spacing w:after="100" w:line="276" w:lineRule="auto"/>
      <w:ind w:left="660"/>
      <w:jc w:val="left"/>
      <w:textAlignment w:val="auto"/>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66780"/>
    <w:pPr>
      <w:widowControl/>
      <w:adjustRightInd/>
      <w:spacing w:after="100" w:line="276" w:lineRule="auto"/>
      <w:ind w:left="880"/>
      <w:jc w:val="left"/>
      <w:textAlignment w:val="auto"/>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66780"/>
    <w:pPr>
      <w:widowControl/>
      <w:adjustRightInd/>
      <w:spacing w:after="100" w:line="276" w:lineRule="auto"/>
      <w:ind w:left="1100"/>
      <w:jc w:val="left"/>
      <w:textAlignment w:val="auto"/>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66780"/>
    <w:pPr>
      <w:widowControl/>
      <w:adjustRightInd/>
      <w:spacing w:after="100" w:line="276" w:lineRule="auto"/>
      <w:ind w:left="1320"/>
      <w:jc w:val="left"/>
      <w:textAlignment w:val="auto"/>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66780"/>
    <w:pPr>
      <w:widowControl/>
      <w:adjustRightInd/>
      <w:spacing w:after="100" w:line="276" w:lineRule="auto"/>
      <w:ind w:left="1540"/>
      <w:jc w:val="left"/>
      <w:textAlignment w:val="auto"/>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66780"/>
    <w:pPr>
      <w:widowControl/>
      <w:adjustRightInd/>
      <w:spacing w:after="100" w:line="276" w:lineRule="auto"/>
      <w:ind w:left="1760"/>
      <w:jc w:val="left"/>
      <w:textAlignment w:val="auto"/>
    </w:pPr>
    <w:rPr>
      <w:rFonts w:asciiTheme="minorHAnsi" w:eastAsiaTheme="minorEastAsia" w:hAnsiTheme="minorHAnsi" w:cstheme="minorBidi"/>
      <w:sz w:val="22"/>
      <w:szCs w:val="22"/>
    </w:rPr>
  </w:style>
  <w:style w:type="paragraph" w:customStyle="1" w:styleId="Char">
    <w:name w:val="Char"/>
    <w:basedOn w:val="Normal"/>
    <w:rsid w:val="001E0943"/>
    <w:pPr>
      <w:widowControl/>
      <w:adjustRightInd/>
      <w:spacing w:after="160" w:line="240" w:lineRule="exact"/>
      <w:jc w:val="left"/>
      <w:textAlignment w:val="auto"/>
    </w:pPr>
    <w:rPr>
      <w:rFonts w:cs="Times New Roman"/>
    </w:rPr>
  </w:style>
  <w:style w:type="character" w:styleId="PlaceholderText">
    <w:name w:val="Placeholder Text"/>
    <w:basedOn w:val="DefaultParagraphFont"/>
    <w:uiPriority w:val="99"/>
    <w:semiHidden/>
    <w:rsid w:val="00D21876"/>
    <w:rPr>
      <w:color w:val="808080"/>
    </w:rPr>
  </w:style>
  <w:style w:type="character" w:customStyle="1" w:styleId="BodyTextIndentChar">
    <w:name w:val="Body Text Indent Char"/>
    <w:basedOn w:val="DefaultParagraphFont"/>
    <w:link w:val="BodyTextIndent"/>
    <w:rsid w:val="00803418"/>
    <w:rPr>
      <w:rFonts w:ascii="Arial" w:hAnsi="Arial" w:cs="Arial"/>
    </w:rPr>
  </w:style>
  <w:style w:type="character" w:customStyle="1" w:styleId="TitleChar">
    <w:name w:val="Title Char"/>
    <w:basedOn w:val="DefaultParagraphFont"/>
    <w:link w:val="Title"/>
    <w:rsid w:val="00803418"/>
    <w:rPr>
      <w:rFonts w:ascii="Arial" w:hAnsi="Arial" w:cs="Arial"/>
      <w:sz w:val="24"/>
      <w:szCs w:val="24"/>
      <w:u w:val="single"/>
    </w:rPr>
  </w:style>
  <w:style w:type="character" w:customStyle="1" w:styleId="Style1">
    <w:name w:val="Style1"/>
    <w:basedOn w:val="DefaultParagraphFont"/>
    <w:uiPriority w:val="1"/>
    <w:qFormat/>
    <w:rsid w:val="00803418"/>
    <w:rPr>
      <w:rFonts w:asciiTheme="minorHAnsi" w:hAnsiTheme="minorHAnsi"/>
      <w:color w:val="1F497D" w:themeColor="text2"/>
      <w:sz w:val="22"/>
    </w:rPr>
  </w:style>
  <w:style w:type="paragraph" w:styleId="BodyTextFirstIndent">
    <w:name w:val="Body Text First Indent"/>
    <w:basedOn w:val="BodyText"/>
    <w:link w:val="BodyTextFirstIndentChar"/>
    <w:uiPriority w:val="99"/>
    <w:unhideWhenUsed/>
    <w:rsid w:val="005521A8"/>
    <w:pPr>
      <w:spacing w:after="0"/>
      <w:ind w:firstLine="360"/>
    </w:pPr>
  </w:style>
  <w:style w:type="character" w:customStyle="1" w:styleId="BodyTextChar">
    <w:name w:val="Body Text Char"/>
    <w:aliases w:val="1 Char"/>
    <w:basedOn w:val="DefaultParagraphFont"/>
    <w:link w:val="BodyText"/>
    <w:rsid w:val="00C152A6"/>
    <w:rPr>
      <w:rFonts w:ascii="Arial" w:hAnsi="Arial" w:cs="Arial"/>
    </w:rPr>
  </w:style>
  <w:style w:type="character" w:customStyle="1" w:styleId="BodyTextFirstIndentChar">
    <w:name w:val="Body Text First Indent Char"/>
    <w:basedOn w:val="BodyTextChar"/>
    <w:link w:val="BodyTextFirstIndent"/>
    <w:uiPriority w:val="99"/>
    <w:rsid w:val="00C152A6"/>
    <w:rPr>
      <w:rFonts w:ascii="Arial" w:hAnsi="Arial" w:cs="Arial"/>
    </w:rPr>
  </w:style>
  <w:style w:type="paragraph" w:customStyle="1" w:styleId="OutlinenumberedIgnore">
    <w:name w:val="Outline numbered Ignore"/>
    <w:basedOn w:val="Normal"/>
    <w:rsid w:val="003D1FB8"/>
    <w:pPr>
      <w:widowControl/>
      <w:adjustRightInd/>
      <w:spacing w:after="20" w:line="240" w:lineRule="auto"/>
      <w:ind w:left="364"/>
      <w:jc w:val="left"/>
      <w:textAlignment w:val="auto"/>
    </w:pPr>
    <w:rPr>
      <w:rFonts w:cs="Times New Roman"/>
      <w:sz w:val="14"/>
      <w:lang w:val="en-AU"/>
    </w:rPr>
  </w:style>
  <w:style w:type="character" w:customStyle="1" w:styleId="Heading9Char">
    <w:name w:val="Heading 9 Char"/>
    <w:aliases w:val="Legal Level 1.1.1.1. Char"/>
    <w:basedOn w:val="DefaultParagraphFont"/>
    <w:link w:val="Heading9"/>
    <w:rsid w:val="00DC445A"/>
    <w:rPr>
      <w:rFonts w:ascii="Arial" w:hAnsi="Arial" w:cs="Arial"/>
      <w:b/>
      <w:bCs/>
      <w:color w:val="000000"/>
      <w:kern w:val="32"/>
    </w:rPr>
  </w:style>
  <w:style w:type="paragraph" w:customStyle="1" w:styleId="ContractSectionHeading">
    <w:name w:val="Contract Section Heading"/>
    <w:basedOn w:val="Normal"/>
    <w:rsid w:val="006C69ED"/>
    <w:pPr>
      <w:widowControl/>
      <w:numPr>
        <w:numId w:val="3"/>
      </w:numPr>
      <w:adjustRightInd/>
      <w:snapToGrid w:val="0"/>
      <w:spacing w:before="200" w:after="200" w:line="240" w:lineRule="auto"/>
      <w:textAlignment w:val="auto"/>
    </w:pPr>
    <w:rPr>
      <w:rFonts w:ascii="Tahoma" w:hAnsi="Tahoma" w:cs="Times New Roman"/>
      <w:b/>
      <w:sz w:val="18"/>
    </w:rPr>
  </w:style>
  <w:style w:type="paragraph" w:customStyle="1" w:styleId="ContractLevelOne">
    <w:name w:val="Contract Level One"/>
    <w:basedOn w:val="Normal"/>
    <w:rsid w:val="006C69ED"/>
    <w:pPr>
      <w:widowControl/>
      <w:numPr>
        <w:ilvl w:val="1"/>
        <w:numId w:val="3"/>
      </w:numPr>
      <w:adjustRightInd/>
      <w:snapToGrid w:val="0"/>
      <w:spacing w:after="200" w:line="240" w:lineRule="auto"/>
      <w:textAlignment w:val="auto"/>
    </w:pPr>
    <w:rPr>
      <w:rFonts w:ascii="Tahoma" w:hAnsi="Tahoma" w:cs="Times New Roman"/>
      <w:sz w:val="18"/>
    </w:rPr>
  </w:style>
  <w:style w:type="paragraph" w:customStyle="1" w:styleId="ContractLevelTwo">
    <w:name w:val="Contract Level Two"/>
    <w:basedOn w:val="Normal"/>
    <w:next w:val="CommentText"/>
    <w:rsid w:val="006C69ED"/>
    <w:pPr>
      <w:widowControl/>
      <w:numPr>
        <w:ilvl w:val="2"/>
        <w:numId w:val="3"/>
      </w:numPr>
      <w:tabs>
        <w:tab w:val="num" w:pos="2520"/>
      </w:tabs>
      <w:adjustRightInd/>
      <w:spacing w:after="120" w:line="240" w:lineRule="auto"/>
      <w:ind w:left="2520"/>
      <w:textAlignment w:val="auto"/>
    </w:pPr>
    <w:rPr>
      <w:rFonts w:ascii="Tahoma" w:hAnsi="Tahoma" w:cs="Times New Roman"/>
      <w:sz w:val="18"/>
    </w:rPr>
  </w:style>
  <w:style w:type="paragraph" w:customStyle="1" w:styleId="ContractLevelThree">
    <w:name w:val="Contract Level Three"/>
    <w:basedOn w:val="ContractLevelTwo"/>
    <w:rsid w:val="006C69ED"/>
    <w:pPr>
      <w:numPr>
        <w:ilvl w:val="3"/>
      </w:numPr>
      <w:tabs>
        <w:tab w:val="num" w:pos="2520"/>
      </w:tabs>
    </w:pPr>
  </w:style>
  <w:style w:type="paragraph" w:styleId="NoSpacing">
    <w:name w:val="No Spacing"/>
    <w:link w:val="NoSpacingChar"/>
    <w:uiPriority w:val="1"/>
    <w:qFormat/>
    <w:rsid w:val="002E0DB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E0DBC"/>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261">
      <w:bodyDiv w:val="1"/>
      <w:marLeft w:val="0"/>
      <w:marRight w:val="0"/>
      <w:marTop w:val="0"/>
      <w:marBottom w:val="0"/>
      <w:divBdr>
        <w:top w:val="none" w:sz="0" w:space="0" w:color="auto"/>
        <w:left w:val="none" w:sz="0" w:space="0" w:color="auto"/>
        <w:bottom w:val="none" w:sz="0" w:space="0" w:color="auto"/>
        <w:right w:val="none" w:sz="0" w:space="0" w:color="auto"/>
      </w:divBdr>
      <w:divsChild>
        <w:div w:id="330303025">
          <w:marLeft w:val="331"/>
          <w:marRight w:val="0"/>
          <w:marTop w:val="0"/>
          <w:marBottom w:val="120"/>
          <w:divBdr>
            <w:top w:val="none" w:sz="0" w:space="0" w:color="auto"/>
            <w:left w:val="none" w:sz="0" w:space="0" w:color="auto"/>
            <w:bottom w:val="none" w:sz="0" w:space="0" w:color="auto"/>
            <w:right w:val="none" w:sz="0" w:space="0" w:color="auto"/>
          </w:divBdr>
        </w:div>
      </w:divsChild>
    </w:div>
    <w:div w:id="121382575">
      <w:bodyDiv w:val="1"/>
      <w:marLeft w:val="0"/>
      <w:marRight w:val="0"/>
      <w:marTop w:val="0"/>
      <w:marBottom w:val="0"/>
      <w:divBdr>
        <w:top w:val="none" w:sz="0" w:space="0" w:color="auto"/>
        <w:left w:val="none" w:sz="0" w:space="0" w:color="auto"/>
        <w:bottom w:val="none" w:sz="0" w:space="0" w:color="auto"/>
        <w:right w:val="none" w:sz="0" w:space="0" w:color="auto"/>
      </w:divBdr>
    </w:div>
    <w:div w:id="171997487">
      <w:bodyDiv w:val="1"/>
      <w:marLeft w:val="0"/>
      <w:marRight w:val="0"/>
      <w:marTop w:val="0"/>
      <w:marBottom w:val="0"/>
      <w:divBdr>
        <w:top w:val="none" w:sz="0" w:space="0" w:color="auto"/>
        <w:left w:val="none" w:sz="0" w:space="0" w:color="auto"/>
        <w:bottom w:val="none" w:sz="0" w:space="0" w:color="auto"/>
        <w:right w:val="none" w:sz="0" w:space="0" w:color="auto"/>
      </w:divBdr>
      <w:divsChild>
        <w:div w:id="310670578">
          <w:marLeft w:val="446"/>
          <w:marRight w:val="0"/>
          <w:marTop w:val="40"/>
          <w:marBottom w:val="240"/>
          <w:divBdr>
            <w:top w:val="none" w:sz="0" w:space="0" w:color="auto"/>
            <w:left w:val="none" w:sz="0" w:space="0" w:color="auto"/>
            <w:bottom w:val="none" w:sz="0" w:space="0" w:color="auto"/>
            <w:right w:val="none" w:sz="0" w:space="0" w:color="auto"/>
          </w:divBdr>
        </w:div>
        <w:div w:id="452870626">
          <w:marLeft w:val="446"/>
          <w:marRight w:val="0"/>
          <w:marTop w:val="40"/>
          <w:marBottom w:val="240"/>
          <w:divBdr>
            <w:top w:val="none" w:sz="0" w:space="0" w:color="auto"/>
            <w:left w:val="none" w:sz="0" w:space="0" w:color="auto"/>
            <w:bottom w:val="none" w:sz="0" w:space="0" w:color="auto"/>
            <w:right w:val="none" w:sz="0" w:space="0" w:color="auto"/>
          </w:divBdr>
        </w:div>
      </w:divsChild>
    </w:div>
    <w:div w:id="172305185">
      <w:bodyDiv w:val="1"/>
      <w:marLeft w:val="0"/>
      <w:marRight w:val="0"/>
      <w:marTop w:val="0"/>
      <w:marBottom w:val="0"/>
      <w:divBdr>
        <w:top w:val="none" w:sz="0" w:space="0" w:color="auto"/>
        <w:left w:val="none" w:sz="0" w:space="0" w:color="auto"/>
        <w:bottom w:val="none" w:sz="0" w:space="0" w:color="auto"/>
        <w:right w:val="none" w:sz="0" w:space="0" w:color="auto"/>
      </w:divBdr>
    </w:div>
    <w:div w:id="207686303">
      <w:bodyDiv w:val="1"/>
      <w:marLeft w:val="0"/>
      <w:marRight w:val="0"/>
      <w:marTop w:val="0"/>
      <w:marBottom w:val="0"/>
      <w:divBdr>
        <w:top w:val="none" w:sz="0" w:space="0" w:color="auto"/>
        <w:left w:val="none" w:sz="0" w:space="0" w:color="auto"/>
        <w:bottom w:val="none" w:sz="0" w:space="0" w:color="auto"/>
        <w:right w:val="none" w:sz="0" w:space="0" w:color="auto"/>
      </w:divBdr>
    </w:div>
    <w:div w:id="410397770">
      <w:bodyDiv w:val="1"/>
      <w:marLeft w:val="0"/>
      <w:marRight w:val="0"/>
      <w:marTop w:val="0"/>
      <w:marBottom w:val="0"/>
      <w:divBdr>
        <w:top w:val="none" w:sz="0" w:space="0" w:color="auto"/>
        <w:left w:val="none" w:sz="0" w:space="0" w:color="auto"/>
        <w:bottom w:val="none" w:sz="0" w:space="0" w:color="auto"/>
        <w:right w:val="none" w:sz="0" w:space="0" w:color="auto"/>
      </w:divBdr>
    </w:div>
    <w:div w:id="494610420">
      <w:bodyDiv w:val="1"/>
      <w:marLeft w:val="0"/>
      <w:marRight w:val="0"/>
      <w:marTop w:val="0"/>
      <w:marBottom w:val="0"/>
      <w:divBdr>
        <w:top w:val="none" w:sz="0" w:space="0" w:color="auto"/>
        <w:left w:val="none" w:sz="0" w:space="0" w:color="auto"/>
        <w:bottom w:val="none" w:sz="0" w:space="0" w:color="auto"/>
        <w:right w:val="none" w:sz="0" w:space="0" w:color="auto"/>
      </w:divBdr>
    </w:div>
    <w:div w:id="640380857">
      <w:bodyDiv w:val="1"/>
      <w:marLeft w:val="0"/>
      <w:marRight w:val="0"/>
      <w:marTop w:val="0"/>
      <w:marBottom w:val="0"/>
      <w:divBdr>
        <w:top w:val="none" w:sz="0" w:space="0" w:color="auto"/>
        <w:left w:val="none" w:sz="0" w:space="0" w:color="auto"/>
        <w:bottom w:val="none" w:sz="0" w:space="0" w:color="auto"/>
        <w:right w:val="none" w:sz="0" w:space="0" w:color="auto"/>
      </w:divBdr>
    </w:div>
    <w:div w:id="860556021">
      <w:bodyDiv w:val="1"/>
      <w:marLeft w:val="0"/>
      <w:marRight w:val="0"/>
      <w:marTop w:val="0"/>
      <w:marBottom w:val="0"/>
      <w:divBdr>
        <w:top w:val="none" w:sz="0" w:space="0" w:color="auto"/>
        <w:left w:val="none" w:sz="0" w:space="0" w:color="auto"/>
        <w:bottom w:val="none" w:sz="0" w:space="0" w:color="auto"/>
        <w:right w:val="none" w:sz="0" w:space="0" w:color="auto"/>
      </w:divBdr>
    </w:div>
    <w:div w:id="1178890992">
      <w:bodyDiv w:val="1"/>
      <w:marLeft w:val="0"/>
      <w:marRight w:val="0"/>
      <w:marTop w:val="0"/>
      <w:marBottom w:val="0"/>
      <w:divBdr>
        <w:top w:val="none" w:sz="0" w:space="0" w:color="auto"/>
        <w:left w:val="none" w:sz="0" w:space="0" w:color="auto"/>
        <w:bottom w:val="none" w:sz="0" w:space="0" w:color="auto"/>
        <w:right w:val="none" w:sz="0" w:space="0" w:color="auto"/>
      </w:divBdr>
      <w:divsChild>
        <w:div w:id="74596959">
          <w:marLeft w:val="331"/>
          <w:marRight w:val="0"/>
          <w:marTop w:val="0"/>
          <w:marBottom w:val="120"/>
          <w:divBdr>
            <w:top w:val="none" w:sz="0" w:space="0" w:color="auto"/>
            <w:left w:val="none" w:sz="0" w:space="0" w:color="auto"/>
            <w:bottom w:val="none" w:sz="0" w:space="0" w:color="auto"/>
            <w:right w:val="none" w:sz="0" w:space="0" w:color="auto"/>
          </w:divBdr>
        </w:div>
      </w:divsChild>
    </w:div>
    <w:div w:id="1328631218">
      <w:bodyDiv w:val="1"/>
      <w:marLeft w:val="0"/>
      <w:marRight w:val="0"/>
      <w:marTop w:val="0"/>
      <w:marBottom w:val="0"/>
      <w:divBdr>
        <w:top w:val="none" w:sz="0" w:space="0" w:color="auto"/>
        <w:left w:val="none" w:sz="0" w:space="0" w:color="auto"/>
        <w:bottom w:val="none" w:sz="0" w:space="0" w:color="auto"/>
        <w:right w:val="none" w:sz="0" w:space="0" w:color="auto"/>
      </w:divBdr>
    </w:div>
    <w:div w:id="1429158694">
      <w:bodyDiv w:val="1"/>
      <w:marLeft w:val="0"/>
      <w:marRight w:val="0"/>
      <w:marTop w:val="0"/>
      <w:marBottom w:val="0"/>
      <w:divBdr>
        <w:top w:val="none" w:sz="0" w:space="0" w:color="auto"/>
        <w:left w:val="none" w:sz="0" w:space="0" w:color="auto"/>
        <w:bottom w:val="none" w:sz="0" w:space="0" w:color="auto"/>
        <w:right w:val="none" w:sz="0" w:space="0" w:color="auto"/>
      </w:divBdr>
    </w:div>
    <w:div w:id="1479957095">
      <w:bodyDiv w:val="1"/>
      <w:marLeft w:val="0"/>
      <w:marRight w:val="0"/>
      <w:marTop w:val="0"/>
      <w:marBottom w:val="0"/>
      <w:divBdr>
        <w:top w:val="none" w:sz="0" w:space="0" w:color="auto"/>
        <w:left w:val="none" w:sz="0" w:space="0" w:color="auto"/>
        <w:bottom w:val="none" w:sz="0" w:space="0" w:color="auto"/>
        <w:right w:val="none" w:sz="0" w:space="0" w:color="auto"/>
      </w:divBdr>
      <w:divsChild>
        <w:div w:id="1022129816">
          <w:marLeft w:val="446"/>
          <w:marRight w:val="0"/>
          <w:marTop w:val="40"/>
          <w:marBottom w:val="240"/>
          <w:divBdr>
            <w:top w:val="none" w:sz="0" w:space="0" w:color="auto"/>
            <w:left w:val="none" w:sz="0" w:space="0" w:color="auto"/>
            <w:bottom w:val="none" w:sz="0" w:space="0" w:color="auto"/>
            <w:right w:val="none" w:sz="0" w:space="0" w:color="auto"/>
          </w:divBdr>
        </w:div>
      </w:divsChild>
    </w:div>
    <w:div w:id="1569269972">
      <w:bodyDiv w:val="1"/>
      <w:marLeft w:val="0"/>
      <w:marRight w:val="0"/>
      <w:marTop w:val="0"/>
      <w:marBottom w:val="0"/>
      <w:divBdr>
        <w:top w:val="none" w:sz="0" w:space="0" w:color="auto"/>
        <w:left w:val="none" w:sz="0" w:space="0" w:color="auto"/>
        <w:bottom w:val="none" w:sz="0" w:space="0" w:color="auto"/>
        <w:right w:val="none" w:sz="0" w:space="0" w:color="auto"/>
      </w:divBdr>
      <w:divsChild>
        <w:div w:id="141966489">
          <w:marLeft w:val="331"/>
          <w:marRight w:val="0"/>
          <w:marTop w:val="0"/>
          <w:marBottom w:val="120"/>
          <w:divBdr>
            <w:top w:val="none" w:sz="0" w:space="0" w:color="auto"/>
            <w:left w:val="none" w:sz="0" w:space="0" w:color="auto"/>
            <w:bottom w:val="none" w:sz="0" w:space="0" w:color="auto"/>
            <w:right w:val="none" w:sz="0" w:space="0" w:color="auto"/>
          </w:divBdr>
        </w:div>
        <w:div w:id="1487084335">
          <w:marLeft w:val="331"/>
          <w:marRight w:val="0"/>
          <w:marTop w:val="0"/>
          <w:marBottom w:val="120"/>
          <w:divBdr>
            <w:top w:val="none" w:sz="0" w:space="0" w:color="auto"/>
            <w:left w:val="none" w:sz="0" w:space="0" w:color="auto"/>
            <w:bottom w:val="none" w:sz="0" w:space="0" w:color="auto"/>
            <w:right w:val="none" w:sz="0" w:space="0" w:color="auto"/>
          </w:divBdr>
        </w:div>
      </w:divsChild>
    </w:div>
    <w:div w:id="1636717001">
      <w:bodyDiv w:val="1"/>
      <w:marLeft w:val="0"/>
      <w:marRight w:val="0"/>
      <w:marTop w:val="0"/>
      <w:marBottom w:val="0"/>
      <w:divBdr>
        <w:top w:val="none" w:sz="0" w:space="0" w:color="auto"/>
        <w:left w:val="none" w:sz="0" w:space="0" w:color="auto"/>
        <w:bottom w:val="none" w:sz="0" w:space="0" w:color="auto"/>
        <w:right w:val="none" w:sz="0" w:space="0" w:color="auto"/>
      </w:divBdr>
    </w:div>
    <w:div w:id="1696425905">
      <w:bodyDiv w:val="1"/>
      <w:marLeft w:val="0"/>
      <w:marRight w:val="0"/>
      <w:marTop w:val="0"/>
      <w:marBottom w:val="0"/>
      <w:divBdr>
        <w:top w:val="none" w:sz="0" w:space="0" w:color="auto"/>
        <w:left w:val="none" w:sz="0" w:space="0" w:color="auto"/>
        <w:bottom w:val="none" w:sz="0" w:space="0" w:color="auto"/>
        <w:right w:val="none" w:sz="0" w:space="0" w:color="auto"/>
      </w:divBdr>
    </w:div>
    <w:div w:id="1920479623">
      <w:bodyDiv w:val="1"/>
      <w:marLeft w:val="0"/>
      <w:marRight w:val="0"/>
      <w:marTop w:val="0"/>
      <w:marBottom w:val="0"/>
      <w:divBdr>
        <w:top w:val="none" w:sz="0" w:space="0" w:color="auto"/>
        <w:left w:val="none" w:sz="0" w:space="0" w:color="auto"/>
        <w:bottom w:val="none" w:sz="0" w:space="0" w:color="auto"/>
        <w:right w:val="none" w:sz="0" w:space="0" w:color="auto"/>
      </w:divBdr>
    </w:div>
    <w:div w:id="212573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icholas.Carso@nasdaq.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413C5-0572-4680-82B3-D1CF8691D8A7}">
  <ds:schemaRefs>
    <ds:schemaRef ds:uri="http://schemas.openxmlformats.org/officeDocument/2006/bibliography"/>
  </ds:schemaRefs>
</ds:datastoreItem>
</file>

<file path=customXml/itemProps2.xml><?xml version="1.0" encoding="utf-8"?>
<ds:datastoreItem xmlns:ds="http://schemas.openxmlformats.org/officeDocument/2006/customXml" ds:itemID="{033D29E3-B778-462F-A288-5A4611FDBCE3}">
  <ds:schemaRefs>
    <ds:schemaRef ds:uri="http://schemas.openxmlformats.org/officeDocument/2006/bibliography"/>
  </ds:schemaRefs>
</ds:datastoreItem>
</file>

<file path=customXml/itemProps3.xml><?xml version="1.0" encoding="utf-8"?>
<ds:datastoreItem xmlns:ds="http://schemas.openxmlformats.org/officeDocument/2006/customXml" ds:itemID="{C642B86B-8A44-4C6F-94C3-7EBB91B06588}">
  <ds:schemaRefs>
    <ds:schemaRef ds:uri="http://schemas.openxmlformats.org/officeDocument/2006/bibliography"/>
  </ds:schemaRefs>
</ds:datastoreItem>
</file>

<file path=customXml/itemProps4.xml><?xml version="1.0" encoding="utf-8"?>
<ds:datastoreItem xmlns:ds="http://schemas.openxmlformats.org/officeDocument/2006/customXml" ds:itemID="{02F9C52E-01C5-49C5-AA2A-8DB4FE04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PSA changes</dc:subject>
  <dc:creator/>
  <cp:keywords/>
  <cp:lastModifiedBy/>
  <cp:revision>1</cp:revision>
  <dcterms:created xsi:type="dcterms:W3CDTF">2020-04-09T02:58:00Z</dcterms:created>
  <dcterms:modified xsi:type="dcterms:W3CDTF">2025-08-28T10:47:00Z</dcterms:modified>
</cp:coreProperties>
</file>