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8921" w14:textId="648E95F6" w:rsidR="007E2C21" w:rsidRPr="00DC6736" w:rsidRDefault="001A2520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DC6736">
        <w:rPr>
          <w:rFonts w:ascii="Times New Roman" w:hAnsi="Times New Roman" w:cs="Times New Roman"/>
          <w:b/>
          <w:bCs/>
          <w:sz w:val="34"/>
          <w:szCs w:val="34"/>
        </w:rPr>
        <w:t>Block: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2337"/>
        <w:gridCol w:w="7918"/>
      </w:tblGrid>
      <w:tr w:rsidR="001A2520" w:rsidRPr="001A2520" w14:paraId="22221E75" w14:textId="77777777" w:rsidTr="001A2520">
        <w:tc>
          <w:tcPr>
            <w:tcW w:w="2337" w:type="dxa"/>
            <w:vAlign w:val="center"/>
          </w:tcPr>
          <w:p w14:paraId="5644B559" w14:textId="41E84689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&lt;div&gt;</w:t>
            </w:r>
          </w:p>
        </w:tc>
        <w:tc>
          <w:tcPr>
            <w:tcW w:w="7918" w:type="dxa"/>
            <w:vAlign w:val="center"/>
          </w:tcPr>
          <w:p w14:paraId="24EDFBE3" w14:textId="0CBF99A9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Defines a division or container for grouping content.</w:t>
            </w:r>
          </w:p>
        </w:tc>
      </w:tr>
      <w:tr w:rsidR="001A2520" w:rsidRPr="001A2520" w14:paraId="335CEE30" w14:textId="77777777" w:rsidTr="001A2520">
        <w:tc>
          <w:tcPr>
            <w:tcW w:w="2337" w:type="dxa"/>
            <w:vAlign w:val="center"/>
          </w:tcPr>
          <w:p w14:paraId="11F73564" w14:textId="06E6E006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&lt;p&gt;</w:t>
            </w: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7918" w:type="dxa"/>
            <w:vAlign w:val="center"/>
          </w:tcPr>
          <w:p w14:paraId="53C7EA5C" w14:textId="56D55806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Represents a paragraph of text.</w:t>
            </w:r>
          </w:p>
        </w:tc>
      </w:tr>
      <w:tr w:rsidR="001A2520" w:rsidRPr="001A2520" w14:paraId="4C5FD35E" w14:textId="77777777" w:rsidTr="001A2520">
        <w:tc>
          <w:tcPr>
            <w:tcW w:w="2337" w:type="dxa"/>
            <w:vAlign w:val="center"/>
          </w:tcPr>
          <w:p w14:paraId="0F2A6F26" w14:textId="16F6E51A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&lt;h1&gt;</w:t>
            </w: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–</w:t>
            </w: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&lt;h6&gt; </w:t>
            </w:r>
          </w:p>
        </w:tc>
        <w:tc>
          <w:tcPr>
            <w:tcW w:w="7918" w:type="dxa"/>
            <w:vAlign w:val="center"/>
          </w:tcPr>
          <w:p w14:paraId="69F6B1C2" w14:textId="09831677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Define headings from largest &lt;h1&gt; to smallest &lt;h6&gt;.</w:t>
            </w:r>
          </w:p>
        </w:tc>
      </w:tr>
      <w:tr w:rsidR="001A2520" w:rsidRPr="001A2520" w14:paraId="3F27514B" w14:textId="77777777" w:rsidTr="001A2520">
        <w:tc>
          <w:tcPr>
            <w:tcW w:w="2337" w:type="dxa"/>
            <w:vAlign w:val="center"/>
          </w:tcPr>
          <w:p w14:paraId="133C8861" w14:textId="2D63CEF2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&lt;ul&gt;</w:t>
            </w:r>
          </w:p>
        </w:tc>
        <w:tc>
          <w:tcPr>
            <w:tcW w:w="7918" w:type="dxa"/>
            <w:vAlign w:val="center"/>
          </w:tcPr>
          <w:p w14:paraId="1448B2CE" w14:textId="285E57FF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Creates an unordered (bulleted) list.</w:t>
            </w:r>
          </w:p>
        </w:tc>
      </w:tr>
      <w:tr w:rsidR="001A2520" w:rsidRPr="001A2520" w14:paraId="4B8C8581" w14:textId="77777777" w:rsidTr="001A2520">
        <w:tc>
          <w:tcPr>
            <w:tcW w:w="2337" w:type="dxa"/>
            <w:vAlign w:val="center"/>
          </w:tcPr>
          <w:p w14:paraId="62669278" w14:textId="0ABDC60E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</w:t>
            </w:r>
            <w:proofErr w:type="spellStart"/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ol</w:t>
            </w:r>
            <w:proofErr w:type="spellEnd"/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&gt;</w:t>
            </w:r>
          </w:p>
        </w:tc>
        <w:tc>
          <w:tcPr>
            <w:tcW w:w="7918" w:type="dxa"/>
            <w:vAlign w:val="center"/>
          </w:tcPr>
          <w:p w14:paraId="140DF8D6" w14:textId="4662A003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Creates an ordered (numbered) list.</w:t>
            </w:r>
          </w:p>
        </w:tc>
      </w:tr>
      <w:tr w:rsidR="001A2520" w:rsidRPr="001A2520" w14:paraId="20E53EC6" w14:textId="77777777" w:rsidTr="001A2520">
        <w:tc>
          <w:tcPr>
            <w:tcW w:w="2337" w:type="dxa"/>
            <w:vAlign w:val="center"/>
          </w:tcPr>
          <w:p w14:paraId="68EA9368" w14:textId="6906D4CE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sz w:val="32"/>
                <w:szCs w:val="32"/>
              </w:rPr>
              <w:t>&lt;li&gt;</w:t>
            </w: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7918" w:type="dxa"/>
            <w:vAlign w:val="center"/>
          </w:tcPr>
          <w:p w14:paraId="0A25EC0E" w14:textId="50A16CC7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Defines a list item inside &lt;ul&gt; or &lt;</w:t>
            </w:r>
            <w:proofErr w:type="spellStart"/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ol</w:t>
            </w:r>
            <w:proofErr w:type="spellEnd"/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&gt;.</w:t>
            </w:r>
          </w:p>
        </w:tc>
      </w:tr>
      <w:tr w:rsidR="001A2520" w:rsidRPr="001A2520" w14:paraId="1B62E382" w14:textId="77777777" w:rsidTr="001A2520">
        <w:tc>
          <w:tcPr>
            <w:tcW w:w="2337" w:type="dxa"/>
            <w:vAlign w:val="center"/>
          </w:tcPr>
          <w:p w14:paraId="15A5FAEA" w14:textId="461EDA32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&lt;table&gt;</w:t>
            </w: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7918" w:type="dxa"/>
            <w:vAlign w:val="center"/>
          </w:tcPr>
          <w:p w14:paraId="1B979357" w14:textId="1BD6448D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Creates a table structure.</w:t>
            </w:r>
          </w:p>
        </w:tc>
      </w:tr>
      <w:tr w:rsidR="001A2520" w:rsidRPr="001A2520" w14:paraId="053754E7" w14:textId="77777777" w:rsidTr="001A2520">
        <w:tc>
          <w:tcPr>
            <w:tcW w:w="2337" w:type="dxa"/>
            <w:vAlign w:val="center"/>
          </w:tcPr>
          <w:p w14:paraId="3BBEB86F" w14:textId="28A59791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&lt;form&gt;</w:t>
            </w: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7918" w:type="dxa"/>
            <w:vAlign w:val="center"/>
          </w:tcPr>
          <w:p w14:paraId="1EB65BBC" w14:textId="061091B2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Defines an input form for user data</w:t>
            </w:r>
          </w:p>
        </w:tc>
      </w:tr>
      <w:tr w:rsidR="001A2520" w:rsidRPr="001A2520" w14:paraId="0AF9CC6C" w14:textId="77777777" w:rsidTr="001A2520">
        <w:tc>
          <w:tcPr>
            <w:tcW w:w="2337" w:type="dxa"/>
            <w:vAlign w:val="center"/>
          </w:tcPr>
          <w:p w14:paraId="36C0E342" w14:textId="73B462A0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&lt;header&gt;</w:t>
            </w: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7918" w:type="dxa"/>
            <w:vAlign w:val="center"/>
          </w:tcPr>
          <w:p w14:paraId="20DB1D71" w14:textId="44B1FD2E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Represents the header section of a page or section.</w:t>
            </w:r>
          </w:p>
        </w:tc>
      </w:tr>
      <w:tr w:rsidR="001A2520" w:rsidRPr="001A2520" w14:paraId="06EB22E4" w14:textId="77777777" w:rsidTr="001A2520">
        <w:tc>
          <w:tcPr>
            <w:tcW w:w="2337" w:type="dxa"/>
            <w:vAlign w:val="center"/>
          </w:tcPr>
          <w:p w14:paraId="2C240934" w14:textId="6A3882DE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&lt;footer&gt;</w:t>
            </w: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7918" w:type="dxa"/>
            <w:vAlign w:val="center"/>
          </w:tcPr>
          <w:p w14:paraId="7D81CBAE" w14:textId="7B4AAB4B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Represents the footer section of a page or section.</w:t>
            </w:r>
          </w:p>
        </w:tc>
      </w:tr>
      <w:tr w:rsidR="001A2520" w:rsidRPr="001A2520" w14:paraId="7AEE9928" w14:textId="77777777" w:rsidTr="001A2520">
        <w:tc>
          <w:tcPr>
            <w:tcW w:w="2337" w:type="dxa"/>
            <w:vAlign w:val="center"/>
          </w:tcPr>
          <w:p w14:paraId="05A64C2A" w14:textId="15016A79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&lt;section&gt;</w:t>
            </w: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7918" w:type="dxa"/>
            <w:vAlign w:val="center"/>
          </w:tcPr>
          <w:p w14:paraId="57C497BC" w14:textId="0E18E21E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Groups related content into a thematic block.</w:t>
            </w:r>
          </w:p>
        </w:tc>
      </w:tr>
      <w:tr w:rsidR="001A2520" w:rsidRPr="001A2520" w14:paraId="47631D06" w14:textId="77777777" w:rsidTr="001A2520">
        <w:tc>
          <w:tcPr>
            <w:tcW w:w="2337" w:type="dxa"/>
            <w:vAlign w:val="center"/>
          </w:tcPr>
          <w:p w14:paraId="2E769F6C" w14:textId="725E660B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&lt;nav&gt;</w:t>
            </w: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7918" w:type="dxa"/>
            <w:vAlign w:val="center"/>
          </w:tcPr>
          <w:p w14:paraId="17CED0DF" w14:textId="6BA75391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Contains navigation links.</w:t>
            </w:r>
          </w:p>
        </w:tc>
      </w:tr>
      <w:tr w:rsidR="001A2520" w:rsidRPr="001A2520" w14:paraId="0283DA6C" w14:textId="77777777" w:rsidTr="001A2520">
        <w:tc>
          <w:tcPr>
            <w:tcW w:w="2337" w:type="dxa"/>
            <w:vAlign w:val="center"/>
          </w:tcPr>
          <w:p w14:paraId="405D46B2" w14:textId="2A7D95C7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&lt;article&gt;</w:t>
            </w: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7918" w:type="dxa"/>
            <w:vAlign w:val="center"/>
          </w:tcPr>
          <w:p w14:paraId="556DFA7F" w14:textId="0D3DC423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Represents an independent piece of content (like a blog post).</w:t>
            </w:r>
          </w:p>
        </w:tc>
      </w:tr>
      <w:tr w:rsidR="001A2520" w:rsidRPr="001A2520" w14:paraId="38D74817" w14:textId="77777777" w:rsidTr="001A2520">
        <w:tc>
          <w:tcPr>
            <w:tcW w:w="2337" w:type="dxa"/>
            <w:vAlign w:val="center"/>
          </w:tcPr>
          <w:p w14:paraId="175F007B" w14:textId="0DF4A02E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&lt;aside&gt;</w:t>
            </w:r>
          </w:p>
        </w:tc>
        <w:tc>
          <w:tcPr>
            <w:tcW w:w="7918" w:type="dxa"/>
            <w:vAlign w:val="center"/>
          </w:tcPr>
          <w:p w14:paraId="32A23EB6" w14:textId="159A19E8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Defines side content, such as a sidebar or note.</w:t>
            </w:r>
          </w:p>
        </w:tc>
      </w:tr>
      <w:tr w:rsidR="001A2520" w:rsidRPr="001A2520" w14:paraId="30243894" w14:textId="77777777" w:rsidTr="001A2520">
        <w:tc>
          <w:tcPr>
            <w:tcW w:w="2337" w:type="dxa"/>
            <w:vAlign w:val="center"/>
          </w:tcPr>
          <w:p w14:paraId="35F56702" w14:textId="4C8BB1BA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&lt;main&gt;</w:t>
            </w:r>
          </w:p>
        </w:tc>
        <w:tc>
          <w:tcPr>
            <w:tcW w:w="7918" w:type="dxa"/>
            <w:vAlign w:val="center"/>
          </w:tcPr>
          <w:p w14:paraId="227D8A99" w14:textId="53E08CAE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Specifies the main content area of a page.</w:t>
            </w:r>
          </w:p>
        </w:tc>
      </w:tr>
      <w:tr w:rsidR="001A2520" w:rsidRPr="001A2520" w14:paraId="45AFB883" w14:textId="77777777" w:rsidTr="001A2520">
        <w:tc>
          <w:tcPr>
            <w:tcW w:w="2337" w:type="dxa"/>
            <w:vAlign w:val="center"/>
          </w:tcPr>
          <w:p w14:paraId="789B3FD5" w14:textId="262DF7BA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&lt;blockquote&gt;</w:t>
            </w: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7918" w:type="dxa"/>
            <w:vAlign w:val="center"/>
          </w:tcPr>
          <w:p w14:paraId="76ECC5D0" w14:textId="2B5D3ABD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Displays long quotations.</w:t>
            </w:r>
          </w:p>
        </w:tc>
      </w:tr>
      <w:tr w:rsidR="001A2520" w:rsidRPr="001A2520" w14:paraId="1CF1CCDB" w14:textId="77777777" w:rsidTr="001A2520">
        <w:tc>
          <w:tcPr>
            <w:tcW w:w="2337" w:type="dxa"/>
            <w:vAlign w:val="center"/>
          </w:tcPr>
          <w:p w14:paraId="01466557" w14:textId="4C85552A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</w:t>
            </w:r>
            <w:proofErr w:type="spellStart"/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hr</w:t>
            </w:r>
            <w:proofErr w:type="spellEnd"/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&gt;</w:t>
            </w: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7918" w:type="dxa"/>
            <w:vAlign w:val="center"/>
          </w:tcPr>
          <w:p w14:paraId="04AA75BA" w14:textId="0D2C8F86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Inserts a horizontal line or thematic break.</w:t>
            </w:r>
          </w:p>
        </w:tc>
      </w:tr>
      <w:tr w:rsidR="001A2520" w:rsidRPr="001A2520" w14:paraId="6E4D4507" w14:textId="77777777" w:rsidTr="001A2520">
        <w:tc>
          <w:tcPr>
            <w:tcW w:w="2337" w:type="dxa"/>
            <w:vAlign w:val="center"/>
          </w:tcPr>
          <w:p w14:paraId="034CB618" w14:textId="3832FBE9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&lt;pre&gt;</w:t>
            </w:r>
          </w:p>
        </w:tc>
        <w:tc>
          <w:tcPr>
            <w:tcW w:w="7918" w:type="dxa"/>
            <w:vAlign w:val="center"/>
          </w:tcPr>
          <w:p w14:paraId="30F2639A" w14:textId="018AAEA6" w:rsidR="001A2520" w:rsidRPr="001A2520" w:rsidRDefault="001A2520" w:rsidP="001A2520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1A2520">
              <w:rPr>
                <w:rFonts w:ascii="Times New Roman" w:hAnsi="Times New Roman" w:cs="Times New Roman"/>
                <w:sz w:val="32"/>
                <w:szCs w:val="32"/>
              </w:rPr>
              <w:t>Displays preformatted text (preserves spaces and line breaks).</w:t>
            </w:r>
          </w:p>
        </w:tc>
      </w:tr>
    </w:tbl>
    <w:p w14:paraId="44DFA5C6" w14:textId="157F78A9" w:rsidR="001A2520" w:rsidRDefault="001A2520" w:rsidP="001A2520">
      <w:pPr>
        <w:rPr>
          <w:rFonts w:ascii="Times New Roman" w:hAnsi="Times New Roman" w:cs="Times New Roman"/>
          <w:sz w:val="32"/>
          <w:szCs w:val="32"/>
        </w:rPr>
      </w:pPr>
    </w:p>
    <w:p w14:paraId="6A63FA55" w14:textId="00F9BF21" w:rsidR="00CB5E70" w:rsidRPr="00DC6736" w:rsidRDefault="00CB5E70" w:rsidP="001A25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6736">
        <w:rPr>
          <w:rFonts w:ascii="Times New Roman" w:hAnsi="Times New Roman" w:cs="Times New Roman"/>
          <w:b/>
          <w:bCs/>
          <w:sz w:val="32"/>
          <w:szCs w:val="32"/>
        </w:rPr>
        <w:lastRenderedPageBreak/>
        <w:t>Inline: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6347"/>
      </w:tblGrid>
      <w:tr w:rsidR="00CB5E70" w:rsidRPr="00CB5E70" w14:paraId="73E1DBF1" w14:textId="77777777" w:rsidTr="00CB5E70">
        <w:tc>
          <w:tcPr>
            <w:tcW w:w="0" w:type="auto"/>
            <w:hideMark/>
          </w:tcPr>
          <w:p w14:paraId="0FD8D7FD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Inline Element</w:t>
            </w:r>
          </w:p>
        </w:tc>
        <w:tc>
          <w:tcPr>
            <w:tcW w:w="0" w:type="auto"/>
            <w:hideMark/>
          </w:tcPr>
          <w:p w14:paraId="0CE2CD12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CB5E70" w:rsidRPr="00CB5E70" w14:paraId="08E7BE3D" w14:textId="77777777" w:rsidTr="00CB5E70">
        <w:tc>
          <w:tcPr>
            <w:tcW w:w="0" w:type="auto"/>
            <w:hideMark/>
          </w:tcPr>
          <w:p w14:paraId="3ABF936E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&lt;span&gt;</w:t>
            </w:r>
          </w:p>
        </w:tc>
        <w:tc>
          <w:tcPr>
            <w:tcW w:w="0" w:type="auto"/>
            <w:hideMark/>
          </w:tcPr>
          <w:p w14:paraId="6287A592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Groups small pieces of text inline for styling.</w:t>
            </w:r>
          </w:p>
        </w:tc>
      </w:tr>
      <w:tr w:rsidR="00CB5E70" w:rsidRPr="00CB5E70" w14:paraId="5F7720AC" w14:textId="77777777" w:rsidTr="00CB5E70">
        <w:tc>
          <w:tcPr>
            <w:tcW w:w="0" w:type="auto"/>
            <w:hideMark/>
          </w:tcPr>
          <w:p w14:paraId="3D79E8BA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&lt;a&gt;</w:t>
            </w:r>
          </w:p>
        </w:tc>
        <w:tc>
          <w:tcPr>
            <w:tcW w:w="0" w:type="auto"/>
            <w:hideMark/>
          </w:tcPr>
          <w:p w14:paraId="08E1F4C0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Creates a hyperlink to another page or resource.</w:t>
            </w:r>
          </w:p>
        </w:tc>
      </w:tr>
      <w:tr w:rsidR="00CB5E70" w:rsidRPr="00CB5E70" w14:paraId="28DA8723" w14:textId="77777777" w:rsidTr="00CB5E70">
        <w:tc>
          <w:tcPr>
            <w:tcW w:w="0" w:type="auto"/>
            <w:hideMark/>
          </w:tcPr>
          <w:p w14:paraId="782D45CA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&lt;</w:t>
            </w:r>
            <w:proofErr w:type="spellStart"/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img</w:t>
            </w:r>
            <w:proofErr w:type="spellEnd"/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&gt;</w:t>
            </w:r>
          </w:p>
        </w:tc>
        <w:tc>
          <w:tcPr>
            <w:tcW w:w="0" w:type="auto"/>
            <w:hideMark/>
          </w:tcPr>
          <w:p w14:paraId="7BDB5861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Embeds an image within text.</w:t>
            </w:r>
          </w:p>
        </w:tc>
      </w:tr>
      <w:tr w:rsidR="00CB5E70" w:rsidRPr="00CB5E70" w14:paraId="3CA3441C" w14:textId="77777777" w:rsidTr="00CB5E70">
        <w:tc>
          <w:tcPr>
            <w:tcW w:w="0" w:type="auto"/>
            <w:hideMark/>
          </w:tcPr>
          <w:p w14:paraId="627F13F8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&lt;button&gt;</w:t>
            </w:r>
          </w:p>
        </w:tc>
        <w:tc>
          <w:tcPr>
            <w:tcW w:w="0" w:type="auto"/>
            <w:hideMark/>
          </w:tcPr>
          <w:p w14:paraId="402DEB28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Adds a clickable button.</w:t>
            </w:r>
          </w:p>
        </w:tc>
      </w:tr>
      <w:tr w:rsidR="00CB5E70" w:rsidRPr="00CB5E70" w14:paraId="5099CAED" w14:textId="77777777" w:rsidTr="00CB5E70">
        <w:tc>
          <w:tcPr>
            <w:tcW w:w="0" w:type="auto"/>
            <w:hideMark/>
          </w:tcPr>
          <w:p w14:paraId="5E78B332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&lt;input&gt;</w:t>
            </w:r>
          </w:p>
        </w:tc>
        <w:tc>
          <w:tcPr>
            <w:tcW w:w="0" w:type="auto"/>
            <w:hideMark/>
          </w:tcPr>
          <w:p w14:paraId="577F7AE0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Defines an input field for user data.</w:t>
            </w:r>
          </w:p>
        </w:tc>
      </w:tr>
      <w:tr w:rsidR="00CB5E70" w:rsidRPr="00CB5E70" w14:paraId="68E33AC7" w14:textId="77777777" w:rsidTr="00CB5E70">
        <w:tc>
          <w:tcPr>
            <w:tcW w:w="0" w:type="auto"/>
            <w:hideMark/>
          </w:tcPr>
          <w:p w14:paraId="370AC0FD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&lt;label&gt;</w:t>
            </w:r>
          </w:p>
        </w:tc>
        <w:tc>
          <w:tcPr>
            <w:tcW w:w="0" w:type="auto"/>
            <w:hideMark/>
          </w:tcPr>
          <w:p w14:paraId="329A6A0D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Associates text with a form input field.</w:t>
            </w:r>
          </w:p>
        </w:tc>
      </w:tr>
      <w:tr w:rsidR="00CB5E70" w:rsidRPr="00CB5E70" w14:paraId="11FB8EF6" w14:textId="77777777" w:rsidTr="00CB5E70">
        <w:tc>
          <w:tcPr>
            <w:tcW w:w="0" w:type="auto"/>
            <w:hideMark/>
          </w:tcPr>
          <w:p w14:paraId="7052DE20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&lt;small&gt;</w:t>
            </w:r>
          </w:p>
        </w:tc>
        <w:tc>
          <w:tcPr>
            <w:tcW w:w="0" w:type="auto"/>
            <w:hideMark/>
          </w:tcPr>
          <w:p w14:paraId="362058CD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Displays text in a smaller font size.</w:t>
            </w:r>
          </w:p>
        </w:tc>
      </w:tr>
      <w:tr w:rsidR="00CB5E70" w:rsidRPr="00CB5E70" w14:paraId="4090DBCF" w14:textId="77777777" w:rsidTr="00CB5E70">
        <w:tc>
          <w:tcPr>
            <w:tcW w:w="0" w:type="auto"/>
            <w:hideMark/>
          </w:tcPr>
          <w:p w14:paraId="7AA828B6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&lt;strong&gt;</w:t>
            </w:r>
          </w:p>
        </w:tc>
        <w:tc>
          <w:tcPr>
            <w:tcW w:w="0" w:type="auto"/>
            <w:hideMark/>
          </w:tcPr>
          <w:p w14:paraId="202EDAE9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Indicates strong importance (bold text).</w:t>
            </w:r>
          </w:p>
        </w:tc>
      </w:tr>
      <w:tr w:rsidR="00CB5E70" w:rsidRPr="00CB5E70" w14:paraId="3BA763D6" w14:textId="77777777" w:rsidTr="00CB5E70">
        <w:tc>
          <w:tcPr>
            <w:tcW w:w="0" w:type="auto"/>
            <w:hideMark/>
          </w:tcPr>
          <w:p w14:paraId="104D72C3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&lt;</w:t>
            </w:r>
            <w:proofErr w:type="spellStart"/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em</w:t>
            </w:r>
            <w:proofErr w:type="spellEnd"/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&gt;</w:t>
            </w:r>
          </w:p>
        </w:tc>
        <w:tc>
          <w:tcPr>
            <w:tcW w:w="0" w:type="auto"/>
            <w:hideMark/>
          </w:tcPr>
          <w:p w14:paraId="06385F29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Emphasizes text (italic style).</w:t>
            </w:r>
          </w:p>
        </w:tc>
      </w:tr>
      <w:tr w:rsidR="00CB5E70" w:rsidRPr="00CB5E70" w14:paraId="77D0A35D" w14:textId="77777777" w:rsidTr="00CB5E70">
        <w:tc>
          <w:tcPr>
            <w:tcW w:w="0" w:type="auto"/>
            <w:hideMark/>
          </w:tcPr>
          <w:p w14:paraId="1FADEE92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&lt;mark&gt;</w:t>
            </w:r>
          </w:p>
        </w:tc>
        <w:tc>
          <w:tcPr>
            <w:tcW w:w="0" w:type="auto"/>
            <w:hideMark/>
          </w:tcPr>
          <w:p w14:paraId="6EA62B1B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Highlights text for attention.</w:t>
            </w:r>
          </w:p>
        </w:tc>
      </w:tr>
      <w:tr w:rsidR="00CB5E70" w:rsidRPr="00CB5E70" w14:paraId="68353FBC" w14:textId="77777777" w:rsidTr="00CB5E70">
        <w:tc>
          <w:tcPr>
            <w:tcW w:w="0" w:type="auto"/>
            <w:hideMark/>
          </w:tcPr>
          <w:p w14:paraId="1A183108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&lt;ins&gt;</w:t>
            </w:r>
          </w:p>
        </w:tc>
        <w:tc>
          <w:tcPr>
            <w:tcW w:w="0" w:type="auto"/>
            <w:hideMark/>
          </w:tcPr>
          <w:p w14:paraId="2D1DB854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Marks inserted text (usually underlined).</w:t>
            </w:r>
          </w:p>
        </w:tc>
      </w:tr>
      <w:tr w:rsidR="00CB5E70" w:rsidRPr="00CB5E70" w14:paraId="6B77B60F" w14:textId="77777777" w:rsidTr="00CB5E70">
        <w:tc>
          <w:tcPr>
            <w:tcW w:w="0" w:type="auto"/>
            <w:hideMark/>
          </w:tcPr>
          <w:p w14:paraId="5DDB0B9A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&lt;del&gt;</w:t>
            </w:r>
          </w:p>
        </w:tc>
        <w:tc>
          <w:tcPr>
            <w:tcW w:w="0" w:type="auto"/>
            <w:hideMark/>
          </w:tcPr>
          <w:p w14:paraId="3758F9E6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Marks deleted text (usually struck through).</w:t>
            </w:r>
          </w:p>
        </w:tc>
      </w:tr>
      <w:tr w:rsidR="00CB5E70" w:rsidRPr="00CB5E70" w14:paraId="74C5B75E" w14:textId="77777777" w:rsidTr="00CB5E70">
        <w:tc>
          <w:tcPr>
            <w:tcW w:w="0" w:type="auto"/>
            <w:hideMark/>
          </w:tcPr>
          <w:p w14:paraId="6A903E8E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&lt;sub&gt;</w:t>
            </w:r>
          </w:p>
        </w:tc>
        <w:tc>
          <w:tcPr>
            <w:tcW w:w="0" w:type="auto"/>
            <w:hideMark/>
          </w:tcPr>
          <w:p w14:paraId="3ABCB703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Displays subscript text (below baseline).</w:t>
            </w:r>
          </w:p>
        </w:tc>
      </w:tr>
      <w:tr w:rsidR="00CB5E70" w:rsidRPr="00CB5E70" w14:paraId="3A87B64F" w14:textId="77777777" w:rsidTr="00CB5E70">
        <w:tc>
          <w:tcPr>
            <w:tcW w:w="0" w:type="auto"/>
            <w:hideMark/>
          </w:tcPr>
          <w:p w14:paraId="601883B6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&lt;sup&gt;</w:t>
            </w:r>
          </w:p>
        </w:tc>
        <w:tc>
          <w:tcPr>
            <w:tcW w:w="0" w:type="auto"/>
            <w:hideMark/>
          </w:tcPr>
          <w:p w14:paraId="2781D2FB" w14:textId="77777777" w:rsidR="00CB5E70" w:rsidRPr="00CB5E70" w:rsidRDefault="00CB5E70" w:rsidP="00CB5E70">
            <w:pPr>
              <w:spacing w:after="160" w:line="278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CB5E70">
              <w:rPr>
                <w:rFonts w:ascii="Times New Roman" w:hAnsi="Times New Roman" w:cs="Times New Roman"/>
                <w:sz w:val="32"/>
                <w:szCs w:val="32"/>
              </w:rPr>
              <w:t>Displays superscript text (above baseline).</w:t>
            </w:r>
          </w:p>
        </w:tc>
      </w:tr>
    </w:tbl>
    <w:p w14:paraId="330BF257" w14:textId="77777777" w:rsidR="00CB5E70" w:rsidRPr="001A2520" w:rsidRDefault="00CB5E70" w:rsidP="001A2520">
      <w:pPr>
        <w:rPr>
          <w:rFonts w:ascii="Times New Roman" w:hAnsi="Times New Roman" w:cs="Times New Roman"/>
          <w:sz w:val="32"/>
          <w:szCs w:val="32"/>
        </w:rPr>
      </w:pPr>
    </w:p>
    <w:sectPr w:rsidR="00CB5E70" w:rsidRPr="001A2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64E0D"/>
    <w:multiLevelType w:val="hybridMultilevel"/>
    <w:tmpl w:val="40624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66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DC3"/>
    <w:rsid w:val="000C4511"/>
    <w:rsid w:val="001A2520"/>
    <w:rsid w:val="00245B70"/>
    <w:rsid w:val="007E2C21"/>
    <w:rsid w:val="00CB5E70"/>
    <w:rsid w:val="00D07DC3"/>
    <w:rsid w:val="00DC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63F75"/>
  <w15:chartTrackingRefBased/>
  <w15:docId w15:val="{2C79F50D-B78C-4CE3-ACE1-A2345EC2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D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5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Badrun Nahar Luna</dc:creator>
  <cp:keywords/>
  <dc:description/>
  <cp:lastModifiedBy>Badrun Nahar Luna</cp:lastModifiedBy>
  <cp:revision>4</cp:revision>
  <dcterms:created xsi:type="dcterms:W3CDTF">2025-11-12T15:22:00Z</dcterms:created>
  <dcterms:modified xsi:type="dcterms:W3CDTF">2025-11-12T15:34:00Z</dcterms:modified>
</cp:coreProperties>
</file>