
<file path=[Content_Types].xml><?xml version="1.0" encoding="utf-8"?>
<Types xmlns="http://schemas.openxmlformats.org/package/2006/content-types">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1"/>
          <w:color w:val="000000"/>
          <w:sz w:val="28"/>
          <w:szCs w:val="28"/>
        </w:rPr>
      </w:pPr>
      <w:r w:rsidDel="00000000" w:rsidR="00000000" w:rsidRPr="00000000">
        <w:rPr>
          <w:rFonts w:ascii="Arial" w:cs="Arial" w:eastAsia="Arial" w:hAnsi="Arial"/>
          <w:b w:val="1"/>
          <w:sz w:val="28"/>
          <w:szCs w:val="28"/>
          <w:rtl w:val="0"/>
        </w:rPr>
        <w:t xml:space="preserve">Student Affairs’ Best Practices </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rPr>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b w:val="1"/>
          <w:sz w:val="24"/>
          <w:szCs w:val="24"/>
        </w:rPr>
      </w:pPr>
      <w:r w:rsidDel="00000000" w:rsidR="00000000" w:rsidRPr="00000000">
        <w:rPr>
          <w:b w:val="1"/>
          <w:sz w:val="24"/>
          <w:szCs w:val="24"/>
          <w:rtl w:val="0"/>
        </w:rPr>
        <w:t xml:space="preserve">Department: Campus Life</w:t>
      </w:r>
    </w:p>
    <w:p w:rsidR="00000000" w:rsidDel="00000000" w:rsidP="00000000" w:rsidRDefault="00000000" w:rsidRPr="00000000" w14:paraId="00000007">
      <w:pPr>
        <w:spacing w:after="0" w:line="240" w:lineRule="auto"/>
        <w:rPr>
          <w:b w:val="1"/>
          <w:sz w:val="24"/>
          <w:szCs w:val="24"/>
        </w:rPr>
      </w:pPr>
      <w:r w:rsidDel="00000000" w:rsidR="00000000" w:rsidRPr="00000000">
        <w:rPr>
          <w:b w:val="1"/>
          <w:sz w:val="24"/>
          <w:szCs w:val="24"/>
          <w:rtl w:val="0"/>
        </w:rPr>
        <w:t xml:space="preserve">University: PMU</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tbl>
      <w:tblPr>
        <w:tblStyle w:val="Table1"/>
        <w:tblW w:w="954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0"/>
        <w:tblGridChange w:id="0">
          <w:tblGrid>
            <w:gridCol w:w="9540"/>
          </w:tblGrid>
        </w:tblGridChange>
      </w:tblGrid>
      <w:tr>
        <w:trPr>
          <w:cantSplit w:val="0"/>
          <w:tblHeader w:val="0"/>
        </w:trPr>
        <w:tc>
          <w:tcPr>
            <w:shd w:fill="d9d9d9"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rtl w:val="0"/>
              </w:rPr>
              <w:t xml:space="preserve">SEMINAR</w:t>
            </w:r>
            <w:r w:rsidDel="00000000" w:rsidR="00000000" w:rsidRPr="00000000">
              <w:rPr>
                <w:b w:val="1"/>
                <w:color w:val="000000"/>
                <w:rtl w:val="0"/>
              </w:rPr>
              <w:t xml:space="preserve"> OUTLINE FORM</w:t>
            </w:r>
          </w:p>
        </w:tc>
      </w:tr>
    </w:tbl>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tbl>
      <w:tblPr>
        <w:tblStyle w:val="Table2"/>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7200"/>
        <w:tblGridChange w:id="0">
          <w:tblGrid>
            <w:gridCol w:w="2695"/>
            <w:gridCol w:w="7200"/>
          </w:tblGrid>
        </w:tblGridChange>
      </w:tblGrid>
      <w:tr>
        <w:trPr>
          <w:cantSplit w:val="0"/>
          <w:trHeight w:val="863" w:hRule="atLeast"/>
          <w:tblHeader w:val="0"/>
        </w:trPr>
        <w:tc>
          <w:tcPr>
            <w:shd w:fill="d9d9d9"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rPr>
                <w:b w:val="1"/>
                <w:color w:val="000000"/>
              </w:rPr>
            </w:pPr>
            <w:r w:rsidDel="00000000" w:rsidR="00000000" w:rsidRPr="00000000">
              <w:rPr>
                <w:b w:val="1"/>
                <w:rtl w:val="0"/>
              </w:rPr>
              <w:t xml:space="preserve">Seminar Title</w:t>
            </w:r>
            <w:r w:rsidDel="00000000" w:rsidR="00000000" w:rsidRPr="00000000">
              <w:rPr>
                <w:b w:val="1"/>
                <w:color w:val="000000"/>
                <w:rtl w:val="0"/>
              </w:rPr>
              <w:t xml:space="preserve">:</w:t>
            </w:r>
          </w:p>
        </w:tc>
        <w:tc>
          <w:tcP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Next Gen Engage U Platform</w:t>
            </w:r>
          </w:p>
        </w:tc>
      </w:tr>
      <w:tr>
        <w:trPr>
          <w:cantSplit w:val="0"/>
          <w:trHeight w:val="908" w:hRule="atLeast"/>
          <w:tblHeader w:val="0"/>
        </w:trPr>
        <w:tc>
          <w:tcPr>
            <w:shd w:fill="d9d9d9" w:val="clea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rPr>
                <w:b w:val="1"/>
                <w:color w:val="000000"/>
              </w:rPr>
            </w:pPr>
            <w:r w:rsidDel="00000000" w:rsidR="00000000" w:rsidRPr="00000000">
              <w:rPr>
                <w:b w:val="1"/>
                <w:rtl w:val="0"/>
              </w:rPr>
              <w:t xml:space="preserve">Seminar </w:t>
            </w:r>
            <w:r w:rsidDel="00000000" w:rsidR="00000000" w:rsidRPr="00000000">
              <w:rPr>
                <w:b w:val="1"/>
                <w:color w:val="000000"/>
                <w:rtl w:val="0"/>
              </w:rPr>
              <w:t xml:space="preserve">Description:</w:t>
            </w:r>
          </w:p>
        </w:tc>
        <w:tc>
          <w:tcPr>
            <w:vAlign w:val="center"/>
          </w:tcPr>
          <w:p w:rsidR="00000000" w:rsidDel="00000000" w:rsidP="00000000" w:rsidRDefault="00000000" w:rsidRPr="00000000" w14:paraId="0000000E">
            <w:pPr>
              <w:rPr>
                <w:b w:val="1"/>
              </w:rPr>
            </w:pPr>
            <w:r w:rsidDel="00000000" w:rsidR="00000000" w:rsidRPr="00000000">
              <w:rPr>
                <w:b w:val="1"/>
                <w:rtl w:val="0"/>
              </w:rPr>
              <w:t xml:space="preserve">This seminar will reflect on the importance of establishing a unified platform for co-curricular academic competitions. It will explore how such a platform can enhance student engagement, streamline participation processes, and foster a spirit of healthy academic rivalry. The session will also address the role of collaboration between academic departments, student affairs, and industry partners in promoting co-curricular excellence. Real-world examples, key success factors, and future opportunities for expanding the platform’s impact will be discussed.</w:t>
            </w:r>
            <w:r w:rsidDel="00000000" w:rsidR="00000000" w:rsidRPr="00000000">
              <w:rPr>
                <w:rtl w:val="0"/>
              </w:rPr>
            </w:r>
          </w:p>
        </w:tc>
      </w:tr>
      <w:tr>
        <w:trPr>
          <w:cantSplit w:val="0"/>
          <w:trHeight w:val="1070" w:hRule="atLeast"/>
          <w:tblHeader w:val="0"/>
        </w:trPr>
        <w:tc>
          <w:tcPr>
            <w:shd w:fill="d9d9d9"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color w:val="000000"/>
              </w:rPr>
            </w:pPr>
            <w:r w:rsidDel="00000000" w:rsidR="00000000" w:rsidRPr="00000000">
              <w:rPr>
                <w:b w:val="1"/>
                <w:rtl w:val="0"/>
              </w:rPr>
              <w:t xml:space="preserve">Seminar</w:t>
            </w:r>
            <w:r w:rsidDel="00000000" w:rsidR="00000000" w:rsidRPr="00000000">
              <w:rPr>
                <w:b w:val="1"/>
                <w:color w:val="000000"/>
                <w:rtl w:val="0"/>
              </w:rPr>
              <w:t xml:space="preserve"> Time and Place:</w:t>
            </w:r>
          </w:p>
        </w:tc>
        <w:tc>
          <w:tcP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b w:val="1"/>
              </w:rPr>
            </w:pPr>
            <w:r w:rsidDel="00000000" w:rsidR="00000000" w:rsidRPr="00000000">
              <w:rPr>
                <w:b w:val="1"/>
                <w:rtl w:val="0"/>
              </w:rPr>
              <w:t xml:space="preserve">TBA </w:t>
            </w:r>
          </w:p>
        </w:tc>
      </w:tr>
      <w:tr>
        <w:trPr>
          <w:cantSplit w:val="0"/>
          <w:trHeight w:val="945" w:hRule="atLeast"/>
          <w:tblHeader w:val="0"/>
        </w:trPr>
        <w:tc>
          <w:tcPr>
            <w:shd w:fill="d9d9d9"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color w:val="000000"/>
              </w:rPr>
            </w:pPr>
            <w:r w:rsidDel="00000000" w:rsidR="00000000" w:rsidRPr="00000000">
              <w:rPr>
                <w:b w:val="1"/>
                <w:rtl w:val="0"/>
              </w:rPr>
              <w:t xml:space="preserve">Seminar</w:t>
            </w:r>
            <w:r w:rsidDel="00000000" w:rsidR="00000000" w:rsidRPr="00000000">
              <w:rPr>
                <w:b w:val="1"/>
                <w:color w:val="000000"/>
                <w:rtl w:val="0"/>
              </w:rPr>
              <w:t xml:space="preserve"> Objectives:</w:t>
            </w:r>
          </w:p>
        </w:tc>
        <w:tc>
          <w:tcPr>
            <w:vAlign w:val="center"/>
          </w:tcPr>
          <w:p w:rsidR="00000000" w:rsidDel="00000000" w:rsidP="00000000" w:rsidRDefault="00000000" w:rsidRPr="00000000" w14:paraId="00000012">
            <w:pPr>
              <w:numPr>
                <w:ilvl w:val="0"/>
                <w:numId w:val="1"/>
              </w:numPr>
              <w:ind w:left="720" w:hanging="360"/>
              <w:rPr>
                <w:b w:val="1"/>
              </w:rPr>
            </w:pPr>
            <w:r w:rsidDel="00000000" w:rsidR="00000000" w:rsidRPr="00000000">
              <w:rPr>
                <w:b w:val="1"/>
                <w:rtl w:val="0"/>
              </w:rPr>
              <w:t xml:space="preserve">Underscore the importance of initiatives that actively engage both national and international students.</w:t>
            </w:r>
          </w:p>
          <w:p w:rsidR="00000000" w:rsidDel="00000000" w:rsidP="00000000" w:rsidRDefault="00000000" w:rsidRPr="00000000" w14:paraId="00000013">
            <w:pPr>
              <w:numPr>
                <w:ilvl w:val="0"/>
                <w:numId w:val="1"/>
              </w:numPr>
              <w:ind w:left="720" w:hanging="360"/>
              <w:rPr>
                <w:b w:val="1"/>
              </w:rPr>
            </w:pPr>
            <w:r w:rsidDel="00000000" w:rsidR="00000000" w:rsidRPr="00000000">
              <w:rPr>
                <w:b w:val="1"/>
                <w:rtl w:val="0"/>
              </w:rPr>
              <w:t xml:space="preserve">Showcase how the platform fosters collaboration and strengthens partnerships with industry leaders.</w:t>
            </w:r>
          </w:p>
          <w:p w:rsidR="00000000" w:rsidDel="00000000" w:rsidP="00000000" w:rsidRDefault="00000000" w:rsidRPr="00000000" w14:paraId="00000014">
            <w:pPr>
              <w:numPr>
                <w:ilvl w:val="0"/>
                <w:numId w:val="1"/>
              </w:numPr>
              <w:ind w:left="720" w:hanging="360"/>
              <w:rPr>
                <w:b w:val="1"/>
              </w:rPr>
            </w:pPr>
            <w:r w:rsidDel="00000000" w:rsidR="00000000" w:rsidRPr="00000000">
              <w:rPr>
                <w:b w:val="1"/>
                <w:rtl w:val="0"/>
              </w:rPr>
              <w:t xml:space="preserve">Highlight the benefits of simplifying the participation process in co-curricular competitions.</w:t>
            </w:r>
            <w:r w:rsidDel="00000000" w:rsidR="00000000" w:rsidRPr="00000000">
              <w:rPr>
                <w:rtl w:val="0"/>
              </w:rPr>
            </w:r>
          </w:p>
        </w:tc>
      </w:tr>
      <w:tr>
        <w:trPr>
          <w:cantSplit w:val="0"/>
          <w:trHeight w:val="1070" w:hRule="atLeast"/>
          <w:tblHeader w:val="0"/>
        </w:trPr>
        <w:tc>
          <w:tcPr>
            <w:shd w:fill="d9d9d9" w:val="cle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color w:val="000000"/>
              </w:rPr>
            </w:pPr>
            <w:r w:rsidDel="00000000" w:rsidR="00000000" w:rsidRPr="00000000">
              <w:rPr>
                <w:b w:val="1"/>
                <w:rtl w:val="0"/>
              </w:rPr>
              <w:t xml:space="preserve">Seminar</w:t>
            </w:r>
            <w:r w:rsidDel="00000000" w:rsidR="00000000" w:rsidRPr="00000000">
              <w:rPr>
                <w:b w:val="1"/>
                <w:color w:val="000000"/>
                <w:rtl w:val="0"/>
              </w:rPr>
              <w:t xml:space="preserve"> Itinerary:</w:t>
            </w:r>
          </w:p>
        </w:tc>
        <w:tc>
          <w:tcPr>
            <w:vAlign w:val="center"/>
          </w:tcPr>
          <w:p w:rsidR="00000000" w:rsidDel="00000000" w:rsidP="00000000" w:rsidRDefault="00000000" w:rsidRPr="00000000" w14:paraId="00000016">
            <w:pPr>
              <w:numPr>
                <w:ilvl w:val="0"/>
                <w:numId w:val="2"/>
              </w:numPr>
              <w:ind w:left="720" w:hanging="360"/>
              <w:jc w:val="both"/>
              <w:rPr>
                <w:b w:val="1"/>
              </w:rPr>
            </w:pPr>
            <w:r w:rsidDel="00000000" w:rsidR="00000000" w:rsidRPr="00000000">
              <w:rPr>
                <w:b w:val="1"/>
                <w:rtl w:val="0"/>
              </w:rPr>
              <w:t xml:space="preserve">Literature Review</w:t>
            </w:r>
          </w:p>
          <w:p w:rsidR="00000000" w:rsidDel="00000000" w:rsidP="00000000" w:rsidRDefault="00000000" w:rsidRPr="00000000" w14:paraId="00000017">
            <w:pPr>
              <w:numPr>
                <w:ilvl w:val="0"/>
                <w:numId w:val="2"/>
              </w:numPr>
              <w:ind w:left="720" w:hanging="360"/>
              <w:jc w:val="both"/>
              <w:rPr>
                <w:b w:val="1"/>
              </w:rPr>
            </w:pPr>
            <w:r w:rsidDel="00000000" w:rsidR="00000000" w:rsidRPr="00000000">
              <w:rPr>
                <w:b w:val="1"/>
                <w:rtl w:val="0"/>
              </w:rPr>
              <w:t xml:space="preserve">Platform Introduction</w:t>
            </w:r>
          </w:p>
          <w:p w:rsidR="00000000" w:rsidDel="00000000" w:rsidP="00000000" w:rsidRDefault="00000000" w:rsidRPr="00000000" w14:paraId="00000018">
            <w:pPr>
              <w:numPr>
                <w:ilvl w:val="0"/>
                <w:numId w:val="2"/>
              </w:numPr>
              <w:ind w:left="720" w:hanging="360"/>
              <w:jc w:val="both"/>
              <w:rPr>
                <w:b w:val="1"/>
              </w:rPr>
            </w:pPr>
            <w:r w:rsidDel="00000000" w:rsidR="00000000" w:rsidRPr="00000000">
              <w:rPr>
                <w:b w:val="1"/>
                <w:rtl w:val="0"/>
              </w:rPr>
              <w:t xml:space="preserve">Challenges and Opportunities</w:t>
            </w:r>
          </w:p>
        </w:tc>
      </w:tr>
      <w:tr>
        <w:trPr>
          <w:cantSplit w:val="0"/>
          <w:trHeight w:val="555" w:hRule="atLeast"/>
          <w:tblHeader w:val="0"/>
        </w:trPr>
        <w:tc>
          <w:tcPr>
            <w:shd w:fill="d9d9d9"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rPr>
                <w:b w:val="1"/>
                <w:color w:val="000000"/>
              </w:rPr>
            </w:pPr>
            <w:r w:rsidDel="00000000" w:rsidR="00000000" w:rsidRPr="00000000">
              <w:rPr>
                <w:b w:val="1"/>
                <w:rtl w:val="0"/>
              </w:rPr>
              <w:t xml:space="preserve">Presenter Name:</w:t>
            </w:r>
            <w:r w:rsidDel="00000000" w:rsidR="00000000" w:rsidRPr="00000000">
              <w:rPr>
                <w:rtl w:val="0"/>
              </w:rPr>
            </w:r>
          </w:p>
        </w:tc>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Imad Khoder</w:t>
            </w:r>
            <w:r w:rsidDel="00000000" w:rsidR="00000000" w:rsidRPr="00000000">
              <w:rPr>
                <w:b w:val="1"/>
                <w:rtl w:val="0"/>
              </w:rPr>
              <w:t xml:space="preserve"> </w:t>
            </w:r>
            <w:r w:rsidDel="00000000" w:rsidR="00000000" w:rsidRPr="00000000">
              <w:rPr>
                <w:b w:val="1"/>
                <w:color w:val="000000"/>
                <w:rtl w:val="0"/>
              </w:rPr>
              <w:t xml:space="preserve">Agha</w:t>
            </w:r>
          </w:p>
        </w:tc>
      </w:tr>
      <w:tr>
        <w:trPr>
          <w:cantSplit w:val="0"/>
          <w:trHeight w:val="1059.21875" w:hRule="atLeast"/>
          <w:tblHeader w:val="0"/>
        </w:trPr>
        <w:tc>
          <w:tcPr>
            <w:shd w:fill="d9d9d9" w:val="cle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Presenter Description:</w:t>
            </w:r>
          </w:p>
        </w:tc>
        <w:tc>
          <w:tcP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rtl w:val="0"/>
              </w:rPr>
              <w:t xml:space="preserve">Mr. Imad serves as the Coordinator for Campus Life. Since joining PMU, he has been committed to enhancing data collection processes and improving the quality of services within the department. He has also focused on equipping the department with essential tools to better support students beyond traditional approaches.</w:t>
            </w:r>
            <w:r w:rsidDel="00000000" w:rsidR="00000000" w:rsidRPr="00000000">
              <w:rPr>
                <w:rtl w:val="0"/>
              </w:rPr>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2880" w:firstLine="720"/>
        <w:rPr>
          <w:b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12700</wp:posOffset>
                </wp:positionV>
                <wp:extent cx="1390650" cy="1181100"/>
                <wp:effectExtent b="0" l="0" r="0" t="0"/>
                <wp:wrapSquare wrapText="bothSides" distB="0" distT="0" distL="114300" distR="114300"/>
                <wp:docPr id="220" name=""/>
                <a:graphic>
                  <a:graphicData uri="http://schemas.microsoft.com/office/word/2010/wordprocessingShape">
                    <wps:wsp>
                      <wps:cNvSpPr/>
                      <wps:cNvPr id="2" name="Shape 2"/>
                      <wps:spPr>
                        <a:xfrm>
                          <a:off x="4664963" y="3203738"/>
                          <a:ext cx="1362075" cy="11525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Photo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12700</wp:posOffset>
                </wp:positionV>
                <wp:extent cx="1390650" cy="1181100"/>
                <wp:effectExtent b="0" l="0" r="0" t="0"/>
                <wp:wrapSquare wrapText="bothSides" distB="0" distT="0" distL="114300" distR="114300"/>
                <wp:docPr id="22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390650" cy="1181100"/>
                        </a:xfrm>
                        <a:prstGeom prst="rect"/>
                        <a:ln/>
                      </pic:spPr>
                    </pic:pic>
                  </a:graphicData>
                </a:graphic>
              </wp:anchor>
            </w:drawing>
          </mc:Fallback>
        </mc:AlternateConten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ind w:firstLine="720"/>
        <w:rPr>
          <w:b w:val="1"/>
          <w:color w:val="00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left="2880" w:firstLine="720"/>
        <w:rPr>
          <w:b w:val="1"/>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left="2880" w:firstLine="720"/>
        <w:rPr>
          <w:b w:val="1"/>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ind w:left="2880" w:firstLine="720"/>
        <w:rPr>
          <w:b w:val="1"/>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2880" w:firstLine="720"/>
        <w:rPr>
          <w:b w:val="1"/>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ind w:left="2880" w:firstLine="720"/>
        <w:rPr>
          <w:b w:val="1"/>
          <w:color w:val="000000"/>
        </w:rPr>
      </w:pPr>
      <w:r w:rsidDel="00000000" w:rsidR="00000000" w:rsidRPr="00000000">
        <w:rPr>
          <w:b w:val="1"/>
          <w:color w:val="000000"/>
          <w:sz w:val="24"/>
          <w:szCs w:val="24"/>
          <w:rtl w:val="0"/>
        </w:rPr>
        <w:t xml:space="preserve">Presenter’s Biography</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rPr>
          <w:b w:val="1"/>
          <w:color w:val="000000"/>
        </w:rPr>
      </w:pPr>
      <w:r w:rsidDel="00000000" w:rsidR="00000000" w:rsidRPr="00000000">
        <w:rPr>
          <w:rtl w:val="0"/>
        </w:rPr>
      </w:r>
    </w:p>
    <w:sectPr>
      <w:headerReference r:id="rId10" w:type="default"/>
      <w:pgSz w:h="16838" w:w="11906"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pict>
        <v:shape id="_x0000_s2049" style="position:absolute;margin-left:442.5pt;margin-top:-27.75pt;width:79.65pt;height:79.65pt;z-index:251658240;mso-wrap-style:tight;mso-position-horizontal:absolute;mso-position-horizontal-relative:margin;mso-position-vertical:absolute;mso-position-vertical-relative:text" type="#_x0000_t75">
          <v:imagedata croptop="-3332f" r:id="rId1" o:title=""/>
          <w10:wrap/>
        </v:shape>
        <o:OLEObject DrawAspect="Content" r:id="rId2" ObjectID="_1803629861" ProgID="PBrush" ShapeID="_x0000_s2049" Type="Embed"/>
      </w:pic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Spacing">
    <w:name w:val="No Spacing"/>
    <w:uiPriority w:val="1"/>
    <w:qFormat w:val="1"/>
    <w:rsid w:val="00A51DAC"/>
    <w:pPr>
      <w:spacing w:after="0" w:line="240" w:lineRule="auto"/>
    </w:pPr>
  </w:style>
  <w:style w:type="paragraph" w:styleId="Header">
    <w:name w:val="header"/>
    <w:basedOn w:val="Normal"/>
    <w:link w:val="HeaderChar"/>
    <w:uiPriority w:val="99"/>
    <w:unhideWhenUsed w:val="1"/>
    <w:rsid w:val="00A51DAC"/>
    <w:pPr>
      <w:tabs>
        <w:tab w:val="center" w:pos="4680"/>
        <w:tab w:val="right" w:pos="9360"/>
      </w:tabs>
      <w:spacing w:after="0" w:line="240" w:lineRule="auto"/>
    </w:pPr>
  </w:style>
  <w:style w:type="character" w:styleId="HeaderChar" w:customStyle="1">
    <w:name w:val="Header Char"/>
    <w:basedOn w:val="DefaultParagraphFont"/>
    <w:link w:val="Header"/>
    <w:uiPriority w:val="99"/>
    <w:rsid w:val="00A51DAC"/>
  </w:style>
  <w:style w:type="paragraph" w:styleId="Footer">
    <w:name w:val="footer"/>
    <w:basedOn w:val="Normal"/>
    <w:link w:val="FooterChar"/>
    <w:uiPriority w:val="99"/>
    <w:unhideWhenUsed w:val="1"/>
    <w:rsid w:val="00A51DAC"/>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1DAC"/>
  </w:style>
  <w:style w:type="table" w:styleId="TableGrid">
    <w:name w:val="Table Grid"/>
    <w:basedOn w:val="TableNormal"/>
    <w:uiPriority w:val="39"/>
    <w:rsid w:val="00A51DA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B257C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257CD"/>
    <w:rPr>
      <w:rFonts w:ascii="Segoe UI" w:cs="Segoe UI" w:hAnsi="Segoe UI"/>
      <w:sz w:val="18"/>
      <w:szCs w:val="18"/>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ListParagraph">
    <w:name w:val="List Paragraph"/>
    <w:basedOn w:val="Normal"/>
    <w:uiPriority w:val="34"/>
    <w:qFormat w:val="1"/>
    <w:rsid w:val="000E209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4" Type="http://schemas.openxmlformats.org/officeDocument/2006/relationships/settings" Target="setting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E+usJZKH4DSyVOY0FBajcHQ8Hw==">CgMxLjA4AHIhMTBfclFoS1d0T3IzX25uZDRNOHlhX1h6djdUMXRVNkhO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2025-03-16T08:31:00Z</dcterms:created>
  <dc:creator>Gian Edward Lapuz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0x0101009907F6CEFDD26842B1EBBB1769BAD726</vt:lpwstr>
  </property>
</Properties>
</file>