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3A03" w14:textId="2853A5EF" w:rsidR="008432D6" w:rsidRDefault="008432D6" w:rsidP="008432D6">
      <w:pPr>
        <w:pStyle w:val="Ttulo2"/>
      </w:pPr>
      <w:r>
        <w:t xml:space="preserve">Aplicación del Modelo </w:t>
      </w:r>
      <w:proofErr w:type="spellStart"/>
      <w:r>
        <w:t>Power</w:t>
      </w:r>
      <w:proofErr w:type="spellEnd"/>
      <w:r>
        <w:t xml:space="preserve"> de Goran Nilsson (2004) – Corredor Norte de Mar del Plata</w:t>
      </w:r>
    </w:p>
    <w:p w14:paraId="4CF5B6FF" w14:textId="0539A0B0" w:rsidR="008432D6" w:rsidRPr="008432D6" w:rsidRDefault="008432D6" w:rsidP="008432D6">
      <w:r w:rsidRPr="008432D6">
        <w:t>Supongamos que en el Corredor Norte de Mar del Plata se observa que la velocidad media de los vehículos que exceden el límite de 60 km/h es de 73,6 km/h. Aplicando el modelo de Nilsson con n=4 (para siniestros fatales), calculamos el riesgo relativo de un conductor que circula a esa velocidad respecto a uno que cumple el límite: </w:t>
      </w:r>
    </w:p>
    <w:p w14:paraId="097A445C" w14:textId="7D005634" w:rsidR="008432D6" w:rsidRPr="008432D6" w:rsidRDefault="008432D6" w:rsidP="008432D6">
      <w:r w:rsidRPr="008432D6">
        <w:drawing>
          <wp:inline distT="0" distB="0" distL="0" distR="0" wp14:anchorId="5C26CC61" wp14:editId="5506B2A5">
            <wp:extent cx="3857625" cy="704850"/>
            <wp:effectExtent l="0" t="0" r="9525" b="0"/>
            <wp:docPr id="12775810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2D6">
        <w:t> </w:t>
      </w:r>
    </w:p>
    <w:p w14:paraId="329D2A3B" w14:textId="77777777" w:rsidR="008432D6" w:rsidRPr="008432D6" w:rsidRDefault="008432D6" w:rsidP="008432D6">
      <w:r w:rsidRPr="008432D6">
        <w:t>Esto significa que un vehículo que circula a 73,6 km/h tiene aproximadamente el doble de probabilidad de estar involucrado en un siniestro fatal comparado con uno que circula a 60 km/h. Si, tras una intervención de infraestructura vial (</w:t>
      </w:r>
      <w:proofErr w:type="spellStart"/>
      <w:r w:rsidRPr="008432D6">
        <w:t>traffic</w:t>
      </w:r>
      <w:proofErr w:type="spellEnd"/>
      <w:r w:rsidRPr="008432D6">
        <w:t> </w:t>
      </w:r>
      <w:proofErr w:type="spellStart"/>
      <w:r w:rsidRPr="008432D6">
        <w:t>calming</w:t>
      </w:r>
      <w:proofErr w:type="spellEnd"/>
      <w:r w:rsidRPr="008432D6">
        <w:t>, estrechamiento de carriles, etc.), la velocidad media de los infractores se redujera a 68 km/h, el nuevo riesgo sería: </w:t>
      </w:r>
    </w:p>
    <w:p w14:paraId="5269E4BC" w14:textId="7E900474" w:rsidR="008432D6" w:rsidRPr="008432D6" w:rsidRDefault="008432D6" w:rsidP="008432D6">
      <w:r w:rsidRPr="008432D6">
        <w:drawing>
          <wp:inline distT="0" distB="0" distL="0" distR="0" wp14:anchorId="577B7E1A" wp14:editId="7A1479C2">
            <wp:extent cx="2209800" cy="962025"/>
            <wp:effectExtent l="0" t="0" r="0" b="9525"/>
            <wp:docPr id="180757094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2D6">
        <w:t> </w:t>
      </w:r>
    </w:p>
    <w:p w14:paraId="4378EF31" w14:textId="77777777" w:rsidR="008432D6" w:rsidRPr="008432D6" w:rsidRDefault="008432D6" w:rsidP="008432D6">
      <w:r w:rsidRPr="008432D6">
        <w:t>La reducción del riesgo sería: </w:t>
      </w:r>
    </w:p>
    <w:p w14:paraId="117CFE0D" w14:textId="758C57B6" w:rsidR="008432D6" w:rsidRPr="008432D6" w:rsidRDefault="008432D6" w:rsidP="008432D6">
      <w:r w:rsidRPr="008432D6">
        <w:drawing>
          <wp:inline distT="0" distB="0" distL="0" distR="0" wp14:anchorId="37A1959F" wp14:editId="1AC0E7E1">
            <wp:extent cx="2905125" cy="657225"/>
            <wp:effectExtent l="0" t="0" r="9525" b="9525"/>
            <wp:docPr id="9620029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2D6">
        <w:t> </w:t>
      </w:r>
    </w:p>
    <w:p w14:paraId="032AE4A2" w14:textId="77777777" w:rsidR="008432D6" w:rsidRPr="008432D6" w:rsidRDefault="008432D6" w:rsidP="008432D6">
      <w:r w:rsidRPr="008432D6">
        <w:t>Es decir, una disminución de apenas 5,6 km/h en la velocidad media generaría una reducción del 26,6% en el riesgo de siniestros fatales entre los conductores que previamente excedían el límite. Este ejemplo ilustra cómo intervenciones relativamente modestas en la infraestructura o en la fiscalización pueden tener un impacto significativo en la seguridad vial, gracias al efecto exponencial descrito por Nilsson. </w:t>
      </w:r>
    </w:p>
    <w:p w14:paraId="00515C6D" w14:textId="77777777" w:rsidR="007B2364" w:rsidRDefault="007B2364"/>
    <w:sectPr w:rsidR="007B2364" w:rsidSect="00A61C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2D6"/>
    <w:rsid w:val="003C06AD"/>
    <w:rsid w:val="005B341F"/>
    <w:rsid w:val="00733D41"/>
    <w:rsid w:val="007B2364"/>
    <w:rsid w:val="00823F89"/>
    <w:rsid w:val="008432D6"/>
    <w:rsid w:val="00A6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83F585D"/>
  <w15:chartTrackingRefBased/>
  <w15:docId w15:val="{6275CBE1-82C7-4AF7-B8AB-918E8ECE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43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2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2D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2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2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2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2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2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2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2D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2D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192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Nahir Gabriela Fabiani Moya</dc:creator>
  <cp:keywords/>
  <dc:description/>
  <cp:lastModifiedBy>Nahir Gabriela Fabiani Moya</cp:lastModifiedBy>
  <cp:revision>1</cp:revision>
  <dcterms:created xsi:type="dcterms:W3CDTF">2026-01-03T14:23:00Z</dcterms:created>
  <dcterms:modified xsi:type="dcterms:W3CDTF">2026-01-03T14:26:00Z</dcterms:modified>
</cp:coreProperties>
</file>