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F7027" w14:textId="65B55ED9" w:rsidR="003506E6" w:rsidRDefault="00DB679D">
      <w:r>
        <w:t xml:space="preserve">Name: </w:t>
      </w:r>
      <w:proofErr w:type="spellStart"/>
      <w:r>
        <w:t>Nabib</w:t>
      </w:r>
      <w:proofErr w:type="spellEnd"/>
      <w:r>
        <w:t xml:space="preserve"> Ahmed</w:t>
      </w:r>
    </w:p>
    <w:p w14:paraId="7A048737" w14:textId="656BB378" w:rsidR="00DB679D" w:rsidRDefault="00DB679D">
      <w:r>
        <w:t xml:space="preserve">Email: </w:t>
      </w:r>
      <w:hyperlink r:id="rId5" w:history="1">
        <w:r w:rsidRPr="002A4ED5">
          <w:rPr>
            <w:rStyle w:val="Hyperlink"/>
          </w:rPr>
          <w:t>nahmed@college.harvard.edu</w:t>
        </w:r>
      </w:hyperlink>
    </w:p>
    <w:p w14:paraId="4FC600A5" w14:textId="3ACBBF57" w:rsidR="00DB679D" w:rsidRDefault="00DB679D">
      <w:r>
        <w:t>Subject: ECON1016 Assignment 1</w:t>
      </w:r>
    </w:p>
    <w:p w14:paraId="35784C4A" w14:textId="34152F71" w:rsidR="00DB679D" w:rsidRDefault="00DB679D">
      <w:r>
        <w:t>Date: Wednesday July 1, 2020</w:t>
      </w:r>
    </w:p>
    <w:p w14:paraId="2BC9D539" w14:textId="7905B702" w:rsidR="00DB679D" w:rsidRDefault="00DB679D"/>
    <w:p w14:paraId="6B4AB69E" w14:textId="55E15E57" w:rsidR="00DB679D" w:rsidRDefault="00DB679D" w:rsidP="00DB679D">
      <w:pPr>
        <w:pStyle w:val="ListParagraph"/>
        <w:numPr>
          <w:ilvl w:val="0"/>
          <w:numId w:val="1"/>
        </w:numPr>
        <w:ind w:left="360"/>
      </w:pPr>
      <w:r>
        <w:t xml:space="preserve"> </w:t>
      </w:r>
    </w:p>
    <w:p w14:paraId="7397EE9D" w14:textId="2512DCAA" w:rsidR="00DB679D" w:rsidRDefault="00D93DC4" w:rsidP="00DB679D">
      <w:pPr>
        <w:pStyle w:val="ListParagraph"/>
        <w:numPr>
          <w:ilvl w:val="1"/>
          <w:numId w:val="1"/>
        </w:numPr>
        <w:ind w:left="720"/>
      </w:pPr>
      <w:r>
        <w:t xml:space="preserve">In a Difference in Differences research design, we’re comparing the difference in the treatment group vs the control group. In this case, the treatment group is workers classified as having a disability and the control group is workers classified as not having a disability. </w:t>
      </w:r>
      <w:r>
        <w:br/>
        <w:t>The main assumption for such a design is parallel trends, which is that the control and treatment groups ‘grow/change’ the same way (having similar trends)</w:t>
      </w:r>
      <w:r w:rsidR="00DD6D4D">
        <w:t xml:space="preserve"> so that the difference between the two groups are constant over time</w:t>
      </w:r>
      <w:r>
        <w:t xml:space="preserve">. In this case, we’d need to assume that </w:t>
      </w:r>
      <w:r w:rsidR="00DD6D4D">
        <w:t xml:space="preserve">the difference in </w:t>
      </w:r>
      <w:r w:rsidR="00DD6D4D">
        <w:t xml:space="preserve">weeks worked and log of weekly earnings </w:t>
      </w:r>
      <w:r w:rsidR="00DD6D4D">
        <w:t xml:space="preserve">of </w:t>
      </w:r>
      <w:r>
        <w:t xml:space="preserve">workers with and without disabilities </w:t>
      </w:r>
      <w:r w:rsidR="00DD6D4D">
        <w:t xml:space="preserve">is not changing over time </w:t>
      </w:r>
      <w:r>
        <w:t>(so both are moving at the same rate and direction).</w:t>
      </w:r>
      <w:r w:rsidR="00DD6D4D">
        <w:br/>
        <w:t>Violation</w:t>
      </w:r>
      <w:r w:rsidR="00967709">
        <w:t>s</w:t>
      </w:r>
      <w:r w:rsidR="00DD6D4D">
        <w:t xml:space="preserve"> to the parallel </w:t>
      </w:r>
      <w:r w:rsidR="00967709">
        <w:t xml:space="preserve">trend </w:t>
      </w:r>
      <w:r w:rsidR="00DD6D4D">
        <w:t xml:space="preserve">assumption may arise due to </w:t>
      </w:r>
      <w:r w:rsidR="00967709">
        <w:t>innovations</w:t>
      </w:r>
      <w:r w:rsidR="00DD6D4D">
        <w:t xml:space="preserve"> in assistive technologies. As new assistive technologies emerge, workers with disabilities are more positively impacted (hence more growth in terms of weeks worked and earnings) compared to those who don’t have disabilities (they would not be affected as they wouldn’t use the technology)</w:t>
      </w:r>
      <w:r w:rsidR="00967709">
        <w:t xml:space="preserve"> causing different trends between the two groups</w:t>
      </w:r>
      <w:r w:rsidR="00DD6D4D">
        <w:t>.</w:t>
      </w:r>
    </w:p>
    <w:p w14:paraId="664D9D9D" w14:textId="438C2CE3" w:rsidR="009A1DD3" w:rsidRDefault="004378F4" w:rsidP="00DB679D">
      <w:pPr>
        <w:pStyle w:val="ListParagraph"/>
        <w:numPr>
          <w:ilvl w:val="1"/>
          <w:numId w:val="1"/>
        </w:numPr>
        <w:ind w:left="720"/>
      </w:pPr>
      <w:r>
        <w:lastRenderedPageBreak/>
        <w:t xml:space="preserve">Graphs made with </w:t>
      </w:r>
      <w:proofErr w:type="spellStart"/>
      <w:r>
        <w:t>binscatter</w:t>
      </w:r>
      <w:proofErr w:type="spellEnd"/>
      <w:r>
        <w:t xml:space="preserve"> on STATA. Code and graph below:</w:t>
      </w:r>
      <w:r>
        <w:br/>
      </w:r>
      <w:r>
        <w:rPr>
          <w:noProof/>
        </w:rPr>
        <w:drawing>
          <wp:inline distT="0" distB="0" distL="0" distR="0" wp14:anchorId="109A180E" wp14:editId="53D2BB77">
            <wp:extent cx="4730352" cy="54864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bstatacode.png"/>
                    <pic:cNvPicPr/>
                  </pic:nvPicPr>
                  <pic:blipFill>
                    <a:blip r:embed="rId6">
                      <a:extLst>
                        <a:ext uri="{28A0092B-C50C-407E-A947-70E740481C1C}">
                          <a14:useLocalDpi xmlns:a14="http://schemas.microsoft.com/office/drawing/2010/main" val="0"/>
                        </a:ext>
                      </a:extLst>
                    </a:blip>
                    <a:stretch>
                      <a:fillRect/>
                    </a:stretch>
                  </pic:blipFill>
                  <pic:spPr>
                    <a:xfrm>
                      <a:off x="0" y="0"/>
                      <a:ext cx="4730352" cy="5486400"/>
                    </a:xfrm>
                    <a:prstGeom prst="rect">
                      <a:avLst/>
                    </a:prstGeom>
                  </pic:spPr>
                </pic:pic>
              </a:graphicData>
            </a:graphic>
          </wp:inline>
        </w:drawing>
      </w:r>
      <w:r>
        <w:rPr>
          <w:noProof/>
        </w:rPr>
        <w:lastRenderedPageBreak/>
        <w:drawing>
          <wp:inline distT="0" distB="0" distL="0" distR="0" wp14:anchorId="70F02D52" wp14:editId="6F9B68B7">
            <wp:extent cx="3657600" cy="2659185"/>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2659185"/>
                    </a:xfrm>
                    <a:prstGeom prst="rect">
                      <a:avLst/>
                    </a:prstGeom>
                  </pic:spPr>
                </pic:pic>
              </a:graphicData>
            </a:graphic>
          </wp:inline>
        </w:drawing>
      </w:r>
      <w:r>
        <w:rPr>
          <w:noProof/>
        </w:rPr>
        <w:drawing>
          <wp:inline distT="0" distB="0" distL="0" distR="0" wp14:anchorId="73A2DCA0" wp14:editId="68DF8677">
            <wp:extent cx="3657600" cy="265918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0" cy="2659185"/>
                    </a:xfrm>
                    <a:prstGeom prst="rect">
                      <a:avLst/>
                    </a:prstGeom>
                  </pic:spPr>
                </pic:pic>
              </a:graphicData>
            </a:graphic>
          </wp:inline>
        </w:drawing>
      </w:r>
    </w:p>
    <w:p w14:paraId="6F8E3BBD" w14:textId="0C7992D9" w:rsidR="00D7778D" w:rsidRDefault="00666FA5" w:rsidP="00DB679D">
      <w:pPr>
        <w:pStyle w:val="ListParagraph"/>
        <w:numPr>
          <w:ilvl w:val="1"/>
          <w:numId w:val="1"/>
        </w:numPr>
        <w:ind w:left="720"/>
      </w:pPr>
      <w:r>
        <w:t>T</w:t>
      </w:r>
      <w:r w:rsidRPr="00666FA5">
        <w:t xml:space="preserve">he parallel trends assumption </w:t>
      </w:r>
      <w:r>
        <w:t>seems to be met</w:t>
      </w:r>
      <w:r w:rsidRPr="00666FA5">
        <w:t xml:space="preserve"> for weeks worked</w:t>
      </w:r>
      <w:r>
        <w:t xml:space="preserve"> (figure 1) because the two groups have a relatively flat trend. Although we do see a slight negative trend for disabled workers, whereas for non-disabled, its flatter (so the difference seems to be getting wider), it is marginal. Similarly, t</w:t>
      </w:r>
      <w:r w:rsidRPr="00666FA5">
        <w:t xml:space="preserve">he parallel trends assumption </w:t>
      </w:r>
      <w:r>
        <w:t xml:space="preserve">seems to be met </w:t>
      </w:r>
      <w:r w:rsidRPr="00666FA5">
        <w:t>for log(earnings)</w:t>
      </w:r>
      <w:r>
        <w:t xml:space="preserve"> because both groups seem to be trending upwards at the same rate. Albeit, it does seem to change towards 1995, however that maybe because of other factors (like new policies or changes in the workforce). So parallel trends </w:t>
      </w:r>
      <w:r w:rsidR="00D7778D">
        <w:t>seem</w:t>
      </w:r>
      <w:r>
        <w:t xml:space="preserve"> to be satisfied for both outcome variables since the two groups trend together.</w:t>
      </w:r>
    </w:p>
    <w:p w14:paraId="781BEF54" w14:textId="0C213855" w:rsidR="004378F4" w:rsidRDefault="00D7778D" w:rsidP="00D7778D">
      <w:r>
        <w:br w:type="page"/>
      </w:r>
    </w:p>
    <w:p w14:paraId="12987269" w14:textId="2A844EEE" w:rsidR="0067767F" w:rsidRDefault="0067767F" w:rsidP="0067767F">
      <w:pPr>
        <w:pStyle w:val="ListParagraph"/>
        <w:numPr>
          <w:ilvl w:val="0"/>
          <w:numId w:val="1"/>
        </w:numPr>
        <w:ind w:left="360"/>
      </w:pPr>
    </w:p>
    <w:p w14:paraId="4E524984" w14:textId="70550991" w:rsidR="00D7778D" w:rsidRDefault="00D7778D" w:rsidP="00D7778D">
      <w:pPr>
        <w:pStyle w:val="ListParagraph"/>
        <w:numPr>
          <w:ilvl w:val="1"/>
          <w:numId w:val="1"/>
        </w:numPr>
        <w:ind w:left="720"/>
      </w:pPr>
      <w:r>
        <w:t>The regression result from STATA</w:t>
      </w:r>
    </w:p>
    <w:p w14:paraId="095D0234" w14:textId="2F035019" w:rsidR="00D7778D" w:rsidRDefault="00D7778D" w:rsidP="00D7778D">
      <w:r>
        <w:rPr>
          <w:noProof/>
        </w:rPr>
        <w:drawing>
          <wp:inline distT="0" distB="0" distL="0" distR="0" wp14:anchorId="7FA1A587" wp14:editId="7200141C">
            <wp:extent cx="5943600" cy="320230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ression2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14:paraId="69925B05" w14:textId="61F1E929" w:rsidR="00FF0AA4" w:rsidRDefault="00D7778D" w:rsidP="00D7778D">
      <w:r>
        <w:tab/>
      </w:r>
      <w:r w:rsidR="00D57892">
        <w:t xml:space="preserve">The coefficient for </w:t>
      </w:r>
      <m:oMath>
        <m:r>
          <w:rPr>
            <w:rFonts w:ascii="Cambria Math" w:hAnsi="Cambria Math"/>
            <w:i/>
          </w:rPr>
          <w:sym w:font="Symbol" w:char="F062"/>
        </m:r>
      </m:oMath>
      <w:r w:rsidR="00D57892">
        <w:rPr>
          <w:i/>
          <w:iCs/>
          <w:vertAlign w:val="subscript"/>
        </w:rPr>
        <w:t>3</w:t>
      </w:r>
      <w:r w:rsidR="00D57892">
        <w:rPr>
          <w:i/>
          <w:iCs/>
        </w:rPr>
        <w:t xml:space="preserve"> </w:t>
      </w:r>
      <w:r w:rsidR="00D57892">
        <w:t>(the difference-in-differences estimator) is -2.49.</w:t>
      </w:r>
      <w:r w:rsidR="00FF0AA4">
        <w:t xml:space="preserve"> Now for a person with a disability (i.e. </w:t>
      </w:r>
      <w:r w:rsidR="00FF0AA4">
        <w:rPr>
          <w:i/>
          <w:iCs/>
        </w:rPr>
        <w:t xml:space="preserve">disabl1 </w:t>
      </w:r>
      <w:r w:rsidR="00FF0AA4">
        <w:t xml:space="preserve">= 1), the model says: </w:t>
      </w:r>
    </w:p>
    <w:p w14:paraId="1C365843" w14:textId="3BEE099F" w:rsidR="00FB21F1" w:rsidRPr="00FB21F1" w:rsidRDefault="00FF0AA4" w:rsidP="00D7778D">
      <w:pPr>
        <w:rPr>
          <w:rFonts w:eastAsiaTheme="minorEastAsia"/>
        </w:rPr>
      </w:pPr>
      <m:oMathPara>
        <m:oMath>
          <m:sSub>
            <m:sSubPr>
              <m:ctrlPr>
                <w:rPr>
                  <w:rFonts w:ascii="Cambria Math" w:hAnsi="Cambria Math"/>
                  <w:i/>
                </w:rPr>
              </m:ctrlPr>
            </m:sSubPr>
            <m:e>
              <m:r>
                <w:rPr>
                  <w:rFonts w:ascii="Cambria Math" w:hAnsi="Cambria Math"/>
                </w:rPr>
                <m:t>wksworked</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i/>
                </w:rPr>
                <w:sym w:font="Symbol" w:char="F062"/>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post92</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i/>
                </w:rPr>
                <w:sym w:font="Symbol" w:char="F062"/>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post92</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oMath>
      </m:oMathPara>
    </w:p>
    <w:p w14:paraId="265F6340" w14:textId="23E8984C" w:rsidR="00FB21F1" w:rsidRDefault="00FB21F1" w:rsidP="00D7778D">
      <w:pPr>
        <w:rPr>
          <w:rFonts w:eastAsiaTheme="minorEastAsia"/>
        </w:rPr>
      </w:pPr>
      <w:r>
        <w:rPr>
          <w:rFonts w:eastAsiaTheme="minorEastAsia"/>
        </w:rPr>
        <w:t xml:space="preserve">And for a person </w:t>
      </w:r>
      <w:r>
        <w:t>with</w:t>
      </w:r>
      <w:r>
        <w:t>out</w:t>
      </w:r>
      <w:r>
        <w:t xml:space="preserve"> a disability (i.e. </w:t>
      </w:r>
      <w:r>
        <w:rPr>
          <w:i/>
          <w:iCs/>
        </w:rPr>
        <w:t xml:space="preserve">disabl1 </w:t>
      </w:r>
      <w:r>
        <w:t xml:space="preserve">= </w:t>
      </w:r>
      <w:r>
        <w:t>0</w:t>
      </w:r>
      <w:r>
        <w:t xml:space="preserve">), </w:t>
      </w:r>
      <w:r>
        <w:rPr>
          <w:rFonts w:eastAsiaTheme="minorEastAsia"/>
        </w:rPr>
        <w:t xml:space="preserve">the model says:  </w:t>
      </w:r>
    </w:p>
    <w:p w14:paraId="58624D0B" w14:textId="4AF7A5C1" w:rsidR="00FB21F1" w:rsidRPr="00FB21F1" w:rsidRDefault="00FB21F1" w:rsidP="00FB21F1">
      <w:pPr>
        <w:rPr>
          <w:rFonts w:eastAsiaTheme="minorEastAsia"/>
        </w:rPr>
      </w:pPr>
      <m:oMathPara>
        <m:oMath>
          <m:sSub>
            <m:sSubPr>
              <m:ctrlPr>
                <w:rPr>
                  <w:rFonts w:ascii="Cambria Math" w:hAnsi="Cambria Math"/>
                  <w:i/>
                </w:rPr>
              </m:ctrlPr>
            </m:sSubPr>
            <m:e>
              <m:r>
                <w:rPr>
                  <w:rFonts w:ascii="Cambria Math" w:hAnsi="Cambria Math"/>
                </w:rPr>
                <m:t>wksworked</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i/>
                </w:rPr>
                <w:sym w:font="Symbol" w:char="F062"/>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post92</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oMath>
      </m:oMathPara>
    </w:p>
    <w:p w14:paraId="2D27512F" w14:textId="6AEF9D0C" w:rsidR="00FB21F1" w:rsidRDefault="00FB21F1" w:rsidP="00D7778D">
      <w:pPr>
        <w:rPr>
          <w:rFonts w:eastAsiaTheme="minorEastAsia"/>
        </w:rPr>
      </w:pPr>
      <w:r>
        <w:rPr>
          <w:rFonts w:eastAsiaTheme="minorEastAsia"/>
        </w:rPr>
        <w:t>The difference then between the two equations (weeks worked for person with disability minus weeks worked for person without disability) results in:</w:t>
      </w:r>
    </w:p>
    <w:p w14:paraId="2248C1E3" w14:textId="5D2DD383" w:rsidR="00FB21F1" w:rsidRPr="00FB21F1" w:rsidRDefault="00FB21F1" w:rsidP="00FB21F1">
      <w:pPr>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wksworked</m:t>
                  </m:r>
                </m:e>
                <m:sub>
                  <m:r>
                    <w:rPr>
                      <w:rFonts w:ascii="Cambria Math" w:hAnsi="Cambria Math"/>
                    </w:rPr>
                    <m:t>it</m:t>
                  </m:r>
                </m:sub>
              </m:sSub>
            </m:e>
          </m:acc>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i/>
                </w:rPr>
                <w:sym w:font="Symbol" w:char="F062"/>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post92</m:t>
              </m:r>
            </m:e>
            <m:sub>
              <m:r>
                <w:rPr>
                  <w:rFonts w:ascii="Cambria Math" w:eastAsiaTheme="minorEastAsia" w:hAnsi="Cambria Math"/>
                </w:rPr>
                <m:t>t</m:t>
              </m:r>
            </m:sub>
          </m:sSub>
        </m:oMath>
      </m:oMathPara>
    </w:p>
    <w:p w14:paraId="42183B15" w14:textId="2116A417" w:rsidR="00FB21F1" w:rsidRPr="00FB21F1" w:rsidRDefault="00FB21F1" w:rsidP="00FB21F1">
      <w:pPr>
        <w:rPr>
          <w:rFonts w:eastAsiaTheme="minorEastAsia"/>
        </w:rPr>
      </w:pPr>
      <w:r>
        <w:rPr>
          <w:rFonts w:eastAsiaTheme="minorEastAsia"/>
        </w:rPr>
        <w:t xml:space="preserve">From this above equation, we see that when the ADA passed in 1992 (and </w:t>
      </w:r>
      <w:r>
        <w:rPr>
          <w:rFonts w:eastAsiaTheme="minorEastAsia"/>
          <w:i/>
          <w:iCs/>
        </w:rPr>
        <w:t>post92</w:t>
      </w:r>
      <w:r>
        <w:rPr>
          <w:rFonts w:eastAsiaTheme="minorEastAsia"/>
          <w:i/>
          <w:iCs/>
          <w:vertAlign w:val="subscript"/>
        </w:rPr>
        <w:t>t</w:t>
      </w:r>
      <w:r>
        <w:rPr>
          <w:rFonts w:eastAsiaTheme="minorEastAsia"/>
          <w:i/>
          <w:iCs/>
        </w:rPr>
        <w:t xml:space="preserve"> </w:t>
      </w:r>
      <w:r>
        <w:rPr>
          <w:rFonts w:eastAsiaTheme="minorEastAsia"/>
        </w:rPr>
        <w:t xml:space="preserve">goes from 0 to 1), the difference in the two groups (disabled and non-disabled workers) changes by </w:t>
      </w:r>
      <m:oMath>
        <m:r>
          <w:rPr>
            <w:rFonts w:ascii="Cambria Math" w:hAnsi="Cambria Math"/>
            <w:i/>
          </w:rPr>
          <w:sym w:font="Symbol" w:char="F062"/>
        </m:r>
      </m:oMath>
      <w:proofErr w:type="gramStart"/>
      <w:r>
        <w:rPr>
          <w:i/>
          <w:iCs/>
          <w:vertAlign w:val="subscript"/>
        </w:rPr>
        <w:t>3</w:t>
      </w:r>
      <w:r>
        <w:rPr>
          <w:i/>
          <w:iCs/>
          <w:vertAlign w:val="subscript"/>
        </w:rPr>
        <w:t xml:space="preserve">  </w:t>
      </w:r>
      <w:r>
        <w:t>(</w:t>
      </w:r>
      <w:proofErr w:type="gramEnd"/>
      <w:r>
        <w:t xml:space="preserve">from -20.19 to -22.68) . This means the ADA increased the gap between </w:t>
      </w:r>
      <w:r w:rsidR="00962AE2">
        <w:t>weeks</w:t>
      </w:r>
      <w:r>
        <w:t xml:space="preserve"> worked by </w:t>
      </w:r>
      <w:r w:rsidR="00A56B1E">
        <w:t xml:space="preserve">disabled and non-disabled workers by 2.49 </w:t>
      </w:r>
      <w:r w:rsidR="0033319B">
        <w:t>weeks</w:t>
      </w:r>
      <w:r w:rsidR="00A56B1E">
        <w:t>.</w:t>
      </w:r>
    </w:p>
    <w:p w14:paraId="2D248A94" w14:textId="2940421B" w:rsidR="007A58FA" w:rsidRDefault="00D57892" w:rsidP="00D7778D">
      <w:r>
        <w:t>The coefficient has a p-value of 0</w:t>
      </w:r>
      <w:r w:rsidR="00FF0AA4">
        <w:t>.0</w:t>
      </w:r>
      <w:r>
        <w:t xml:space="preserve">, which means it is statistically significant at the 5% level (since the p-value is less than 0.05). </w:t>
      </w:r>
      <w:r w:rsidR="00A56B1E">
        <w:t>Since non-disabled people continued working 40 hours, and the ADA seems to widen the gap between disabled and non-disabled workers, this in effective means that disabled workers work less weeks after ADA passed.</w:t>
      </w:r>
      <w:r w:rsidR="007A58FA">
        <w:br/>
      </w:r>
    </w:p>
    <w:p w14:paraId="2134D503" w14:textId="77777777" w:rsidR="007A58FA" w:rsidRDefault="007A58FA">
      <w:r>
        <w:br w:type="page"/>
      </w:r>
    </w:p>
    <w:p w14:paraId="1F916E46" w14:textId="77777777" w:rsidR="00D7778D" w:rsidRPr="00D57892" w:rsidRDefault="00D7778D" w:rsidP="00D7778D"/>
    <w:p w14:paraId="62938E96" w14:textId="02DC8758" w:rsidR="00D7778D" w:rsidRDefault="00D57892" w:rsidP="00D7778D">
      <w:pPr>
        <w:pStyle w:val="ListParagraph"/>
        <w:numPr>
          <w:ilvl w:val="1"/>
          <w:numId w:val="1"/>
        </w:numPr>
        <w:ind w:left="720"/>
      </w:pPr>
      <w:r>
        <w:t>The regression results from STATA</w:t>
      </w:r>
    </w:p>
    <w:p w14:paraId="1160DF78" w14:textId="375151AA" w:rsidR="00D57892" w:rsidRDefault="00FF0AA4" w:rsidP="00D57892">
      <w:r>
        <w:rPr>
          <w:noProof/>
        </w:rPr>
        <w:drawing>
          <wp:inline distT="0" distB="0" distL="0" distR="0" wp14:anchorId="45FEE356" wp14:editId="6D7716F9">
            <wp:extent cx="5943600" cy="320230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ression2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14:paraId="45B6B056" w14:textId="72AAABEE" w:rsidR="00FF0AA4" w:rsidRDefault="00FF0AA4" w:rsidP="007A58FA">
      <w:pPr>
        <w:ind w:firstLine="720"/>
      </w:pPr>
      <w:r>
        <w:t xml:space="preserve">The coefficient for </w:t>
      </w:r>
      <m:oMath>
        <m:r>
          <w:rPr>
            <w:rFonts w:ascii="Cambria Math" w:hAnsi="Cambria Math"/>
            <w:i/>
          </w:rPr>
          <w:sym w:font="Symbol" w:char="F062"/>
        </m:r>
      </m:oMath>
      <w:r>
        <w:rPr>
          <w:i/>
          <w:iCs/>
          <w:vertAlign w:val="subscript"/>
        </w:rPr>
        <w:t>3</w:t>
      </w:r>
      <w:r>
        <w:rPr>
          <w:i/>
          <w:iCs/>
        </w:rPr>
        <w:t xml:space="preserve"> </w:t>
      </w:r>
      <w:r>
        <w:t>(the difference-in-differences estimator) is -</w:t>
      </w:r>
      <w:r>
        <w:t>0</w:t>
      </w:r>
      <w:r>
        <w:t>.</w:t>
      </w:r>
      <w:r>
        <w:t>009</w:t>
      </w:r>
      <w:r w:rsidR="007A58FA">
        <w:t xml:space="preserve">. By the rationale from part a (taking the difference between groups), this </w:t>
      </w:r>
      <w:r w:rsidR="007A58FA">
        <w:t xml:space="preserve">means the ADA increased the </w:t>
      </w:r>
      <w:r w:rsidR="007A58FA">
        <w:t xml:space="preserve">wage </w:t>
      </w:r>
      <w:r w:rsidR="007A58FA">
        <w:t xml:space="preserve">gap between disabled and non-disabled workers by </w:t>
      </w:r>
      <w:r w:rsidR="007A58FA">
        <w:t>0.09% (use percentage because we’re working with log-linear regression.</w:t>
      </w:r>
      <w:r w:rsidR="007A58FA">
        <w:br/>
      </w:r>
      <w:r>
        <w:t>The coefficient has a p-value of 0</w:t>
      </w:r>
      <w:r>
        <w:t>.7</w:t>
      </w:r>
      <w:r>
        <w:t xml:space="preserve">, which means it is </w:t>
      </w:r>
      <w:r>
        <w:t xml:space="preserve">not </w:t>
      </w:r>
      <w:r>
        <w:t xml:space="preserve">statistically significant at the 5% level (since the p-value is </w:t>
      </w:r>
      <w:r>
        <w:t>more</w:t>
      </w:r>
      <w:r>
        <w:t xml:space="preserve"> than 0.05).</w:t>
      </w:r>
      <w:r>
        <w:t xml:space="preserve"> Since the coefficient is not statistically significant, we can conclude the ADA did not have impact on the weekly earnings for the disabled.</w:t>
      </w:r>
    </w:p>
    <w:p w14:paraId="3B4B2689" w14:textId="72831410" w:rsidR="00FA3BF1" w:rsidRDefault="007A58FA" w:rsidP="00D7778D">
      <w:pPr>
        <w:pStyle w:val="ListParagraph"/>
        <w:numPr>
          <w:ilvl w:val="1"/>
          <w:numId w:val="1"/>
        </w:numPr>
        <w:ind w:left="720"/>
      </w:pPr>
      <w:r>
        <w:t xml:space="preserve">From the analysis in part (a) and (b), I have to conclude the ADA was harmful for the employment outcomes for the disabled. In both </w:t>
      </w:r>
      <w:proofErr w:type="gramStart"/>
      <w:r>
        <w:t>case</w:t>
      </w:r>
      <w:proofErr w:type="gramEnd"/>
      <w:r>
        <w:t>, the gap widen between the disabled and non-disabled labor force</w:t>
      </w:r>
      <w:r w:rsidR="004765B0">
        <w:t xml:space="preserve"> (less equality between the two groups)</w:t>
      </w:r>
      <w:r>
        <w:t>, and the disabled worked less weeks after ADA passed.</w:t>
      </w:r>
      <w:r w:rsidR="00FA3BF1">
        <w:br/>
      </w:r>
    </w:p>
    <w:p w14:paraId="279DF9C0" w14:textId="55CA6921" w:rsidR="00D7778D" w:rsidRDefault="00FA3BF1" w:rsidP="00FA3BF1">
      <w:r>
        <w:br w:type="page"/>
      </w:r>
    </w:p>
    <w:p w14:paraId="2CC0998E" w14:textId="499847D0" w:rsidR="00FA3BF1" w:rsidRDefault="00FA3BF1" w:rsidP="00FA3BF1">
      <w:pPr>
        <w:pStyle w:val="ListParagraph"/>
        <w:numPr>
          <w:ilvl w:val="0"/>
          <w:numId w:val="1"/>
        </w:numPr>
        <w:ind w:left="360"/>
      </w:pPr>
      <w:r>
        <w:lastRenderedPageBreak/>
        <w:t xml:space="preserve"> </w:t>
      </w:r>
    </w:p>
    <w:p w14:paraId="7207D665" w14:textId="484E6447" w:rsidR="00FA3BF1" w:rsidRDefault="00FA3BF1" w:rsidP="00FA3BF1">
      <w:pPr>
        <w:pStyle w:val="ListParagraph"/>
        <w:numPr>
          <w:ilvl w:val="1"/>
          <w:numId w:val="1"/>
        </w:numPr>
        <w:ind w:left="720"/>
      </w:pPr>
      <w:r>
        <w:t xml:space="preserve"> </w:t>
      </w:r>
      <w:r>
        <w:t>The regression results from STAT</w:t>
      </w:r>
      <w:r>
        <w:t>A</w:t>
      </w:r>
    </w:p>
    <w:p w14:paraId="0269D682" w14:textId="792C8BFA" w:rsidR="00FA3BF1" w:rsidRDefault="00FA3BF1" w:rsidP="00FA3BF1">
      <w:r>
        <w:rPr>
          <w:noProof/>
        </w:rPr>
        <w:drawing>
          <wp:inline distT="0" distB="0" distL="0" distR="0" wp14:anchorId="3D02E072" wp14:editId="2F53688D">
            <wp:extent cx="3878896" cy="3657600"/>
            <wp:effectExtent l="0" t="0" r="0" b="0"/>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ression3a.png"/>
                    <pic:cNvPicPr/>
                  </pic:nvPicPr>
                  <pic:blipFill>
                    <a:blip r:embed="rId11">
                      <a:extLst>
                        <a:ext uri="{28A0092B-C50C-407E-A947-70E740481C1C}">
                          <a14:useLocalDpi xmlns:a14="http://schemas.microsoft.com/office/drawing/2010/main" val="0"/>
                        </a:ext>
                      </a:extLst>
                    </a:blip>
                    <a:stretch>
                      <a:fillRect/>
                    </a:stretch>
                  </pic:blipFill>
                  <pic:spPr>
                    <a:xfrm>
                      <a:off x="0" y="0"/>
                      <a:ext cx="3878896" cy="3657600"/>
                    </a:xfrm>
                    <a:prstGeom prst="rect">
                      <a:avLst/>
                    </a:prstGeom>
                  </pic:spPr>
                </pic:pic>
              </a:graphicData>
            </a:graphic>
          </wp:inline>
        </w:drawing>
      </w:r>
    </w:p>
    <w:p w14:paraId="73887E5B" w14:textId="01E7E1C2" w:rsidR="008D6ECD" w:rsidRDefault="00FA3BF1" w:rsidP="008D6ECD">
      <w:pPr>
        <w:pStyle w:val="ListParagraph"/>
        <w:numPr>
          <w:ilvl w:val="1"/>
          <w:numId w:val="1"/>
        </w:numPr>
        <w:ind w:left="720"/>
      </w:pPr>
      <w:r>
        <w:t xml:space="preserve"> </w:t>
      </w:r>
      <w:r w:rsidR="008D6ECD">
        <w:t>Figure produced below:</w:t>
      </w:r>
    </w:p>
    <w:p w14:paraId="37CC79A9" w14:textId="6BB78503" w:rsidR="008D6ECD" w:rsidRDefault="008D6ECD" w:rsidP="008D6ECD">
      <w:r>
        <w:rPr>
          <w:noProof/>
        </w:rPr>
        <w:drawing>
          <wp:inline distT="0" distB="0" distL="0" distR="0" wp14:anchorId="7A76C0C4" wp14:editId="7D750F3F">
            <wp:extent cx="4572000" cy="3323981"/>
            <wp:effectExtent l="0" t="0" r="0" b="381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323981"/>
                    </a:xfrm>
                    <a:prstGeom prst="rect">
                      <a:avLst/>
                    </a:prstGeom>
                  </pic:spPr>
                </pic:pic>
              </a:graphicData>
            </a:graphic>
          </wp:inline>
        </w:drawing>
      </w:r>
    </w:p>
    <w:p w14:paraId="052ACD67" w14:textId="3CCC0D56" w:rsidR="00FA3BF1" w:rsidRDefault="00FA3BF1" w:rsidP="00FA3BF1">
      <w:pPr>
        <w:pStyle w:val="ListParagraph"/>
        <w:numPr>
          <w:ilvl w:val="1"/>
          <w:numId w:val="1"/>
        </w:numPr>
        <w:ind w:left="720"/>
      </w:pPr>
      <w:r>
        <w:t xml:space="preserve"> </w:t>
      </w:r>
    </w:p>
    <w:p w14:paraId="7B287ED8" w14:textId="5B97262B" w:rsidR="00FA3BF1" w:rsidRDefault="00FA3BF1" w:rsidP="00FA3BF1">
      <w:pPr>
        <w:pStyle w:val="ListParagraph"/>
        <w:numPr>
          <w:ilvl w:val="1"/>
          <w:numId w:val="1"/>
        </w:numPr>
        <w:ind w:left="720"/>
      </w:pPr>
      <w:r>
        <w:t xml:space="preserve"> </w:t>
      </w:r>
    </w:p>
    <w:p w14:paraId="393613A8" w14:textId="21DC2B40" w:rsidR="00FA3BF1" w:rsidRDefault="00FA3BF1" w:rsidP="00FA3BF1"/>
    <w:sectPr w:rsidR="00FA3BF1" w:rsidSect="00934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3661E"/>
    <w:multiLevelType w:val="hybridMultilevel"/>
    <w:tmpl w:val="DF94D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56"/>
    <w:rsid w:val="00184F5F"/>
    <w:rsid w:val="00297E44"/>
    <w:rsid w:val="0033319B"/>
    <w:rsid w:val="003506E6"/>
    <w:rsid w:val="004378F4"/>
    <w:rsid w:val="004765B0"/>
    <w:rsid w:val="004C40D7"/>
    <w:rsid w:val="005F192F"/>
    <w:rsid w:val="00601150"/>
    <w:rsid w:val="00666FA5"/>
    <w:rsid w:val="0067767F"/>
    <w:rsid w:val="00700704"/>
    <w:rsid w:val="007A58FA"/>
    <w:rsid w:val="008D6ECD"/>
    <w:rsid w:val="00934BC0"/>
    <w:rsid w:val="00962AE2"/>
    <w:rsid w:val="00967709"/>
    <w:rsid w:val="009A1DD3"/>
    <w:rsid w:val="00A56B1E"/>
    <w:rsid w:val="00BA6D56"/>
    <w:rsid w:val="00BD57CA"/>
    <w:rsid w:val="00C46AF4"/>
    <w:rsid w:val="00D57892"/>
    <w:rsid w:val="00D7778D"/>
    <w:rsid w:val="00D93DC4"/>
    <w:rsid w:val="00DB679D"/>
    <w:rsid w:val="00DD6D4D"/>
    <w:rsid w:val="00FA3BF1"/>
    <w:rsid w:val="00FB21F1"/>
    <w:rsid w:val="00FF0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7E16C6"/>
  <w15:chartTrackingRefBased/>
  <w15:docId w15:val="{69698BE7-724B-644F-90A5-AE773D51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679D"/>
    <w:rPr>
      <w:color w:val="0563C1" w:themeColor="hyperlink"/>
      <w:u w:val="single"/>
    </w:rPr>
  </w:style>
  <w:style w:type="character" w:styleId="UnresolvedMention">
    <w:name w:val="Unresolved Mention"/>
    <w:basedOn w:val="DefaultParagraphFont"/>
    <w:uiPriority w:val="99"/>
    <w:semiHidden/>
    <w:unhideWhenUsed/>
    <w:rsid w:val="00DB679D"/>
    <w:rPr>
      <w:color w:val="605E5C"/>
      <w:shd w:val="clear" w:color="auto" w:fill="E1DFDD"/>
    </w:rPr>
  </w:style>
  <w:style w:type="paragraph" w:styleId="ListParagraph">
    <w:name w:val="List Paragraph"/>
    <w:basedOn w:val="Normal"/>
    <w:uiPriority w:val="34"/>
    <w:qFormat/>
    <w:rsid w:val="00DB679D"/>
    <w:pPr>
      <w:ind w:left="720"/>
      <w:contextualSpacing/>
    </w:pPr>
  </w:style>
  <w:style w:type="character" w:styleId="PlaceholderText">
    <w:name w:val="Placeholder Text"/>
    <w:basedOn w:val="DefaultParagraphFont"/>
    <w:uiPriority w:val="99"/>
    <w:semiHidden/>
    <w:rsid w:val="00FF0A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0366">
      <w:bodyDiv w:val="1"/>
      <w:marLeft w:val="0"/>
      <w:marRight w:val="0"/>
      <w:marTop w:val="0"/>
      <w:marBottom w:val="0"/>
      <w:divBdr>
        <w:top w:val="none" w:sz="0" w:space="0" w:color="auto"/>
        <w:left w:val="none" w:sz="0" w:space="0" w:color="auto"/>
        <w:bottom w:val="none" w:sz="0" w:space="0" w:color="auto"/>
        <w:right w:val="none" w:sz="0" w:space="0" w:color="auto"/>
      </w:divBdr>
      <w:divsChild>
        <w:div w:id="1292637903">
          <w:marLeft w:val="0"/>
          <w:marRight w:val="0"/>
          <w:marTop w:val="0"/>
          <w:marBottom w:val="0"/>
          <w:divBdr>
            <w:top w:val="none" w:sz="0" w:space="0" w:color="auto"/>
            <w:left w:val="none" w:sz="0" w:space="0" w:color="auto"/>
            <w:bottom w:val="none" w:sz="0" w:space="0" w:color="auto"/>
            <w:right w:val="none" w:sz="0" w:space="0" w:color="auto"/>
          </w:divBdr>
          <w:divsChild>
            <w:div w:id="1365711102">
              <w:marLeft w:val="0"/>
              <w:marRight w:val="0"/>
              <w:marTop w:val="0"/>
              <w:marBottom w:val="0"/>
              <w:divBdr>
                <w:top w:val="none" w:sz="0" w:space="0" w:color="auto"/>
                <w:left w:val="none" w:sz="0" w:space="0" w:color="auto"/>
                <w:bottom w:val="none" w:sz="0" w:space="0" w:color="auto"/>
                <w:right w:val="none" w:sz="0" w:space="0" w:color="auto"/>
              </w:divBdr>
              <w:divsChild>
                <w:div w:id="14806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1368">
      <w:bodyDiv w:val="1"/>
      <w:marLeft w:val="0"/>
      <w:marRight w:val="0"/>
      <w:marTop w:val="0"/>
      <w:marBottom w:val="0"/>
      <w:divBdr>
        <w:top w:val="none" w:sz="0" w:space="0" w:color="auto"/>
        <w:left w:val="none" w:sz="0" w:space="0" w:color="auto"/>
        <w:bottom w:val="none" w:sz="0" w:space="0" w:color="auto"/>
        <w:right w:val="none" w:sz="0" w:space="0" w:color="auto"/>
      </w:divBdr>
      <w:divsChild>
        <w:div w:id="1867480476">
          <w:marLeft w:val="0"/>
          <w:marRight w:val="0"/>
          <w:marTop w:val="0"/>
          <w:marBottom w:val="0"/>
          <w:divBdr>
            <w:top w:val="none" w:sz="0" w:space="0" w:color="auto"/>
            <w:left w:val="none" w:sz="0" w:space="0" w:color="auto"/>
            <w:bottom w:val="none" w:sz="0" w:space="0" w:color="auto"/>
            <w:right w:val="none" w:sz="0" w:space="0" w:color="auto"/>
          </w:divBdr>
          <w:divsChild>
            <w:div w:id="1041710320">
              <w:marLeft w:val="0"/>
              <w:marRight w:val="0"/>
              <w:marTop w:val="0"/>
              <w:marBottom w:val="0"/>
              <w:divBdr>
                <w:top w:val="none" w:sz="0" w:space="0" w:color="auto"/>
                <w:left w:val="none" w:sz="0" w:space="0" w:color="auto"/>
                <w:bottom w:val="none" w:sz="0" w:space="0" w:color="auto"/>
                <w:right w:val="none" w:sz="0" w:space="0" w:color="auto"/>
              </w:divBdr>
              <w:divsChild>
                <w:div w:id="7825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2761">
      <w:bodyDiv w:val="1"/>
      <w:marLeft w:val="0"/>
      <w:marRight w:val="0"/>
      <w:marTop w:val="0"/>
      <w:marBottom w:val="0"/>
      <w:divBdr>
        <w:top w:val="none" w:sz="0" w:space="0" w:color="auto"/>
        <w:left w:val="none" w:sz="0" w:space="0" w:color="auto"/>
        <w:bottom w:val="none" w:sz="0" w:space="0" w:color="auto"/>
        <w:right w:val="none" w:sz="0" w:space="0" w:color="auto"/>
      </w:divBdr>
      <w:divsChild>
        <w:div w:id="888804644">
          <w:marLeft w:val="0"/>
          <w:marRight w:val="0"/>
          <w:marTop w:val="0"/>
          <w:marBottom w:val="0"/>
          <w:divBdr>
            <w:top w:val="none" w:sz="0" w:space="0" w:color="auto"/>
            <w:left w:val="none" w:sz="0" w:space="0" w:color="auto"/>
            <w:bottom w:val="none" w:sz="0" w:space="0" w:color="auto"/>
            <w:right w:val="none" w:sz="0" w:space="0" w:color="auto"/>
          </w:divBdr>
          <w:divsChild>
            <w:div w:id="1128595607">
              <w:marLeft w:val="0"/>
              <w:marRight w:val="0"/>
              <w:marTop w:val="0"/>
              <w:marBottom w:val="0"/>
              <w:divBdr>
                <w:top w:val="none" w:sz="0" w:space="0" w:color="auto"/>
                <w:left w:val="none" w:sz="0" w:space="0" w:color="auto"/>
                <w:bottom w:val="none" w:sz="0" w:space="0" w:color="auto"/>
                <w:right w:val="none" w:sz="0" w:space="0" w:color="auto"/>
              </w:divBdr>
              <w:divsChild>
                <w:div w:id="404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888168">
      <w:bodyDiv w:val="1"/>
      <w:marLeft w:val="0"/>
      <w:marRight w:val="0"/>
      <w:marTop w:val="0"/>
      <w:marBottom w:val="0"/>
      <w:divBdr>
        <w:top w:val="none" w:sz="0" w:space="0" w:color="auto"/>
        <w:left w:val="none" w:sz="0" w:space="0" w:color="auto"/>
        <w:bottom w:val="none" w:sz="0" w:space="0" w:color="auto"/>
        <w:right w:val="none" w:sz="0" w:space="0" w:color="auto"/>
      </w:divBdr>
    </w:div>
    <w:div w:id="1229536334">
      <w:bodyDiv w:val="1"/>
      <w:marLeft w:val="0"/>
      <w:marRight w:val="0"/>
      <w:marTop w:val="0"/>
      <w:marBottom w:val="0"/>
      <w:divBdr>
        <w:top w:val="none" w:sz="0" w:space="0" w:color="auto"/>
        <w:left w:val="none" w:sz="0" w:space="0" w:color="auto"/>
        <w:bottom w:val="none" w:sz="0" w:space="0" w:color="auto"/>
        <w:right w:val="none" w:sz="0" w:space="0" w:color="auto"/>
      </w:divBdr>
    </w:div>
    <w:div w:id="1274704419">
      <w:bodyDiv w:val="1"/>
      <w:marLeft w:val="0"/>
      <w:marRight w:val="0"/>
      <w:marTop w:val="0"/>
      <w:marBottom w:val="0"/>
      <w:divBdr>
        <w:top w:val="none" w:sz="0" w:space="0" w:color="auto"/>
        <w:left w:val="none" w:sz="0" w:space="0" w:color="auto"/>
        <w:bottom w:val="none" w:sz="0" w:space="0" w:color="auto"/>
        <w:right w:val="none" w:sz="0" w:space="0" w:color="auto"/>
      </w:divBdr>
      <w:divsChild>
        <w:div w:id="1921601573">
          <w:marLeft w:val="0"/>
          <w:marRight w:val="0"/>
          <w:marTop w:val="0"/>
          <w:marBottom w:val="0"/>
          <w:divBdr>
            <w:top w:val="none" w:sz="0" w:space="0" w:color="auto"/>
            <w:left w:val="none" w:sz="0" w:space="0" w:color="auto"/>
            <w:bottom w:val="none" w:sz="0" w:space="0" w:color="auto"/>
            <w:right w:val="none" w:sz="0" w:space="0" w:color="auto"/>
          </w:divBdr>
          <w:divsChild>
            <w:div w:id="1741947907">
              <w:marLeft w:val="0"/>
              <w:marRight w:val="0"/>
              <w:marTop w:val="0"/>
              <w:marBottom w:val="0"/>
              <w:divBdr>
                <w:top w:val="none" w:sz="0" w:space="0" w:color="auto"/>
                <w:left w:val="none" w:sz="0" w:space="0" w:color="auto"/>
                <w:bottom w:val="none" w:sz="0" w:space="0" w:color="auto"/>
                <w:right w:val="none" w:sz="0" w:space="0" w:color="auto"/>
              </w:divBdr>
              <w:divsChild>
                <w:div w:id="20874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6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ahmed@college.harvard.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Nabib</dc:creator>
  <cp:keywords/>
  <dc:description/>
  <cp:lastModifiedBy>Ahmed, Nabib</cp:lastModifiedBy>
  <cp:revision>17</cp:revision>
  <dcterms:created xsi:type="dcterms:W3CDTF">2020-07-02T02:05:00Z</dcterms:created>
  <dcterms:modified xsi:type="dcterms:W3CDTF">2020-07-11T03:17:00Z</dcterms:modified>
</cp:coreProperties>
</file>