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color w:val="1F4E79"/>
          <w:sz w:val="40"/>
          <w:szCs w:val="40"/>
        </w:rPr>
        <w:t xml:space="preserve">07Ps Dashboard – Go-Live Email Drafts</w:t>
      </w:r>
    </w:p>
    <w:p>
      <w:pPr>
        <w:spacing w:after="120"/>
      </w:pPr>
      <w:r>
        <w:rPr>
          <w:rFonts w:ascii="Calibri" w:cs="Calibri" w:eastAsia="Calibri" w:hAnsi="Calibri"/>
          <w:sz w:val="22"/>
          <w:szCs w:val="22"/>
        </w:rPr>
        <w:t xml:space="preserve">One draft per role: GCEO, GCFO, GCCO, GCTO, Tika CEO, B2B Director, B2C Director and Salesperson (English + Arabic). Each email has the same core structure (introduction, link, sign-in details, attachments, next steps) plus a short paragraph tailored to that role.</w:t>
      </w:r>
    </w:p>
    <w:p>
      <w:pPr>
        <w:pStyle w:val="Heading2"/>
        <w:spacing w:after="160"/>
      </w:pPr>
      <w:r>
        <w:rPr>
          <w:rFonts w:ascii="Calibri" w:cs="Calibri" w:eastAsia="Calibri" w:hAnsi="Calibri"/>
          <w:b/>
          <w:bCs/>
          <w:color w:val="1F4E79"/>
          <w:sz w:val="26"/>
          <w:szCs w:val="26"/>
        </w:rPr>
        <w:t xml:space="preserve">Before sending</w:t>
      </w:r>
    </w:p>
    <w:p>
      <w:pPr>
        <w:pStyle w:val="ListParagraph"/>
        <w:numPr>
          <w:ilvl w:val="0"/>
          <w:numId w:val="2"/>
        </w:numPr>
        <w:spacing w:after="80"/>
      </w:pPr>
      <w:r>
        <w:rPr>
          <w:rFonts w:ascii="Calibri" w:cs="Calibri" w:eastAsia="Calibri" w:hAnsi="Calibri"/>
          <w:sz w:val="22"/>
          <w:szCs w:val="22"/>
        </w:rPr>
        <w:t xml:space="preserve">Replace the </w:t>
      </w:r>
      <w:r>
        <w:rPr>
          <w:rFonts w:ascii="Calibri" w:cs="Calibri" w:eastAsia="Calibri" w:hAnsi="Calibri"/>
          <w:sz w:val="22"/>
          <w:szCs w:val="22"/>
          <w:highlight w:val="yellow"/>
          <w:highlightCs w:val="yellow"/>
        </w:rPr>
        <w:t xml:space="preserve">yellow placeholders</w:t>
      </w:r>
      <w:r>
        <w:rPr>
          <w:rFonts w:ascii="Calibri" w:cs="Calibri" w:eastAsia="Calibri" w:hAnsi="Calibri"/>
          <w:sz w:val="22"/>
          <w:szCs w:val="22"/>
        </w:rPr>
        <w:t xml:space="preserve">: recipient name, dashboard link, username, temporary password, and your title and phone.</w:t>
      </w:r>
    </w:p>
    <w:p>
      <w:pPr>
        <w:pStyle w:val="ListParagraph"/>
        <w:numPr>
          <w:ilvl w:val="0"/>
          <w:numId w:val="2"/>
        </w:numPr>
        <w:spacing w:after="80"/>
      </w:pPr>
      <w:r>
        <w:rPr>
          <w:rFonts w:ascii="Calibri" w:cs="Calibri" w:eastAsia="Calibri" w:hAnsi="Calibri"/>
          <w:sz w:val="22"/>
          <w:szCs w:val="22"/>
        </w:rPr>
        <w:t xml:space="preserve">Attachments: all roles get Video.zip. Everyone except Salespersons gets FullAccess.zip; Salespersons get Salesperson.zip only.</w:t>
      </w:r>
    </w:p>
    <w:p>
      <w:pPr>
        <w:pStyle w:val="ListParagraph"/>
        <w:numPr>
          <w:ilvl w:val="0"/>
          <w:numId w:val="2"/>
        </w:numPr>
        <w:spacing w:after="80"/>
      </w:pPr>
      <w:r>
        <w:rPr>
          <w:rFonts w:ascii="Calibri" w:cs="Calibri" w:eastAsia="Calibri" w:hAnsi="Calibri"/>
          <w:sz w:val="22"/>
          <w:szCs w:val="22"/>
        </w:rPr>
        <w:t xml:space="preserve">Size check: Video.zip may exceed the Outlook attachment limit (usually 20–25 MB). If it does, share it as a OneDrive/SharePoint link instead and change the attachment line accordingly.</w:t>
      </w:r>
    </w:p>
    <w:p>
      <w:pPr>
        <w:pStyle w:val="ListParagraph"/>
        <w:numPr>
          <w:ilvl w:val="0"/>
          <w:numId w:val="2"/>
        </w:numPr>
        <w:spacing w:after="80"/>
      </w:pPr>
      <w:r>
        <w:rPr>
          <w:rFonts w:ascii="Calibri" w:cs="Calibri" w:eastAsia="Calibri" w:hAnsi="Calibri"/>
          <w:sz w:val="22"/>
          <w:szCs w:val="22"/>
        </w:rPr>
        <w:t xml:space="preserve">Security tip: consider sending the temporary password separately (SMS, Teams or phone) rather than in the same email as the link.</w:t>
      </w:r>
    </w:p>
    <w:p>
      <w:r>
        <w:br w:type="page"/>
      </w:r>
    </w:p>
    <w:p>
      <w:pPr>
        <w:pStyle w:val="Heading1"/>
        <w:spacing w:after="160"/>
      </w:pPr>
      <w:r>
        <w:rPr>
          <w:rFonts w:ascii="Calibri" w:cs="Calibri" w:eastAsia="Calibri" w:hAnsi="Calibri"/>
          <w:b/>
          <w:bCs/>
          <w:color w:val="1F4E79"/>
          <w:sz w:val="32"/>
          <w:szCs w:val="32"/>
        </w:rPr>
        <w:t xml:space="preserve">1. GCEO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[GCEO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Group CEO</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As Group CEO, you now have a single, up-to-date view of performance across the 07Ps. The dashboard highlights what has changed, what is driving the numbers and where attention is needed, so the key messages are visible at a glance without going through detailed reports.</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3"/>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3"/>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3"/>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2. GCFO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[GCFO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Group CFO</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For the finance function, the dashboard brings revenue, performance against targets and spending (including MARCOM spending) together in one place, with the key variances and trends clearly highlighted. This should make month-end reviews and financial follow-ups faster and better supported by data.</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4"/>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4"/>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4"/>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3. GCCO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[GCCO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Group CCO</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From a commercial perspective, you will find customer growth, pipeline health, promotions and the critical numbers for the business in one view. Movements in the pipeline and customer base are highlighted early, so the commercial teams can act on them quickly.</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5"/>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5"/>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5"/>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4. GCTO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[GCTO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Group CTO</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The dashboard is a web application that works on desktop and mobile, and it can be installed as an app from the browser (see the manual). I would value your team's feedback on access, performance and data refresh during the first weeks, as this will help us keep the platform stable while new dashboards are added.</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6"/>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6"/>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6"/>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5. Tika CEO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[Tika CEO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Tika CEO</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The dashboard gives you a clear view of Tika's performance, highlighting trends, risks and opportunities as the data is refreshed. It also shows how Tika is contributing to the overall 07Ps picture.</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7"/>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7"/>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7"/>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6. B2B Director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[B2B Director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B2B Director</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For the B2B business, the dashboard lets you follow pipeline health, customer growth and sales performance by team and account in one place. It highlights the deals and customers that need attention, which should make your team reviews and follow-ups more focused.</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8"/>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8"/>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8"/>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7. B2C Director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[B2C Director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Your access to the new 07Ps Dashboard – B2C Director</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FullAccess.zip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For the B2C business, the dashboard brings customer growth, sales performance and promotions together in one view. It helps you see quickly what is working, where performance is slowing and which promotions are making a difference.</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9"/>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9"/>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9"/>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FullAccess.zip</w:t>
      </w:r>
      <w:r>
        <w:rPr>
          <w:rFonts w:ascii="Calibri" w:cs="Calibri" w:eastAsia="Calibri" w:hAnsi="Calibri"/>
          <w:sz w:val="22"/>
          <w:szCs w:val="22"/>
        </w:rPr>
        <w:t xml:space="preserve"> – the user manual (English and Arabic) covering all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Should you face any difficulty signing in, or have any questions, please do not hesitate to contact me directly. Thank you for your support during the roll-out.</w:t>
      </w:r>
    </w:p>
    <w:p>
      <w:pPr>
        <w:spacing w:after="40" w:before="200"/>
      </w:pPr>
      <w:r>
        <w:rPr>
          <w:rFonts w:ascii="Calibri" w:cs="Calibri" w:eastAsia="Calibri" w:hAnsi="Calibri"/>
          <w:sz w:val="22"/>
          <w:szCs w:val="22"/>
        </w:rPr>
        <w:t xml:space="preserve">Kind regards,</w:t>
      </w:r>
    </w:p>
    <w:p>
      <w:pPr>
        <w:spacing w:after="40"/>
      </w:pPr>
      <w:r>
        <w:rPr>
          <w:rFonts w:ascii="Calibri" w:cs="Calibri" w:eastAsia="Calibri" w:hAnsi="Calibri"/>
          <w:b/>
          <w:bCs/>
          <w:sz w:val="22"/>
          <w:szCs w:val="22"/>
        </w:rPr>
        <w:t xml:space="preserve">Nahla Burweiss</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p>
      <w:r>
        <w:br w:type="page"/>
      </w:r>
    </w:p>
    <w:p>
      <w:pPr>
        <w:pStyle w:val="Heading1"/>
        <w:spacing w:after="160"/>
      </w:pPr>
      <w:r>
        <w:rPr>
          <w:rFonts w:ascii="Calibri" w:cs="Calibri" w:eastAsia="Calibri" w:hAnsi="Calibri"/>
          <w:b/>
          <w:bCs/>
          <w:color w:val="1F4E79"/>
          <w:sz w:val="32"/>
          <w:szCs w:val="32"/>
        </w:rPr>
        <w:t xml:space="preserve">8.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To</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highlight w:val="yellow"/>
                <w:highlightCs w:val="yellow"/>
              </w:rPr>
              <w:t xml:space="preserve">[Salesperson name / email]</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Subject</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Your access to the new 07Ps Dashboard – Sales Team | </w:t>
            </w:r>
          </w:p>
          <w:p>
            <w:r>
              <w:rPr>
                <w:rFonts w:ascii="Arial" w:cs="Arial" w:eastAsia="Arial" w:hAnsi="Arial"/>
                <w:sz w:val="21"/>
                <w:szCs w:val="21"/>
                <w:rtl/>
              </w:rPr>
              <w:t xml:space="preserve">صلاحية دخولك إلى لوحة 07Ps الجديدة – فريق المبيعات</w:t>
            </w:r>
          </w:p>
        </w:tc>
      </w:tr>
      <w:tr>
        <w:tc>
          <w:tcPr>
            <w:tcW w:type="dxa" w:w="19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rFonts w:ascii="Calibri" w:cs="Calibri" w:eastAsia="Calibri" w:hAnsi="Calibri"/>
                <w:b/>
                <w:bCs/>
                <w:sz w:val="21"/>
                <w:szCs w:val="21"/>
              </w:rPr>
              <w:t xml:space="preserve">Attachments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Video.zip, Salesperson.zip</w:t>
            </w:r>
          </w:p>
        </w:tc>
      </w:tr>
    </w:tbl>
    <w:p>
      <w:pPr>
        <w:spacing w:after="200"/>
      </w:pPr>
    </w:p>
    <w:p>
      <w:pPr>
        <w:spacing w:after="120"/>
      </w:pPr>
      <w:r>
        <w:rPr>
          <w:rFonts w:ascii="Calibri" w:cs="Calibri" w:eastAsia="Calibri" w:hAnsi="Calibri"/>
          <w:sz w:val="22"/>
          <w:szCs w:val="22"/>
        </w:rPr>
        <w:t xml:space="preserve">Dear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 am pleased to share your access to the new 07Ps Dashboard. This is a big step for us: we have started building our own reporting system from scratch, customised to our exact requirements. It is more modern than the previous Power BI report (which is no longer active or updated), and it is designed to make decision-making easier by highlighting the information that matters most from our own company data.</w:t>
      </w:r>
    </w:p>
    <w:p>
      <w:pPr>
        <w:spacing w:after="120"/>
      </w:pPr>
      <w:r>
        <w:rPr>
          <w:rFonts w:ascii="Calibri" w:cs="Calibri" w:eastAsia="Calibri" w:hAnsi="Calibri"/>
          <w:sz w:val="22"/>
          <w:szCs w:val="22"/>
        </w:rPr>
        <w:t xml:space="preserve">Because this is our own system, it will keep evolving with your needs. If you find anything that could enhance your experience, I am fully open to your suggestions.</w:t>
      </w:r>
    </w:p>
    <w:p>
      <w:pPr>
        <w:spacing w:after="120"/>
      </w:pPr>
      <w:r>
        <w:rPr>
          <w:rFonts w:ascii="Calibri" w:cs="Calibri" w:eastAsia="Calibri" w:hAnsi="Calibri"/>
          <w:sz w:val="22"/>
          <w:szCs w:val="22"/>
        </w:rPr>
        <w:t xml:space="preserve">The dashboard gives you a clear view of your own performance: your sales, your pipeline and your progress against targets, updated regularly. It shows you where you stand and where to focus your effort, so please make it part of your daily routine.</w:t>
      </w:r>
    </w:p>
    <w:p>
      <w:pPr>
        <w:spacing w:after="120"/>
      </w:pPr>
      <w:r>
        <w:rPr>
          <w:rFonts w:ascii="Calibri" w:cs="Calibri" w:eastAsia="Calibri" w:hAnsi="Calibri"/>
          <w:b/>
          <w:bCs/>
          <w:sz w:val="22"/>
          <w:szCs w:val="22"/>
        </w:rPr>
        <w:t xml:space="preserve">Your access details</w:t>
      </w:r>
    </w:p>
    <w:p>
      <w:pPr>
        <w:pStyle w:val="ListParagraph"/>
        <w:numPr>
          <w:ilvl w:val="0"/>
          <w:numId w:val="2"/>
        </w:numPr>
        <w:spacing w:after="80"/>
      </w:pPr>
      <w:r>
        <w:rPr>
          <w:rFonts w:ascii="Calibri" w:cs="Calibri" w:eastAsia="Calibri" w:hAnsi="Calibri"/>
          <w:b/>
          <w:bCs/>
          <w:sz w:val="22"/>
          <w:szCs w:val="22"/>
        </w:rPr>
        <w:t xml:space="preserve">Link: </w:t>
      </w:r>
      <w:r>
        <w:rPr>
          <w:rFonts w:ascii="Calibri" w:cs="Calibri" w:eastAsia="Calibri" w:hAnsi="Calibri"/>
          <w:sz w:val="22"/>
          <w:szCs w:val="22"/>
          <w:highlight w:val="yellow"/>
          <w:highlightCs w:val="yellow"/>
        </w:rPr>
        <w:t xml:space="preserve">[DASHBOARD LINK]/Dashboard</w:t>
      </w:r>
    </w:p>
    <w:p>
      <w:pPr>
        <w:pStyle w:val="ListParagraph"/>
        <w:numPr>
          <w:ilvl w:val="0"/>
          <w:numId w:val="2"/>
        </w:numPr>
        <w:spacing w:after="80"/>
      </w:pPr>
      <w:r>
        <w:rPr>
          <w:rFonts w:ascii="Calibri" w:cs="Calibri" w:eastAsia="Calibri" w:hAnsi="Calibri"/>
          <w:b/>
          <w:bCs/>
          <w:sz w:val="22"/>
          <w:szCs w:val="22"/>
        </w:rPr>
        <w:t xml:space="preserve">Username: </w:t>
      </w:r>
      <w:r>
        <w:rPr>
          <w:rFonts w:ascii="Calibri" w:cs="Calibri" w:eastAsia="Calibri" w:hAnsi="Calibri"/>
          <w:sz w:val="22"/>
          <w:szCs w:val="22"/>
          <w:highlight w:val="yellow"/>
          <w:highlightCs w:val="yellow"/>
        </w:rPr>
        <w:t xml:space="preserve">[username / email]</w:t>
      </w:r>
    </w:p>
    <w:p>
      <w:pPr>
        <w:pStyle w:val="ListParagraph"/>
        <w:numPr>
          <w:ilvl w:val="0"/>
          <w:numId w:val="2"/>
        </w:numPr>
        <w:spacing w:after="80"/>
      </w:pPr>
      <w:r>
        <w:rPr>
          <w:rFonts w:ascii="Calibri" w:cs="Calibri" w:eastAsia="Calibri" w:hAnsi="Calibri"/>
          <w:b/>
          <w:bCs/>
          <w:sz w:val="22"/>
          <w:szCs w:val="22"/>
        </w:rPr>
        <w:t xml:space="preserve">Temporary password: </w:t>
      </w:r>
      <w:r>
        <w:rPr>
          <w:rFonts w:ascii="Calibri" w:cs="Calibri" w:eastAsia="Calibri" w:hAnsi="Calibri"/>
          <w:sz w:val="22"/>
          <w:szCs w:val="22"/>
          <w:highlight w:val="yellow"/>
          <w:highlightCs w:val="yellow"/>
        </w:rPr>
        <w:t xml:space="preserve">[temporary password]</w:t>
      </w:r>
    </w:p>
    <w:p>
      <w:pPr>
        <w:spacing w:after="120" w:before="120"/>
      </w:pPr>
      <w:r>
        <w:rPr>
          <w:rFonts w:ascii="Calibri" w:cs="Calibri" w:eastAsia="Calibri" w:hAnsi="Calibri"/>
          <w:b/>
          <w:bCs/>
          <w:sz w:val="22"/>
          <w:szCs w:val="22"/>
        </w:rPr>
        <w:t xml:space="preserve">Getting started</w:t>
      </w:r>
    </w:p>
    <w:p>
      <w:pPr>
        <w:pStyle w:val="ListParagraph"/>
        <w:numPr>
          <w:ilvl w:val="0"/>
          <w:numId w:val="10"/>
        </w:numPr>
        <w:spacing w:after="80"/>
      </w:pPr>
      <w:r>
        <w:rPr>
          <w:rFonts w:ascii="Calibri" w:cs="Calibri" w:eastAsia="Calibri" w:hAnsi="Calibri"/>
          <w:sz w:val="22"/>
          <w:szCs w:val="22"/>
        </w:rPr>
        <w:t xml:space="preserve">Open the link above in Chrome or Edge and sign in with your username and temporary password.</w:t>
      </w:r>
    </w:p>
    <w:p>
      <w:pPr>
        <w:pStyle w:val="ListParagraph"/>
        <w:numPr>
          <w:ilvl w:val="0"/>
          <w:numId w:val="10"/>
        </w:numPr>
        <w:spacing w:after="80"/>
      </w:pPr>
      <w:r>
        <w:rPr>
          <w:rFonts w:ascii="Calibri" w:cs="Calibri" w:eastAsia="Calibri" w:hAnsi="Calibri"/>
          <w:sz w:val="22"/>
          <w:szCs w:val="22"/>
        </w:rPr>
        <w:t xml:space="preserve">Bookmark the page, or install it as an app on your computer or phone for one-tap access (the steps are in the manual).</w:t>
      </w:r>
    </w:p>
    <w:p>
      <w:pPr>
        <w:pStyle w:val="ListParagraph"/>
        <w:numPr>
          <w:ilvl w:val="0"/>
          <w:numId w:val="10"/>
        </w:numPr>
        <w:spacing w:after="80"/>
      </w:pPr>
      <w:r>
        <w:rPr>
          <w:rFonts w:ascii="Calibri" w:cs="Calibri" w:eastAsia="Calibri" w:hAnsi="Calibri"/>
          <w:sz w:val="22"/>
          <w:szCs w:val="22"/>
        </w:rPr>
        <w:t xml:space="preserve">If you would like to change your password, or if you forget it, simply contact me and I will reset it for you.</w:t>
      </w:r>
    </w:p>
    <w:p>
      <w:pPr>
        <w:spacing w:after="120" w:before="120"/>
      </w:pPr>
      <w:r>
        <w:rPr>
          <w:rFonts w:ascii="Calibri" w:cs="Calibri" w:eastAsia="Calibri" w:hAnsi="Calibri"/>
          <w:b/>
          <w:bCs/>
          <w:sz w:val="22"/>
          <w:szCs w:val="22"/>
        </w:rPr>
        <w:t xml:space="preserve">Attached to this email</w:t>
      </w:r>
    </w:p>
    <w:p>
      <w:pPr>
        <w:pStyle w:val="ListParagraph"/>
        <w:numPr>
          <w:ilvl w:val="0"/>
          <w:numId w:val="2"/>
        </w:numPr>
        <w:spacing w:after="80"/>
      </w:pPr>
      <w:r>
        <w:rPr>
          <w:rFonts w:ascii="Calibri" w:cs="Calibri" w:eastAsia="Calibri" w:hAnsi="Calibri"/>
          <w:b/>
          <w:bCs/>
          <w:sz w:val="22"/>
          <w:szCs w:val="22"/>
        </w:rPr>
        <w:t xml:space="preserve">Video.zip</w:t>
      </w:r>
      <w:r>
        <w:rPr>
          <w:rFonts w:ascii="Calibri" w:cs="Calibri" w:eastAsia="Calibri" w:hAnsi="Calibri"/>
          <w:sz w:val="22"/>
          <w:szCs w:val="22"/>
        </w:rPr>
        <w:t xml:space="preserve"> – short video tutorials showing how to navigate the dashboard.</w:t>
      </w:r>
    </w:p>
    <w:p>
      <w:pPr>
        <w:pStyle w:val="ListParagraph"/>
        <w:numPr>
          <w:ilvl w:val="0"/>
          <w:numId w:val="2"/>
        </w:numPr>
        <w:spacing w:after="80"/>
      </w:pPr>
      <w:r>
        <w:rPr>
          <w:rFonts w:ascii="Calibri" w:cs="Calibri" w:eastAsia="Calibri" w:hAnsi="Calibri"/>
          <w:b/>
          <w:bCs/>
          <w:sz w:val="22"/>
          <w:szCs w:val="22"/>
        </w:rPr>
        <w:t xml:space="preserve">Salesperson.zip</w:t>
      </w:r>
      <w:r>
        <w:rPr>
          <w:rFonts w:ascii="Calibri" w:cs="Calibri" w:eastAsia="Calibri" w:hAnsi="Calibri"/>
          <w:sz w:val="22"/>
          <w:szCs w:val="22"/>
        </w:rPr>
        <w:t xml:space="preserve"> – the Salesperson user manual (English and Arabic) covering the dashboards available to you.</w:t>
      </w:r>
    </w:p>
    <w:p>
      <w:pPr>
        <w:spacing w:after="120" w:before="120"/>
      </w:pPr>
      <w:r>
        <w:rPr>
          <w:rFonts w:ascii="Calibri" w:cs="Calibri" w:eastAsia="Calibri" w:hAnsi="Calibri"/>
          <w:sz w:val="22"/>
          <w:szCs w:val="22"/>
        </w:rPr>
        <w:t xml:space="preserve">A session will be scheduled soon to walk you through the dashboard and support you with anything that is not clear.</w:t>
      </w:r>
    </w:p>
    <w:p>
      <w:pPr>
        <w:spacing w:after="120"/>
      </w:pPr>
      <w:r>
        <w:rPr>
          <w:rFonts w:ascii="Calibri" w:cs="Calibri" w:eastAsia="Calibri" w:hAnsi="Calibri"/>
          <w:sz w:val="22"/>
          <w:szCs w:val="22"/>
        </w:rPr>
        <w:t xml:space="preserve">If you have any trouble signing in or any questions, please reach out to me directly. Thank you for your support during the roll-out.</w:t>
      </w:r>
    </w:p>
    <w:p>
      <w:pPr>
        <w:pBdr>
          <w:bottom w:val="single" w:color="1F4E79" w:sz="6" w:space="1"/>
        </w:pBdr>
        <w:spacing w:after="240" w:before="200"/>
      </w:pPr>
    </w:p>
    <w:p>
      <w:pPr>
        <w:bidi/>
        <w:spacing w:after="120"/>
        <w:jc w:val="right"/>
      </w:pPr>
      <w:r>
        <w:rPr>
          <w:rFonts w:ascii="Arial" w:cs="Arial" w:eastAsia="Arial" w:hAnsi="Arial"/>
          <w:sz w:val="22"/>
          <w:szCs w:val="22"/>
          <w:rtl/>
        </w:rPr>
        <w:t xml:space="preserve">عزيزي/عزيزتي </w:t>
      </w:r>
      <w:r>
        <w:rPr>
          <w:rFonts w:ascii="Arial" w:cs="Arial" w:eastAsia="Arial" w:hAnsi="Arial"/>
          <w:sz w:val="22"/>
          <w:szCs w:val="22"/>
          <w:highlight w:val="yellow"/>
          <w:highlightCs w:val="yellow"/>
          <w:rtl/>
        </w:rPr>
        <w:t xml:space="preserve">[الاسم]</w:t>
      </w:r>
      <w:r>
        <w:rPr>
          <w:rFonts w:ascii="Arial" w:cs="Arial" w:eastAsia="Arial" w:hAnsi="Arial"/>
          <w:sz w:val="22"/>
          <w:szCs w:val="22"/>
          <w:rtl/>
        </w:rPr>
        <w:t xml:space="preserve">،</w:t>
      </w:r>
    </w:p>
    <w:p>
      <w:pPr>
        <w:bidi/>
        <w:spacing w:after="120"/>
        <w:jc w:val="right"/>
      </w:pPr>
      <w:r>
        <w:rPr>
          <w:rFonts w:ascii="Arial" w:cs="Arial" w:eastAsia="Arial" w:hAnsi="Arial"/>
          <w:sz w:val="22"/>
          <w:szCs w:val="22"/>
          <w:rtl/>
        </w:rPr>
        <w:t xml:space="preserve">يسعدني أن أشاركك صلاحية الدخول إلى لوحة المؤشرات الجديدة 07Ps. تمثّل هذه اللوحة خطوة كبيرة لنا، إذ بدأنا ببناء نظام التقارير الخاص بنا من الصفر وتصميمه وفق احتياجاتنا بدقة. وهي أحدث من تقرير Power BI السابق (الذي لم يعد مفعّلًا أو محدّثًا)، وقد صُمّمت لتسهيل اتخاذ القرار من خلال إبراز أهم المعلومات من بيانات الشركة.</w:t>
      </w:r>
    </w:p>
    <w:p>
      <w:pPr>
        <w:bidi/>
        <w:spacing w:after="120"/>
        <w:jc w:val="right"/>
      </w:pPr>
      <w:r>
        <w:rPr>
          <w:rFonts w:ascii="Arial" w:cs="Arial" w:eastAsia="Arial" w:hAnsi="Arial"/>
          <w:sz w:val="22"/>
          <w:szCs w:val="22"/>
          <w:rtl/>
        </w:rPr>
        <w:t xml:space="preserve">وبما أن هذا النظام نظامنا الخاص، فسيستمر تطويره وفق احتياجاتكم؛ لذا إن وجدت أي شيء يمكن أن يحسّن تجربة الاستخدام، فأنا منفتحة تمامًا على اقتراحاتك.</w:t>
      </w:r>
    </w:p>
    <w:p>
      <w:pPr>
        <w:bidi/>
        <w:spacing w:after="120"/>
        <w:jc w:val="right"/>
      </w:pPr>
      <w:r>
        <w:rPr>
          <w:rFonts w:ascii="Arial" w:cs="Arial" w:eastAsia="Arial" w:hAnsi="Arial"/>
          <w:sz w:val="22"/>
          <w:szCs w:val="22"/>
          <w:rtl/>
        </w:rPr>
        <w:t xml:space="preserve">تعرض لك اللوحة أداءك بوضوح: مبيعاتك، وفرصك البيعية (Pipeline)، ومدى تقدّمك نحو أهدافك، مع تحديث منتظم للبيانات. كما توضّح لك موقعك الحالي وأين تركّز جهودك، لذا أرجو أن تجعلها جزءًا من روتينك اليومي.</w:t>
      </w:r>
    </w:p>
    <w:p>
      <w:pPr>
        <w:bidi/>
        <w:spacing w:after="120"/>
        <w:jc w:val="right"/>
      </w:pPr>
      <w:r>
        <w:rPr>
          <w:rFonts w:ascii="Arial" w:cs="Arial" w:eastAsia="Arial" w:hAnsi="Arial"/>
          <w:b/>
          <w:bCs/>
          <w:sz w:val="22"/>
          <w:szCs w:val="22"/>
          <w:rtl/>
        </w:rPr>
        <w:t xml:space="preserve">بيانات الدخول</w:t>
      </w:r>
    </w:p>
    <w:p>
      <w:pPr>
        <w:pStyle w:val="ListParagraph"/>
        <w:numPr>
          <w:ilvl w:val="0"/>
          <w:numId w:val="2"/>
        </w:numPr>
        <w:bidi/>
        <w:spacing w:after="80"/>
        <w:jc w:val="right"/>
      </w:pPr>
      <w:r>
        <w:rPr>
          <w:rFonts w:ascii="Arial" w:cs="Arial" w:eastAsia="Arial" w:hAnsi="Arial"/>
          <w:b/>
          <w:bCs/>
          <w:sz w:val="22"/>
          <w:szCs w:val="22"/>
          <w:rtl/>
        </w:rPr>
        <w:t xml:space="preserve">الرابط: </w:t>
      </w:r>
      <w:r>
        <w:rPr>
          <w:rFonts w:ascii="Calibri" w:cs="Calibri" w:eastAsia="Calibri" w:hAnsi="Calibri"/>
          <w:sz w:val="22"/>
          <w:szCs w:val="22"/>
          <w:highlight w:val="yellow"/>
          <w:highlightCs w:val="yellow"/>
        </w:rPr>
        <w:t xml:space="preserve">[DASHBOARD LINK]/Dashboard</w:t>
      </w:r>
    </w:p>
    <w:p>
      <w:pPr>
        <w:pStyle w:val="ListParagraph"/>
        <w:numPr>
          <w:ilvl w:val="0"/>
          <w:numId w:val="2"/>
        </w:numPr>
        <w:bidi/>
        <w:spacing w:after="80"/>
        <w:jc w:val="right"/>
      </w:pPr>
      <w:r>
        <w:rPr>
          <w:rFonts w:ascii="Arial" w:cs="Arial" w:eastAsia="Arial" w:hAnsi="Arial"/>
          <w:b/>
          <w:bCs/>
          <w:sz w:val="22"/>
          <w:szCs w:val="22"/>
          <w:rtl/>
        </w:rPr>
        <w:t xml:space="preserve">اسم المستخدم: </w:t>
      </w:r>
      <w:r>
        <w:rPr>
          <w:rFonts w:ascii="Arial" w:cs="Arial" w:eastAsia="Arial" w:hAnsi="Arial"/>
          <w:sz w:val="22"/>
          <w:szCs w:val="22"/>
          <w:highlight w:val="yellow"/>
          <w:highlightCs w:val="yellow"/>
          <w:rtl/>
        </w:rPr>
        <w:t xml:space="preserve">[اسم المستخدم / البريد الإلكتروني]</w:t>
      </w:r>
    </w:p>
    <w:p>
      <w:pPr>
        <w:pStyle w:val="ListParagraph"/>
        <w:numPr>
          <w:ilvl w:val="0"/>
          <w:numId w:val="2"/>
        </w:numPr>
        <w:bidi/>
        <w:spacing w:after="80"/>
        <w:jc w:val="right"/>
      </w:pPr>
      <w:r>
        <w:rPr>
          <w:rFonts w:ascii="Arial" w:cs="Arial" w:eastAsia="Arial" w:hAnsi="Arial"/>
          <w:b/>
          <w:bCs/>
          <w:sz w:val="22"/>
          <w:szCs w:val="22"/>
          <w:rtl/>
        </w:rPr>
        <w:t xml:space="preserve">كلمة المرور المؤقتة: </w:t>
      </w:r>
      <w:r>
        <w:rPr>
          <w:rFonts w:ascii="Arial" w:cs="Arial" w:eastAsia="Arial" w:hAnsi="Arial"/>
          <w:sz w:val="22"/>
          <w:szCs w:val="22"/>
          <w:highlight w:val="yellow"/>
          <w:highlightCs w:val="yellow"/>
          <w:rtl/>
        </w:rPr>
        <w:t xml:space="preserve">[كلمة المرور المؤقتة]</w:t>
      </w:r>
    </w:p>
    <w:p>
      <w:pPr>
        <w:bidi/>
        <w:spacing w:after="120" w:before="120"/>
        <w:jc w:val="right"/>
      </w:pPr>
      <w:r>
        <w:rPr>
          <w:rFonts w:ascii="Arial" w:cs="Arial" w:eastAsia="Arial" w:hAnsi="Arial"/>
          <w:b/>
          <w:bCs/>
          <w:sz w:val="22"/>
          <w:szCs w:val="22"/>
          <w:rtl/>
        </w:rPr>
        <w:t xml:space="preserve">خطوات البدء</w:t>
      </w:r>
    </w:p>
    <w:p>
      <w:pPr>
        <w:pStyle w:val="ListParagraph"/>
        <w:numPr>
          <w:ilvl w:val="0"/>
          <w:numId w:val="11"/>
        </w:numPr>
        <w:bidi/>
        <w:spacing w:after="80"/>
        <w:jc w:val="right"/>
      </w:pPr>
      <w:r>
        <w:rPr>
          <w:rFonts w:ascii="Arial" w:cs="Arial" w:eastAsia="Arial" w:hAnsi="Arial"/>
          <w:sz w:val="22"/>
          <w:szCs w:val="22"/>
          <w:rtl/>
        </w:rPr>
        <w:t xml:space="preserve">افتح الرابط أعلاه في متصفح Chrome أو Edge، وسجّل الدخول باسم المستخدم وكلمة المرور المؤقتة.</w:t>
      </w:r>
    </w:p>
    <w:p>
      <w:pPr>
        <w:pStyle w:val="ListParagraph"/>
        <w:numPr>
          <w:ilvl w:val="0"/>
          <w:numId w:val="11"/>
        </w:numPr>
        <w:bidi/>
        <w:spacing w:after="80"/>
        <w:jc w:val="right"/>
      </w:pPr>
      <w:r>
        <w:rPr>
          <w:rFonts w:ascii="Arial" w:cs="Arial" w:eastAsia="Arial" w:hAnsi="Arial"/>
          <w:sz w:val="22"/>
          <w:szCs w:val="22"/>
          <w:rtl/>
        </w:rPr>
        <w:t xml:space="preserve">احفظ الصفحة في المفضلة، أو ثبّتها كتطبيق على جهاز الكمبيوتر أو الهاتف للوصول السريع (الخطوات موضّحة في الدليل).</w:t>
      </w:r>
    </w:p>
    <w:p>
      <w:pPr>
        <w:pStyle w:val="ListParagraph"/>
        <w:numPr>
          <w:ilvl w:val="0"/>
          <w:numId w:val="11"/>
        </w:numPr>
        <w:bidi/>
        <w:spacing w:after="80"/>
        <w:jc w:val="right"/>
      </w:pPr>
      <w:r>
        <w:rPr>
          <w:rFonts w:ascii="Arial" w:cs="Arial" w:eastAsia="Arial" w:hAnsi="Arial"/>
          <w:sz w:val="22"/>
          <w:szCs w:val="22"/>
          <w:rtl/>
        </w:rPr>
        <w:t xml:space="preserve">إذا رغبت في تغيير كلمة المرور أو نسيتها، تواصل معي وسأقوم بإعادة تعيينها لك.</w:t>
      </w:r>
    </w:p>
    <w:p>
      <w:pPr>
        <w:bidi/>
        <w:spacing w:after="120" w:before="120"/>
        <w:jc w:val="right"/>
      </w:pPr>
      <w:r>
        <w:rPr>
          <w:rFonts w:ascii="Arial" w:cs="Arial" w:eastAsia="Arial" w:hAnsi="Arial"/>
          <w:b/>
          <w:bCs/>
          <w:sz w:val="22"/>
          <w:szCs w:val="22"/>
          <w:rtl/>
        </w:rPr>
        <w:t xml:space="preserve">مرفقات هذا البريد</w:t>
      </w:r>
    </w:p>
    <w:p>
      <w:pPr>
        <w:pStyle w:val="ListParagraph"/>
        <w:numPr>
          <w:ilvl w:val="0"/>
          <w:numId w:val="2"/>
        </w:numPr>
        <w:bidi/>
        <w:spacing w:after="80"/>
        <w:jc w:val="right"/>
      </w:pPr>
      <w:r>
        <w:rPr>
          <w:rFonts w:ascii="Calibri" w:cs="Calibri" w:eastAsia="Calibri" w:hAnsi="Calibri"/>
          <w:b/>
          <w:bCs/>
          <w:sz w:val="22"/>
          <w:szCs w:val="22"/>
        </w:rPr>
        <w:t xml:space="preserve">Video.zip</w:t>
      </w:r>
      <w:r>
        <w:rPr>
          <w:rFonts w:ascii="Arial" w:cs="Arial" w:eastAsia="Arial" w:hAnsi="Arial"/>
          <w:sz w:val="22"/>
          <w:szCs w:val="22"/>
          <w:rtl/>
        </w:rPr>
        <w:t xml:space="preserve"> – فيديوهات تعليمية قصيرة توضّح طريقة التنقّل في اللوحة.</w:t>
      </w:r>
    </w:p>
    <w:p>
      <w:pPr>
        <w:pStyle w:val="ListParagraph"/>
        <w:numPr>
          <w:ilvl w:val="0"/>
          <w:numId w:val="2"/>
        </w:numPr>
        <w:bidi/>
        <w:spacing w:after="80"/>
        <w:jc w:val="right"/>
      </w:pPr>
      <w:r>
        <w:rPr>
          <w:rFonts w:ascii="Calibri" w:cs="Calibri" w:eastAsia="Calibri" w:hAnsi="Calibri"/>
          <w:b/>
          <w:bCs/>
          <w:sz w:val="22"/>
          <w:szCs w:val="22"/>
        </w:rPr>
        <w:t xml:space="preserve">Salesperson.zip</w:t>
      </w:r>
      <w:r>
        <w:rPr>
          <w:rFonts w:ascii="Arial" w:cs="Arial" w:eastAsia="Arial" w:hAnsi="Arial"/>
          <w:sz w:val="22"/>
          <w:szCs w:val="22"/>
          <w:rtl/>
        </w:rPr>
        <w:t xml:space="preserve"> – دليل المستخدم لفريق المبيعات (بالعربية والإنجليزية) ويغطي التقارير المتاحة لك.</w:t>
      </w:r>
    </w:p>
    <w:p>
      <w:pPr>
        <w:bidi/>
        <w:spacing w:after="120" w:before="120"/>
        <w:jc w:val="right"/>
      </w:pPr>
      <w:r>
        <w:rPr>
          <w:rFonts w:ascii="Arial" w:cs="Arial" w:eastAsia="Arial" w:hAnsi="Arial"/>
          <w:sz w:val="22"/>
          <w:szCs w:val="22"/>
          <w:rtl/>
        </w:rPr>
        <w:t xml:space="preserve">سيتم قريبًا تحديد موعد لجلسة نشرح فيها اللوحة وندعمك في أي نقطة غير واضحة.</w:t>
      </w:r>
    </w:p>
    <w:p>
      <w:pPr>
        <w:bidi/>
        <w:spacing w:after="120"/>
        <w:jc w:val="right"/>
      </w:pPr>
      <w:r>
        <w:rPr>
          <w:rFonts w:ascii="Arial" w:cs="Arial" w:eastAsia="Arial" w:hAnsi="Arial"/>
          <w:sz w:val="22"/>
          <w:szCs w:val="22"/>
          <w:rtl/>
        </w:rPr>
        <w:t xml:space="preserve">إذا واجهت أي صعوبة في تسجيل الدخول أو كانت لديك أي استفسارات، لا تتردّد في التواصل معي مباشرة. شكرًا لتعاونك خلال مرحلة الإطلاق.</w:t>
      </w:r>
    </w:p>
    <w:p>
      <w:pPr>
        <w:spacing w:after="40" w:before="200"/>
      </w:pPr>
      <w:r>
        <w:rPr>
          <w:rFonts w:ascii="Calibri" w:cs="Calibri" w:eastAsia="Calibri" w:hAnsi="Calibri"/>
          <w:sz w:val="22"/>
          <w:szCs w:val="22"/>
        </w:rPr>
        <w:t xml:space="preserve">Best regards, | مع أطيب التحيات،</w:t>
      </w:r>
    </w:p>
    <w:p>
      <w:pPr>
        <w:spacing w:after="40"/>
      </w:pPr>
      <w:r>
        <w:rPr>
          <w:rFonts w:ascii="Calibri" w:cs="Calibri" w:eastAsia="Calibri" w:hAnsi="Calibri"/>
          <w:b/>
          <w:bCs/>
          <w:sz w:val="22"/>
          <w:szCs w:val="22"/>
        </w:rPr>
        <w:t xml:space="preserve">Nahla Burweiss</w:t>
      </w:r>
    </w:p>
    <w:p>
      <w:pPr>
        <w:spacing w:after="40"/>
      </w:pPr>
      <w:r>
        <w:rPr>
          <w:rFonts w:ascii="Arial" w:cs="Arial" w:eastAsia="Arial" w:hAnsi="Arial"/>
          <w:b/>
          <w:bCs/>
          <w:sz w:val="22"/>
          <w:szCs w:val="22"/>
          <w:rtl/>
        </w:rPr>
        <w:t xml:space="preserve">نهلة بورويص</w:t>
      </w:r>
    </w:p>
    <w:p>
      <w:pPr>
        <w:spacing w:after="120"/>
      </w:pPr>
      <w:r>
        <w:rPr>
          <w:rFonts w:ascii="Calibri" w:cs="Calibri" w:eastAsia="Calibri" w:hAnsi="Calibri"/>
          <w:sz w:val="22"/>
          <w:szCs w:val="22"/>
          <w:highlight w:val="yellow"/>
          <w:highlightCs w:val="yellow"/>
        </w:rPr>
        <w:t xml:space="preserve">[Title]</w:t>
      </w:r>
      <w:r>
        <w:rPr>
          <w:rFonts w:ascii="Calibri" w:cs="Calibri" w:eastAsia="Calibri" w:hAnsi="Calibri"/>
          <w:sz w:val="22"/>
          <w:szCs w:val="22"/>
        </w:rPr>
        <w:t xml:space="preserve"> | </w:t>
      </w:r>
      <w:r>
        <w:rPr>
          <w:rFonts w:ascii="Calibri" w:cs="Calibri" w:eastAsia="Calibri" w:hAnsi="Calibri"/>
          <w:sz w:val="22"/>
          <w:szCs w:val="22"/>
          <w:highlight w:val="yellow"/>
          <w:highlightCs w:val="yellow"/>
        </w:rPr>
        <w:t xml:space="preserve">[Phone]</w:t>
      </w:r>
      <w:r>
        <w:rPr>
          <w:rFonts w:ascii="Calibri" w:cs="Calibri" w:eastAsia="Calibri" w:hAnsi="Calibri"/>
          <w:sz w:val="22"/>
          <w:szCs w:val="22"/>
        </w:rPr>
        <w:t xml:space="preserve"> | nahla.burweiss@…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2026-09-26T12:52:56.566Z</dcterms:created>
  <dcterms:modified xsi:type="dcterms:W3CDTF">2026-09-26T12:52:56.575Z</dcterms:modified>
</cp:coreProperties>
</file>

<file path=docProps/custom.xml><?xml version="1.0" encoding="utf-8"?>
<Properties xmlns="http://schemas.openxmlformats.org/officeDocument/2006/custom-properties" xmlns:vt="http://schemas.openxmlformats.org/officeDocument/2006/docPropsVTypes"/>
</file>