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670"/>
        <w:tblBorders>
          <w:top w:val="single" w:color="auto" w:sz="4"/>
          <w:left w:val="single" w:color="auto" w:sz="4"/>
          <w:bottom w:val="single" w:color="auto" w:sz="4"/>
          <w:right w:val="single" w:color="auto" w:sz="4"/>
          <w:insideH w:val="single" w:color="auto" w:sz="4"/>
          <w:insideV w:val="single" w:color="auto" w:sz="4"/>
        </w:tblBorders>
      </w:tblPr>
      <w:tblGrid>
        <w:gridCol w:w="12670"/>
      </w:tblGrid>
      <w:tr>
        <w:tc>
          <w:tcPr>
            <w:tcW w:type="dxa" w:w="12670"/>
            <w:tcBorders>
              <w:top w:val="single" w:color="000000" w:sz="18"/>
              <w:left w:val="none" w:color="FFFFFF" w:sz="0"/>
              <w:bottom w:val="single" w:color="000000" w:sz="18"/>
              <w:right w:val="none" w:color="FFFFFF" w:sz="0"/>
            </w:tcBorders>
            <w:tcMar>
              <w:top w:type="dxa" w:w="60"/>
              <w:left w:type="dxa" w:w="80"/>
              <w:bottom w:type="dxa" w:w="60"/>
              <w:right w:type="dxa" w:w="80"/>
            </w:tcMar>
          </w:tcPr>
          <w:p>
            <w:pPr>
              <w:spacing w:after="0"/>
            </w:pPr>
            <w:r>
              <w:rPr>
                <w:rFonts w:ascii="MS Pゴシック" w:cs="MS Pゴシック" w:eastAsia="MS Pゴシック" w:hAnsi="MS Pゴシック"/>
                <w:b/>
                <w:bCs/>
                <w:sz w:val="30"/>
                <w:szCs w:val="30"/>
              </w:rPr>
              <w:t xml:space="preserve">第1回　宿題　解答解説</w:t>
            </w:r>
            <w:r>
              <w:ptab w:alignment="right" w:relativeTo="margin" w:leader="none"/>
            </w:r>
          </w:p>
        </w:tc>
      </w:tr>
    </w:tbl>
    <w:p>
      <w:pPr>
        <w:spacing w:after="0" w:before="0" w:line="80" w:lineRule="exact"/>
      </w:pPr>
    </w:p>
    <w:p>
      <w:pPr>
        <w:spacing w:after="120" w:before="0" w:line="300" w:lineRule="atLeast"/>
      </w:pPr>
      <w:r>
        <w:rPr>
          <w:rFonts w:ascii="MS Pゴシック" w:cs="MS Pゴシック" w:eastAsia="MS Pゴシック" w:hAnsi="MS Pゴシック"/>
          <w:b/>
          <w:bCs/>
          <w:sz w:val="24"/>
          <w:szCs w:val="24"/>
        </w:rPr>
        <w:t xml:space="preserve">〇かどうかわからない場合は、適当に〇をつけずに必ず先生に確認しましょう</w:t>
      </w:r>
    </w:p>
    <w:p>
      <w:pPr>
        <w:keepNext/>
        <w:pBdr>
          <w:bottom w:val="single" w:color="000000" w:sz="6" w:space="2"/>
        </w:pBdr>
        <w:spacing w:after="60" w:before="120"/>
      </w:pPr>
      <w:r>
        <w:rPr>
          <w:rFonts w:ascii="MS Pゴシック" w:cs="MS Pゴシック" w:eastAsia="MS Pゴシック" w:hAnsi="MS Pゴシック"/>
          <w:b/>
          <w:bCs/>
          <w:sz w:val="26"/>
          <w:szCs w:val="26"/>
        </w:rPr>
        <w:t xml:space="preserve">＜1＞</w:t>
      </w:r>
      <w:r>
        <w:rPr>
          <w:rFonts w:ascii="MS Pゴシック" w:cs="MS Pゴシック" w:eastAsia="MS Pゴシック" w:hAnsi="MS Pゴシック"/>
          <w:b/>
          <w:bCs/>
          <w:sz w:val="23"/>
          <w:szCs w:val="23"/>
        </w:rPr>
        <w:t xml:space="preserve">　ガスバーナーの使い方</w:t>
      </w:r>
    </w:p>
    <w:p>
      <w:pPr>
        <w:spacing w:after="20" w:before="60" w:line="300" w:lineRule="atLeast"/>
      </w:pPr>
      <w:r>
        <w:rPr>
          <w:rFonts w:ascii="MS P明朝" w:cs="MS P明朝" w:eastAsia="MS P明朝" w:hAnsi="MS P明朝"/>
          <w:sz w:val="22"/>
          <w:szCs w:val="22"/>
        </w:rPr>
        <w:t xml:space="preserve">（1）　</w:t>
      </w:r>
      <w:r>
        <w:rPr>
          <w:rFonts w:ascii="MS P明朝" w:cs="MS P明朝" w:eastAsia="MS P明朝" w:hAnsi="MS P明朝"/>
          <w:b/>
          <w:bCs/>
          <w:sz w:val="22"/>
          <w:szCs w:val="22"/>
        </w:rPr>
        <w:t xml:space="preserve">A　空気調節ねじ　　B　ガス調節ねじ</w:t>
      </w:r>
    </w:p>
    <w:p>
      <w:pPr>
        <w:spacing w:after="20" w:before="0" w:line="300" w:lineRule="atLeast"/>
        <w:ind w:left="400" w:hanging="0"/>
      </w:pPr>
      <w:r>
        <w:rPr>
          <w:rFonts w:ascii="MS P明朝" w:cs="MS P明朝" w:eastAsia="MS P明朝" w:hAnsi="MS P明朝"/>
          <w:sz w:val="22"/>
          <w:szCs w:val="22"/>
        </w:rPr>
        <w:t xml:space="preserve">上のねじが空気、下のねじがガスです。「下からガス、上で空気をまぜる」と覚えましょう。</w:t>
      </w:r>
    </w:p>
    <w:p>
      <w:pPr>
        <w:spacing w:after="20" w:before="60" w:line="300" w:lineRule="atLeast"/>
      </w:pPr>
      <w:r>
        <w:rPr>
          <w:rFonts w:ascii="MS P明朝" w:cs="MS P明朝" w:eastAsia="MS P明朝" w:hAnsi="MS P明朝"/>
          <w:sz w:val="22"/>
          <w:szCs w:val="22"/>
        </w:rPr>
        <w:t xml:space="preserve">（2）　</w:t>
      </w:r>
      <w:r>
        <w:rPr>
          <w:rFonts w:ascii="MS P明朝" w:cs="MS P明朝" w:eastAsia="MS P明朝" w:hAnsi="MS P明朝"/>
          <w:b/>
          <w:bCs/>
          <w:sz w:val="22"/>
          <w:szCs w:val="22"/>
        </w:rPr>
        <w:t xml:space="preserve">ウ → ア → エ → イ</w:t>
      </w:r>
    </w:p>
    <w:p>
      <w:pPr>
        <w:spacing w:after="20" w:before="0" w:line="300" w:lineRule="atLeast"/>
        <w:ind w:left="400" w:hanging="0"/>
      </w:pPr>
      <w:r>
        <w:rPr>
          <w:rFonts w:ascii="MS P明朝" w:cs="MS P明朝" w:eastAsia="MS P明朝" w:hAnsi="MS P明朝"/>
          <w:sz w:val="22"/>
          <w:szCs w:val="22"/>
        </w:rPr>
        <w:t xml:space="preserve">ガスを出す（ウ）→火をつける（ア）→炎の大きさ（エ）→炎の色（イ）の順です。</w:t>
      </w:r>
    </w:p>
    <w:p>
      <w:pPr>
        <w:spacing w:after="20" w:before="0" w:line="300" w:lineRule="atLeast"/>
        <w:ind w:left="400" w:hanging="0"/>
      </w:pPr>
      <w:r>
        <w:rPr>
          <w:rFonts w:ascii="MS P明朝" w:cs="MS P明朝" w:eastAsia="MS P明朝" w:hAnsi="MS P明朝"/>
          <w:sz w:val="22"/>
          <w:szCs w:val="22"/>
        </w:rPr>
        <w:t xml:space="preserve">炎の大きさはガス調節ねじ、炎の色は空気調節ねじで調節します。</w:t>
      </w:r>
    </w:p>
    <w:p>
      <w:pPr>
        <w:spacing w:after="20" w:before="60" w:line="300" w:lineRule="atLeast"/>
      </w:pPr>
      <w:r>
        <w:rPr>
          <w:rFonts w:ascii="MS P明朝" w:cs="MS P明朝" w:eastAsia="MS P明朝" w:hAnsi="MS P明朝"/>
          <w:sz w:val="22"/>
          <w:szCs w:val="22"/>
        </w:rPr>
        <w:t xml:space="preserve">（3）　</w:t>
      </w:r>
      <w:r>
        <w:rPr>
          <w:rFonts w:ascii="MS P明朝" w:cs="MS P明朝" w:eastAsia="MS P明朝" w:hAnsi="MS P明朝"/>
          <w:b/>
          <w:bCs/>
          <w:sz w:val="22"/>
          <w:szCs w:val="22"/>
        </w:rPr>
        <w:t xml:space="preserve">空気調節ねじを開く</w:t>
      </w:r>
    </w:p>
    <w:p>
      <w:pPr>
        <w:spacing w:after="20" w:before="0" w:line="300" w:lineRule="atLeast"/>
        <w:ind w:left="400" w:hanging="0"/>
      </w:pPr>
      <w:r>
        <w:rPr>
          <w:rFonts w:ascii="MS P明朝" w:cs="MS P明朝" w:eastAsia="MS P明朝" w:hAnsi="MS P明朝"/>
          <w:sz w:val="22"/>
          <w:szCs w:val="22"/>
        </w:rPr>
        <w:t xml:space="preserve">オレンジ色の炎は、空気が足りないときの炎です。空気調節ねじを開いて、空気を入れると青色の炎になります。</w:t>
      </w:r>
    </w:p>
    <w:p>
      <w:pPr>
        <w:keepNext/>
        <w:pBdr>
          <w:bottom w:val="single" w:color="000000" w:sz="6" w:space="2"/>
        </w:pBdr>
        <w:spacing w:after="60" w:before="120"/>
      </w:pPr>
      <w:r>
        <w:rPr>
          <w:rFonts w:ascii="MS Pゴシック" w:cs="MS Pゴシック" w:eastAsia="MS Pゴシック" w:hAnsi="MS Pゴシック"/>
          <w:b/>
          <w:bCs/>
          <w:sz w:val="26"/>
          <w:szCs w:val="26"/>
        </w:rPr>
        <w:t xml:space="preserve">＜2＞</w:t>
      </w:r>
      <w:r>
        <w:rPr>
          <w:rFonts w:ascii="MS Pゴシック" w:cs="MS Pゴシック" w:eastAsia="MS Pゴシック" w:hAnsi="MS Pゴシック"/>
          <w:b/>
          <w:bCs/>
          <w:sz w:val="23"/>
          <w:szCs w:val="23"/>
        </w:rPr>
        <w:t xml:space="preserve">　密度の計算</w:t>
      </w:r>
    </w:p>
    <w:p>
      <w:pPr>
        <w:spacing w:after="20" w:before="60" w:line="300" w:lineRule="atLeast"/>
      </w:pPr>
      <w:r>
        <w:rPr>
          <w:rFonts w:ascii="MS P明朝" w:cs="MS P明朝" w:eastAsia="MS P明朝" w:hAnsi="MS P明朝"/>
          <w:sz w:val="22"/>
          <w:szCs w:val="22"/>
        </w:rPr>
        <w:t xml:space="preserve">（1）　</w:t>
      </w:r>
      <w:r>
        <w:rPr>
          <w:rFonts w:ascii="MS P明朝" w:cs="MS P明朝" w:eastAsia="MS P明朝" w:hAnsi="MS P明朝"/>
          <w:b/>
          <w:bCs/>
          <w:sz w:val="22"/>
          <w:szCs w:val="22"/>
        </w:rPr>
        <w:t xml:space="preserve">2.7g/cm³、アルミニウム</w:t>
      </w:r>
    </w:p>
    <w:p>
      <w:pPr>
        <w:spacing w:after="20" w:before="0" w:line="300" w:lineRule="atLeast"/>
        <w:ind w:left="400" w:hanging="0"/>
      </w:pPr>
      <w:r>
        <w:rPr>
          <w:rFonts w:ascii="MS P明朝" w:cs="MS P明朝" w:eastAsia="MS P明朝" w:hAnsi="MS P明朝"/>
          <w:sz w:val="22"/>
          <w:szCs w:val="22"/>
        </w:rPr>
        <w:t xml:space="preserve">密度〔g/cm³〕＝質量〔g〕÷体積〔cm³〕　だから、67.5÷25.0＝2.7</w:t>
      </w:r>
    </w:p>
    <w:p>
      <w:pPr>
        <w:spacing w:after="20" w:before="0" w:line="300" w:lineRule="atLeast"/>
        <w:ind w:left="400" w:hanging="0"/>
      </w:pPr>
      <w:r>
        <w:rPr>
          <w:rFonts w:ascii="MS P明朝" w:cs="MS P明朝" w:eastAsia="MS P明朝" w:hAnsi="MS P明朝"/>
          <w:sz w:val="22"/>
          <w:szCs w:val="22"/>
        </w:rPr>
        <w:t xml:space="preserve">表で2.70g/cm³の金属はアルミニウムです。</w:t>
      </w:r>
    </w:p>
    <w:p>
      <w:pPr>
        <w:spacing w:after="20" w:before="0" w:line="300" w:lineRule="atLeast"/>
        <w:ind w:left="400" w:hanging="0"/>
      </w:pPr>
      <w:r>
        <w:rPr>
          <w:rFonts w:ascii="MS P明朝" w:cs="MS P明朝" w:eastAsia="MS P明朝" w:hAnsi="MS P明朝"/>
          <w:sz w:val="22"/>
          <w:szCs w:val="22"/>
        </w:rPr>
        <w:t xml:space="preserve">確かめ：2.7×25.0＝67.5（g）　問題の質量と同じなので正しい。</w:t>
      </w:r>
    </w:p>
    <w:p>
      <w:pPr>
        <w:spacing w:after="20" w:before="60" w:line="300" w:lineRule="atLeast"/>
      </w:pPr>
      <w:r>
        <w:rPr>
          <w:rFonts w:ascii="MS P明朝" w:cs="MS P明朝" w:eastAsia="MS P明朝" w:hAnsi="MS P明朝"/>
          <w:sz w:val="22"/>
          <w:szCs w:val="22"/>
        </w:rPr>
        <w:t xml:space="preserve">（2）　</w:t>
      </w:r>
      <w:r>
        <w:rPr>
          <w:rFonts w:ascii="MS P明朝" w:cs="MS P明朝" w:eastAsia="MS P明朝" w:hAnsi="MS P明朝"/>
          <w:b/>
          <w:bCs/>
          <w:sz w:val="22"/>
          <w:szCs w:val="22"/>
        </w:rPr>
        <w:t xml:space="preserve">1574g</w:t>
      </w:r>
    </w:p>
    <w:p>
      <w:pPr>
        <w:spacing w:after="20" w:before="0" w:line="300" w:lineRule="atLeast"/>
        <w:ind w:left="400" w:hanging="0"/>
      </w:pPr>
      <w:r>
        <w:rPr>
          <w:rFonts w:ascii="MS P明朝" w:cs="MS P明朝" w:eastAsia="MS P明朝" w:hAnsi="MS P明朝"/>
          <w:sz w:val="22"/>
          <w:szCs w:val="22"/>
        </w:rPr>
        <w:t xml:space="preserve">質量〔g〕＝密度〔g/cm³〕×体積〔cm³〕　表から鉄の密度は7.87g/cm³なので、7.87×200＝1574</w:t>
      </w:r>
    </w:p>
    <w:p>
      <w:pPr>
        <w:spacing w:after="20" w:before="0" w:line="300" w:lineRule="atLeast"/>
        <w:ind w:left="400" w:hanging="0"/>
      </w:pPr>
      <w:r>
        <w:rPr>
          <w:rFonts w:ascii="MS P明朝" w:cs="MS P明朝" w:eastAsia="MS P明朝" w:hAnsi="MS P明朝"/>
          <w:sz w:val="22"/>
          <w:szCs w:val="22"/>
        </w:rPr>
        <w:t xml:space="preserve">確かめ：1574÷200＝7.87（g/cm³）　鉄の密度と同じなので正しい。</w:t>
      </w:r>
    </w:p>
    <w:p>
      <w:pPr>
        <w:spacing w:after="20" w:before="60" w:line="300" w:lineRule="atLeast"/>
      </w:pPr>
      <w:r>
        <w:rPr>
          <w:rFonts w:ascii="MS P明朝" w:cs="MS P明朝" w:eastAsia="MS P明朝" w:hAnsi="MS P明朝"/>
          <w:sz w:val="22"/>
          <w:szCs w:val="22"/>
        </w:rPr>
        <w:t xml:space="preserve">（3）　</w:t>
      </w:r>
      <w:r>
        <w:rPr>
          <w:rFonts w:ascii="MS P明朝" w:cs="MS P明朝" w:eastAsia="MS P明朝" w:hAnsi="MS P明朝"/>
          <w:b/>
          <w:bCs/>
          <w:sz w:val="22"/>
          <w:szCs w:val="22"/>
        </w:rPr>
        <w:t xml:space="preserve">250cm³</w:t>
      </w:r>
    </w:p>
    <w:p>
      <w:pPr>
        <w:spacing w:after="20" w:before="0" w:line="300" w:lineRule="atLeast"/>
        <w:ind w:left="400" w:hanging="0"/>
      </w:pPr>
      <w:r>
        <w:rPr>
          <w:rFonts w:ascii="MS P明朝" w:cs="MS P明朝" w:eastAsia="MS P明朝" w:hAnsi="MS P明朝"/>
          <w:sz w:val="22"/>
          <w:szCs w:val="22"/>
        </w:rPr>
        <w:t xml:space="preserve">まず単位をそろえます。2.24kg＝2240g（1kg＝1000g）</w:t>
      </w:r>
    </w:p>
    <w:p>
      <w:pPr>
        <w:spacing w:after="20" w:before="0" w:line="300" w:lineRule="atLeast"/>
        <w:ind w:left="400" w:hanging="0"/>
      </w:pPr>
      <w:r>
        <w:rPr>
          <w:rFonts w:ascii="MS P明朝" w:cs="MS P明朝" w:eastAsia="MS P明朝" w:hAnsi="MS P明朝"/>
          <w:sz w:val="22"/>
          <w:szCs w:val="22"/>
        </w:rPr>
        <w:t xml:space="preserve">体積〔cm³〕＝質量〔g〕÷密度〔g/cm³〕　だから、2240÷8.96＝250</w:t>
      </w:r>
    </w:p>
    <w:p>
      <w:pPr>
        <w:spacing w:after="20" w:before="0" w:line="300" w:lineRule="atLeast"/>
        <w:ind w:left="400" w:hanging="0"/>
      </w:pPr>
      <w:r>
        <w:rPr>
          <w:rFonts w:ascii="MS P明朝" w:cs="MS P明朝" w:eastAsia="MS P明朝" w:hAnsi="MS P明朝"/>
          <w:sz w:val="22"/>
          <w:szCs w:val="22"/>
        </w:rPr>
        <w:t xml:space="preserve">確かめ：8.96×250＝2240（g）＝2.24kg　問題と同じなので正しい。</w:t>
      </w:r>
    </w:p>
    <w:p>
      <w:pPr>
        <w:spacing w:after="20" w:before="60" w:line="300" w:lineRule="atLeast"/>
      </w:pPr>
      <w:r>
        <w:rPr>
          <w:rFonts w:ascii="MS P明朝" w:cs="MS P明朝" w:eastAsia="MS P明朝" w:hAnsi="MS P明朝"/>
          <w:sz w:val="22"/>
          <w:szCs w:val="22"/>
        </w:rPr>
        <w:t xml:space="preserve">★（4）①　</w:t>
      </w:r>
      <w:r>
        <w:rPr>
          <w:rFonts w:ascii="MS P明朝" w:cs="MS P明朝" w:eastAsia="MS P明朝" w:hAnsi="MS P明朝"/>
          <w:b/>
          <w:bCs/>
          <w:sz w:val="22"/>
          <w:szCs w:val="22"/>
        </w:rPr>
        <w:t xml:space="preserve">A</w:t>
      </w:r>
    </w:p>
    <w:p>
      <w:pPr>
        <w:spacing w:after="20" w:before="0" w:line="300" w:lineRule="atLeast"/>
        <w:ind w:left="400" w:hanging="0"/>
      </w:pPr>
      <w:r>
        <w:rPr>
          <w:rFonts w:ascii="MS P明朝" w:cs="MS P明朝" w:eastAsia="MS P明朝" w:hAnsi="MS P明朝"/>
          <w:sz w:val="22"/>
          <w:szCs w:val="22"/>
        </w:rPr>
        <w:t xml:space="preserve">それぞれの密度を求めます。A：54÷20＝2.7　B：96.5÷5.0＝19.3　C：79÷10＝7.9（g/cm³）</w:t>
      </w:r>
    </w:p>
    <w:p>
      <w:pPr>
        <w:spacing w:after="20" w:before="0" w:line="300" w:lineRule="atLeast"/>
        <w:ind w:left="400" w:hanging="0"/>
      </w:pPr>
      <w:r>
        <w:rPr>
          <w:rFonts w:ascii="MS P明朝" w:cs="MS P明朝" w:eastAsia="MS P明朝" w:hAnsi="MS P明朝"/>
          <w:sz w:val="22"/>
          <w:szCs w:val="22"/>
        </w:rPr>
        <w:t xml:space="preserve">同じ質量なら、密度が小さいものほど体積が大きくなります。いちばん密度が小さいのはAです。</w:t>
      </w:r>
    </w:p>
    <w:p>
      <w:pPr>
        <w:spacing w:after="20" w:before="0" w:line="300" w:lineRule="atLeast"/>
        <w:ind w:left="400" w:hanging="0"/>
      </w:pPr>
      <w:r>
        <w:rPr>
          <w:rFonts w:ascii="MS P明朝" w:cs="MS P明朝" w:eastAsia="MS P明朝" w:hAnsi="MS P明朝"/>
          <w:sz w:val="22"/>
          <w:szCs w:val="22"/>
        </w:rPr>
        <w:t xml:space="preserve">確かめ：たとえば質量を54gにそろえると、Aは20cm³、Bは54÷19.3＝約2.8cm³、Cは54÷7.9＝約6.8cm³。Aがいちばん大きい。</w:t>
      </w:r>
    </w:p>
    <w:p>
      <w:pPr>
        <w:spacing w:after="20" w:before="60" w:line="300" w:lineRule="atLeast"/>
      </w:pPr>
      <w:r>
        <w:rPr>
          <w:rFonts w:ascii="MS P明朝" w:cs="MS P明朝" w:eastAsia="MS P明朝" w:hAnsi="MS P明朝"/>
          <w:sz w:val="22"/>
          <w:szCs w:val="22"/>
        </w:rPr>
        <w:t xml:space="preserve">★（4）②　</w:t>
      </w:r>
      <w:r>
        <w:rPr>
          <w:rFonts w:ascii="MS P明朝" w:cs="MS P明朝" w:eastAsia="MS P明朝" w:hAnsi="MS P明朝"/>
          <w:b/>
          <w:bCs/>
          <w:sz w:val="22"/>
          <w:szCs w:val="22"/>
        </w:rPr>
        <w:t xml:space="preserve">B</w:t>
      </w:r>
    </w:p>
    <w:p>
      <w:pPr>
        <w:spacing w:after="20" w:before="0" w:line="300" w:lineRule="atLeast"/>
        <w:ind w:left="400" w:hanging="0"/>
      </w:pPr>
      <w:r>
        <w:rPr>
          <w:rFonts w:ascii="MS P明朝" w:cs="MS P明朝" w:eastAsia="MS P明朝" w:hAnsi="MS P明朝"/>
          <w:sz w:val="22"/>
          <w:szCs w:val="22"/>
        </w:rPr>
        <w:t xml:space="preserve">液体より密度が大きい物体はしずみ、小さい物体は浮きます。</w:t>
      </w:r>
    </w:p>
    <w:p>
      <w:pPr>
        <w:spacing w:after="20" w:before="0" w:line="300" w:lineRule="atLeast"/>
        <w:ind w:left="400" w:hanging="0"/>
      </w:pPr>
      <w:r>
        <w:rPr>
          <w:rFonts w:ascii="MS P明朝" w:cs="MS P明朝" w:eastAsia="MS P明朝" w:hAnsi="MS P明朝"/>
          <w:sz w:val="22"/>
          <w:szCs w:val="22"/>
        </w:rPr>
        <w:t xml:space="preserve">水銀の13.55g/cm³より密度が大きいのは、B（19.3g/cm³）だけです。</w:t>
      </w:r>
    </w:p>
    <w:p>
      <w:pPr>
        <w:keepNext/>
        <w:pBdr>
          <w:bottom w:val="single" w:color="000000" w:sz="6" w:space="2"/>
        </w:pBdr>
        <w:spacing w:after="60" w:before="120"/>
      </w:pPr>
      <w:r>
        <w:rPr>
          <w:rFonts w:ascii="MS Pゴシック" w:cs="MS Pゴシック" w:eastAsia="MS Pゴシック" w:hAnsi="MS Pゴシック"/>
          <w:b/>
          <w:bCs/>
          <w:sz w:val="26"/>
          <w:szCs w:val="26"/>
        </w:rPr>
        <w:t xml:space="preserve">＜3＞</w:t>
      </w:r>
      <w:r>
        <w:rPr>
          <w:rFonts w:ascii="MS Pゴシック" w:cs="MS Pゴシック" w:eastAsia="MS Pゴシック" w:hAnsi="MS Pゴシック"/>
          <w:b/>
          <w:bCs/>
          <w:sz w:val="23"/>
          <w:szCs w:val="23"/>
        </w:rPr>
        <w:t xml:space="preserve">　気体の性質</w:t>
      </w:r>
    </w:p>
    <w:p>
      <w:pPr>
        <w:spacing w:after="20" w:before="60" w:line="300" w:lineRule="atLeast"/>
      </w:pPr>
      <w:r>
        <w:rPr>
          <w:rFonts w:ascii="MS P明朝" w:cs="MS P明朝" w:eastAsia="MS P明朝" w:hAnsi="MS P明朝"/>
          <w:sz w:val="22"/>
          <w:szCs w:val="22"/>
        </w:rPr>
        <w:t xml:space="preserve">（1）　</w:t>
      </w:r>
      <w:r>
        <w:rPr>
          <w:rFonts w:ascii="MS P明朝" w:cs="MS P明朝" w:eastAsia="MS P明朝" w:hAnsi="MS P明朝"/>
          <w:b/>
          <w:bCs/>
          <w:sz w:val="22"/>
          <w:szCs w:val="22"/>
        </w:rPr>
        <w:t xml:space="preserve">（例）手であおぐようにしてかぐ。</w:t>
      </w:r>
    </w:p>
    <w:p>
      <w:pPr>
        <w:spacing w:after="20" w:before="0" w:line="300" w:lineRule="atLeast"/>
        <w:ind w:left="400" w:hanging="0"/>
      </w:pPr>
      <w:r>
        <w:rPr>
          <w:rFonts w:ascii="MS P明朝" w:cs="MS P明朝" w:eastAsia="MS P明朝" w:hAnsi="MS P明朝"/>
          <w:sz w:val="22"/>
          <w:szCs w:val="22"/>
        </w:rPr>
        <w:t xml:space="preserve">有害な気体を、直接たくさん吸いこまないようにするためです。</w:t>
      </w:r>
    </w:p>
    <w:p>
      <w:pPr>
        <w:spacing w:after="20" w:before="60" w:line="300" w:lineRule="atLeast"/>
      </w:pPr>
      <w:r>
        <w:rPr>
          <w:rFonts w:ascii="MS P明朝" w:cs="MS P明朝" w:eastAsia="MS P明朝" w:hAnsi="MS P明朝"/>
          <w:sz w:val="22"/>
          <w:szCs w:val="22"/>
        </w:rPr>
        <w:t xml:space="preserve">（2）　</w:t>
      </w:r>
      <w:r>
        <w:rPr>
          <w:rFonts w:ascii="MS P明朝" w:cs="MS P明朝" w:eastAsia="MS P明朝" w:hAnsi="MS P明朝"/>
          <w:b/>
          <w:bCs/>
          <w:sz w:val="22"/>
          <w:szCs w:val="22"/>
        </w:rPr>
        <w:t xml:space="preserve">水上置換法、下方置換法</w:t>
      </w:r>
    </w:p>
    <w:p>
      <w:pPr>
        <w:spacing w:after="20" w:before="0" w:line="300" w:lineRule="atLeast"/>
        <w:ind w:left="400" w:hanging="0"/>
      </w:pPr>
      <w:r>
        <w:rPr>
          <w:rFonts w:ascii="MS P明朝" w:cs="MS P明朝" w:eastAsia="MS P明朝" w:hAnsi="MS P明朝"/>
          <w:sz w:val="22"/>
          <w:szCs w:val="22"/>
        </w:rPr>
        <w:t xml:space="preserve">二酸化炭素は水に少ししかとけないので水上置換法で集められます。空気より密度が大きいので下方置換法でも集められます。</w:t>
      </w:r>
    </w:p>
    <w:p>
      <w:pPr>
        <w:spacing w:after="20" w:before="60" w:line="300" w:lineRule="atLeast"/>
      </w:pPr>
      <w:r>
        <w:rPr>
          <w:rFonts w:ascii="MS P明朝" w:cs="MS P明朝" w:eastAsia="MS P明朝" w:hAnsi="MS P明朝"/>
          <w:sz w:val="22"/>
          <w:szCs w:val="22"/>
        </w:rPr>
        <w:t xml:space="preserve">（3）　</w:t>
      </w:r>
      <w:r>
        <w:rPr>
          <w:rFonts w:ascii="MS P明朝" w:cs="MS P明朝" w:eastAsia="MS P明朝" w:hAnsi="MS P明朝"/>
          <w:b/>
          <w:bCs/>
          <w:sz w:val="22"/>
          <w:szCs w:val="22"/>
        </w:rPr>
        <w:t xml:space="preserve">イ</w:t>
      </w:r>
    </w:p>
    <w:p>
      <w:pPr>
        <w:spacing w:after="20" w:before="0" w:line="300" w:lineRule="atLeast"/>
        <w:ind w:left="400" w:hanging="0"/>
      </w:pPr>
      <w:r>
        <w:rPr>
          <w:rFonts w:ascii="MS P明朝" w:cs="MS P明朝" w:eastAsia="MS P明朝" w:hAnsi="MS P明朝"/>
          <w:sz w:val="22"/>
          <w:szCs w:val="22"/>
        </w:rPr>
        <w:t xml:space="preserve">水素は物質の中で密度がいちばん小さい気体です。においはありません。</w:t>
      </w:r>
    </w:p>
    <w:p>
      <w:pPr>
        <w:spacing w:after="20" w:before="60" w:line="300" w:lineRule="atLeast"/>
      </w:pPr>
      <w:r>
        <w:rPr>
          <w:rFonts w:ascii="MS P明朝" w:cs="MS P明朝" w:eastAsia="MS P明朝" w:hAnsi="MS P明朝"/>
          <w:sz w:val="22"/>
          <w:szCs w:val="22"/>
        </w:rPr>
        <w:t xml:space="preserve">（4）　</w:t>
      </w:r>
      <w:r>
        <w:rPr>
          <w:rFonts w:ascii="MS P明朝" w:cs="MS P明朝" w:eastAsia="MS P明朝" w:hAnsi="MS P明朝"/>
          <w:b/>
          <w:bCs/>
          <w:sz w:val="22"/>
          <w:szCs w:val="22"/>
        </w:rPr>
        <w:t xml:space="preserve">水</w:t>
      </w:r>
    </w:p>
    <w:p>
      <w:pPr>
        <w:spacing w:after="20" w:before="0" w:line="300" w:lineRule="atLeast"/>
        <w:ind w:left="400" w:hanging="0"/>
      </w:pPr>
      <w:r>
        <w:rPr>
          <w:rFonts w:ascii="MS P明朝" w:cs="MS P明朝" w:eastAsia="MS P明朝" w:hAnsi="MS P明朝"/>
          <w:sz w:val="22"/>
          <w:szCs w:val="22"/>
        </w:rPr>
        <w:t xml:space="preserve">水素が燃えると水ができます。</w:t>
      </w:r>
    </w:p>
    <w:p>
      <w:pPr>
        <w:spacing w:after="20" w:before="60" w:line="300" w:lineRule="atLeast"/>
      </w:pPr>
      <w:r>
        <w:rPr>
          <w:rFonts w:ascii="MS P明朝" w:cs="MS P明朝" w:eastAsia="MS P明朝" w:hAnsi="MS P明朝"/>
          <w:sz w:val="22"/>
          <w:szCs w:val="22"/>
        </w:rPr>
        <w:t xml:space="preserve">（5）　</w:t>
      </w:r>
      <w:r>
        <w:rPr>
          <w:rFonts w:ascii="MS P明朝" w:cs="MS P明朝" w:eastAsia="MS P明朝" w:hAnsi="MS P明朝"/>
          <w:b/>
          <w:bCs/>
          <w:sz w:val="22"/>
          <w:szCs w:val="22"/>
        </w:rPr>
        <w:t xml:space="preserve">青色、アルカリ性</w:t>
      </w:r>
    </w:p>
    <w:p>
      <w:pPr>
        <w:spacing w:after="20" w:before="0" w:line="300" w:lineRule="atLeast"/>
        <w:ind w:left="400" w:hanging="0"/>
      </w:pPr>
      <w:r>
        <w:rPr>
          <w:rFonts w:ascii="MS P明朝" w:cs="MS P明朝" w:eastAsia="MS P明朝" w:hAnsi="MS P明朝"/>
          <w:sz w:val="22"/>
          <w:szCs w:val="22"/>
        </w:rPr>
        <w:t xml:space="preserve">アルカリ性の水溶液は、赤色リトマス紙を青色に変えます。BTB溶液なら青色になります。</w:t>
      </w:r>
    </w:p>
    <w:p>
      <w:pPr>
        <w:spacing w:after="20" w:before="60" w:line="300" w:lineRule="atLeast"/>
      </w:pPr>
      <w:r>
        <w:rPr>
          <w:rFonts w:ascii="MS P明朝" w:cs="MS P明朝" w:eastAsia="MS P明朝" w:hAnsi="MS P明朝"/>
          <w:sz w:val="22"/>
          <w:szCs w:val="22"/>
        </w:rPr>
        <w:t xml:space="preserve">（6）　</w:t>
      </w:r>
      <w:r>
        <w:rPr>
          <w:rFonts w:ascii="MS P明朝" w:cs="MS P明朝" w:eastAsia="MS P明朝" w:hAnsi="MS P明朝"/>
          <w:b/>
          <w:bCs/>
          <w:sz w:val="22"/>
          <w:szCs w:val="22"/>
        </w:rPr>
        <w:t xml:space="preserve">酸素</w:t>
      </w:r>
    </w:p>
    <w:p>
      <w:pPr>
        <w:spacing w:after="20" w:before="0" w:line="300" w:lineRule="atLeast"/>
        <w:ind w:left="400" w:hanging="0"/>
      </w:pPr>
      <w:r>
        <w:rPr>
          <w:rFonts w:ascii="MS P明朝" w:cs="MS P明朝" w:eastAsia="MS P明朝" w:hAnsi="MS P明朝"/>
          <w:sz w:val="22"/>
          <w:szCs w:val="22"/>
        </w:rPr>
        <w:t xml:space="preserve">空気は、体積の割合で窒素が約78％、酸素が約21％です。</w:t>
      </w:r>
    </w:p>
    <w:p>
      <w:pPr>
        <w:keepNext/>
        <w:pBdr>
          <w:bottom w:val="single" w:color="000000" w:sz="6" w:space="2"/>
        </w:pBdr>
        <w:spacing w:after="60" w:before="120"/>
      </w:pPr>
      <w:r>
        <w:rPr>
          <w:rFonts w:ascii="MS Pゴシック" w:cs="MS Pゴシック" w:eastAsia="MS Pゴシック" w:hAnsi="MS Pゴシック"/>
          <w:b/>
          <w:bCs/>
          <w:sz w:val="26"/>
          <w:szCs w:val="26"/>
        </w:rPr>
        <w:t xml:space="preserve">＜4＞</w:t>
      </w:r>
      <w:r>
        <w:rPr>
          <w:rFonts w:ascii="MS Pゴシック" w:cs="MS Pゴシック" w:eastAsia="MS Pゴシック" w:hAnsi="MS Pゴシック"/>
          <w:b/>
          <w:bCs/>
          <w:sz w:val="23"/>
          <w:szCs w:val="23"/>
        </w:rPr>
        <w:t xml:space="preserve">　有機物と無機物</w:t>
      </w:r>
    </w:p>
    <w:p>
      <w:pPr>
        <w:spacing w:after="20" w:before="60" w:line="300" w:lineRule="atLeast"/>
      </w:pPr>
      <w:r>
        <w:rPr>
          <w:rFonts w:ascii="MS P明朝" w:cs="MS P明朝" w:eastAsia="MS P明朝" w:hAnsi="MS P明朝"/>
          <w:sz w:val="22"/>
          <w:szCs w:val="22"/>
        </w:rPr>
        <w:t xml:space="preserve">★　</w:t>
      </w:r>
      <w:r>
        <w:rPr>
          <w:rFonts w:ascii="MS P明朝" w:cs="MS P明朝" w:eastAsia="MS P明朝" w:hAnsi="MS P明朝"/>
          <w:b/>
          <w:bCs/>
          <w:sz w:val="22"/>
          <w:szCs w:val="22"/>
        </w:rPr>
        <w:t xml:space="preserve">ア、ウ、カ</w:t>
      </w:r>
    </w:p>
    <w:p>
      <w:pPr>
        <w:spacing w:after="20" w:before="0" w:line="300" w:lineRule="atLeast"/>
        <w:ind w:left="400" w:hanging="0"/>
      </w:pPr>
      <w:r>
        <w:rPr>
          <w:rFonts w:ascii="MS P明朝" w:cs="MS P明朝" w:eastAsia="MS P明朝" w:hAnsi="MS P明朝"/>
          <w:sz w:val="22"/>
          <w:szCs w:val="22"/>
        </w:rPr>
        <w:t xml:space="preserve">有機物は炭素をふくむ物質です。ロウ、プロパン、デンプンは燃えると二酸化炭素ができます。</w:t>
      </w:r>
    </w:p>
    <w:p>
      <w:pPr>
        <w:spacing w:after="20" w:before="0" w:line="300" w:lineRule="atLeast"/>
        <w:ind w:left="400" w:hanging="0"/>
      </w:pPr>
      <w:r>
        <w:rPr>
          <w:rFonts w:ascii="MS P明朝" w:cs="MS P明朝" w:eastAsia="MS P明朝" w:hAnsi="MS P明朝"/>
          <w:sz w:val="22"/>
          <w:szCs w:val="22"/>
        </w:rPr>
        <w:t xml:space="preserve">炭素（オ）は炭素そのものですが、有機物ではなく無機物です。二酸化炭素も無機物です。ここがひっかけです。</w:t>
      </w:r>
    </w:p>
    <w:sectPr>
      <w:headerReference w:type="default" r:id="rId7"/>
      <w:footerReference w:type="default" r:id="rId8"/>
      <w:pgSz w:w="14570" w:h="20636" w:orient="portrait"/>
      <w:pgMar w:top="850" w:right="950" w:bottom="750" w:left="950" w:header="45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MS P明朝" w:cs="MS P明朝" w:eastAsia="MS P明朝" w:hAnsi="MS P明朝"/>
        <w:sz w:val="18"/>
        <w:szCs w:val="18"/>
      </w:rPr>
      <w:t xml:space="preserve">第1回 宿題 解答解説　</w:t>
    </w:r>
    <w:r>
      <w:rPr>
        <w:rFonts w:ascii="MS P明朝" w:cs="MS P明朝" w:eastAsia="MS P明朝" w:hAnsi="MS P明朝"/>
        <w:sz w:val="18"/>
        <w:szCs w:val="18"/>
      </w:rPr>
      <w:fldChar w:fldCharType="begin"/>
      <w:instrText xml:space="preserve">PAGE</w:instrText>
      <w:fldChar w:fldCharType="separate"/>
      <w:fldChar w:fldCharType="end"/>
    </w:r>
    <w:r>
      <w:rPr>
        <w:rFonts w:ascii="MS P明朝" w:cs="MS P明朝" w:eastAsia="MS P明朝" w:hAnsi="MS P明朝"/>
        <w:sz w:val="18"/>
        <w:szCs w:val="18"/>
      </w:rPr>
      <w:t xml:space="preserve">／</w:t>
    </w:r>
    <w:r>
      <w:rPr>
        <w:rFonts w:ascii="MS P明朝" w:cs="MS P明朝" w:eastAsia="MS P明朝" w:hAnsi="MS P明朝"/>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drawing>
        <wp:inline distT="0" distB="0" distL="0" distR="0">
          <wp:extent cx="11430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3810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S P明朝" w:cs="MS P明朝" w:eastAsia="MS P明朝" w:hAnsi="MS P明朝"/>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c469c5c17c14749050eea7eb36bed9d316f8ea3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2026-10-30T06:25:51.400Z</dcterms:created>
  <dcterms:modified xsi:type="dcterms:W3CDTF">2026-10-30T06:25:51.400Z</dcterms:modified>
</cp:coreProperties>
</file>

<file path=docProps/custom.xml><?xml version="1.0" encoding="utf-8"?>
<Properties xmlns="http://schemas.openxmlformats.org/officeDocument/2006/custom-properties" xmlns:vt="http://schemas.openxmlformats.org/officeDocument/2006/docPropsVTypes"/>
</file>