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500" w:lineRule="exact"/>
      </w:pPr>
    </w:p>
    <w:p>
      <w:pPr>
        <w:spacing w:after="0" w:before="0"/>
        <w:jc w:val="center"/>
      </w:pPr>
      <w:r>
        <w:drawing>
          <wp:inline distT="0" distB="0" distL="0" distR="0">
            <wp:extent cx="4953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657350"/>
                    </a:xfrm>
                    <a:prstGeom prst="rect">
                      <a:avLst/>
                    </a:prstGeom>
                  </pic:spPr>
                </pic:pic>
              </a:graphicData>
            </a:graphic>
          </wp:inline>
        </w:drawing>
      </w:r>
    </w:p>
    <w:p>
      <w:pPr>
        <w:spacing w:after="0" w:before="0" w:line="500" w:lineRule="exact"/>
      </w:pPr>
    </w:p>
    <w:p>
      <w:pPr>
        <w:spacing w:after="40" w:before="0" w:line="300" w:lineRule="atLeast"/>
        <w:jc w:val="center"/>
      </w:pPr>
      <w:r>
        <w:rPr>
          <w:rFonts w:ascii="MS Pゴシック" w:cs="MS Pゴシック" w:eastAsia="MS Pゴシック" w:hAnsi="MS Pゴシック"/>
          <w:b/>
          <w:bCs/>
          <w:sz w:val="40"/>
          <w:szCs w:val="40"/>
        </w:rPr>
        <w:t xml:space="preserve">中学1年　理科　2学期期末テスト対策</w:t>
      </w:r>
    </w:p>
    <w:p>
      <w:pPr>
        <w:spacing w:after="40" w:before="160" w:line="300" w:lineRule="atLeast"/>
        <w:jc w:val="center"/>
      </w:pPr>
      <w:r>
        <w:rPr>
          <w:rFonts w:ascii="MS Pゴシック" w:cs="MS Pゴシック" w:eastAsia="MS Pゴシック" w:hAnsi="MS Pゴシック"/>
          <w:b/>
          <w:bCs/>
          <w:sz w:val="56"/>
          <w:szCs w:val="56"/>
        </w:rPr>
        <w:t xml:space="preserve">第1回　身のまわりの物質①</w:t>
      </w:r>
    </w:p>
    <w:p>
      <w:pPr>
        <w:spacing w:after="40" w:before="120" w:line="300" w:lineRule="atLeast"/>
        <w:jc w:val="center"/>
      </w:pPr>
      <w:r>
        <w:rPr>
          <w:rFonts w:ascii="MS P明朝" w:cs="MS P明朝" w:eastAsia="MS P明朝" w:hAnsi="MS P明朝"/>
          <w:sz w:val="30"/>
          <w:szCs w:val="30"/>
        </w:rPr>
        <w:t xml:space="preserve">第1章　身のまわりの物質とその性質　／　第2章　気体の性質</w:t>
      </w:r>
    </w:p>
    <w:p>
      <w:pPr>
        <w:spacing w:after="400" w:before="300" w:line="300" w:lineRule="atLeast"/>
        <w:jc w:val="center"/>
      </w:pPr>
      <w:r>
        <w:rPr>
          <w:rFonts w:ascii="MS Pゴシック" w:cs="MS Pゴシック" w:eastAsia="MS Pゴシック" w:hAnsi="MS Pゴシック"/>
          <w:b/>
          <w:bCs/>
          <w:sz w:val="44"/>
          <w:szCs w:val="44"/>
        </w:rPr>
        <w:t xml:space="preserve">＜問題編＞</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tcBorders>
              <w:top w:val="single" w:color="000000" w:sz="8"/>
              <w:left w:val="single" w:color="000000" w:sz="8"/>
              <w:bottom w:val="single" w:color="000000" w:sz="8"/>
              <w:right w:val="single" w:color="000000" w:sz="8"/>
            </w:tcBorders>
            <w:tcMar>
              <w:top w:type="dxa" w:w="120"/>
              <w:left w:type="dxa" w:w="240"/>
              <w:bottom w:type="dxa" w:w="120"/>
              <w:right w:type="dxa" w:w="240"/>
            </w:tcMar>
          </w:tcPr>
          <w:p>
            <w:pPr>
              <w:spacing w:after="40" w:before="0" w:line="300" w:lineRule="atLeast"/>
            </w:pPr>
            <w:r>
              <w:rPr>
                <w:rFonts w:ascii="MS Pゴシック" w:cs="MS Pゴシック" w:eastAsia="MS Pゴシック" w:hAnsi="MS Pゴシック"/>
                <w:b/>
                <w:bCs/>
                <w:sz w:val="24"/>
                <w:szCs w:val="24"/>
              </w:rPr>
              <w:t xml:space="preserve">＜このプリントの使い方＞</w:t>
            </w:r>
          </w:p>
          <w:p>
            <w:pPr>
              <w:spacing w:after="40" w:before="0" w:line="300" w:lineRule="atLeast"/>
            </w:pPr>
            <w:r>
              <w:rPr>
                <w:rFonts w:ascii="MS P明朝" w:cs="MS P明朝" w:eastAsia="MS P明朝" w:hAnsi="MS P明朝"/>
                <w:sz w:val="24"/>
                <w:szCs w:val="24"/>
              </w:rPr>
              <w:t xml:space="preserve">1　Part1 要点まとめ：</w:t>
            </w:r>
            <w:r>
              <w:rPr>
                <w:rFonts w:ascii="MS P明朝" w:cs="MS P明朝" w:eastAsia="MS P明朝" w:hAnsi="MS P明朝"/>
                <w:b/>
                <w:bCs/>
                <w:color w:val="FFC000"/>
                <w:sz w:val="24"/>
                <w:szCs w:val="24"/>
              </w:rPr>
              <w:t xml:space="preserve">オレンジの字</w:t>
            </w:r>
            <w:r>
              <w:rPr>
                <w:rFonts w:ascii="MS P明朝" w:cs="MS P明朝" w:eastAsia="MS P明朝" w:hAnsi="MS P明朝"/>
                <w:sz w:val="24"/>
                <w:szCs w:val="24"/>
              </w:rPr>
              <w:t xml:space="preserve">は赤シートでかくして覚えます。</w:t>
            </w:r>
          </w:p>
          <w:p>
            <w:pPr>
              <w:spacing w:after="40" w:before="0" w:line="300" w:lineRule="atLeast"/>
            </w:pPr>
            <w:r>
              <w:rPr>
                <w:rFonts w:ascii="MS P明朝" w:cs="MS P明朝" w:eastAsia="MS P明朝" w:hAnsi="MS P明朝"/>
                <w:sz w:val="24"/>
                <w:szCs w:val="24"/>
              </w:rPr>
              <w:t xml:space="preserve">　　</w:t>
            </w:r>
            <w:r>
              <w:rPr>
                <w:rFonts w:ascii="MS P明朝" w:cs="MS P明朝" w:eastAsia="MS P明朝" w:hAnsi="MS P明朝"/>
                <w:b/>
                <w:bCs/>
                <w:sz w:val="24"/>
                <w:szCs w:val="24"/>
              </w:rPr>
              <w:t xml:space="preserve">黒の太字</w:t>
            </w:r>
            <w:r>
              <w:rPr>
                <w:rFonts w:ascii="MS P明朝" w:cs="MS P明朝" w:eastAsia="MS P明朝" w:hAnsi="MS P明朝"/>
                <w:sz w:val="24"/>
                <w:szCs w:val="24"/>
              </w:rPr>
              <w:t xml:space="preserve">は、暗記用マーカー（赤）でラインを引き、緑シートでかくして覚えます。</w:t>
            </w:r>
          </w:p>
          <w:p>
            <w:pPr>
              <w:spacing w:after="40" w:before="0" w:line="300" w:lineRule="atLeast"/>
            </w:pPr>
            <w:r>
              <w:rPr>
                <w:rFonts w:ascii="MS P明朝" w:cs="MS P明朝" w:eastAsia="MS P明朝" w:hAnsi="MS P明朝"/>
                <w:sz w:val="24"/>
                <w:szCs w:val="24"/>
              </w:rPr>
              <w:t xml:space="preserve">2　Part2 確認問題：＜基礎＞の一問一答で用語を確認してから、＜応用＞の実験・計算・記述に進みます。</w:t>
            </w:r>
          </w:p>
          <w:p>
            <w:pPr>
              <w:spacing w:after="0" w:before="0" w:line="300" w:lineRule="atLeast"/>
            </w:pPr>
            <w:r>
              <w:rPr>
                <w:rFonts w:ascii="MS P明朝" w:cs="MS P明朝" w:eastAsia="MS P明朝" w:hAnsi="MS P明朝"/>
                <w:sz w:val="24"/>
                <w:szCs w:val="24"/>
              </w:rPr>
              <w:t xml:space="preserve">3　計算は式も書きます。記述は「～から。」「～ため。」で終わらせます。★は高得点をねらう問題です。</w:t>
            </w:r>
          </w:p>
        </w:tc>
      </w:tr>
    </w:tbl>
    <w:p>
      <w:pPr>
        <w:spacing w:after="0" w:before="0" w:line="500" w:lineRule="exact"/>
      </w:pPr>
    </w:p>
    <w:p>
      <w:pPr>
        <w:spacing w:after="40" w:before="0" w:line="300" w:lineRule="atLeast"/>
        <w:jc w:val="center"/>
      </w:pPr>
      <w:r>
        <w:rPr>
          <w:rFonts w:ascii="MS P明朝" w:cs="MS P明朝" w:eastAsia="MS P明朝" w:hAnsi="MS P明朝"/>
          <w:sz w:val="30"/>
          <w:szCs w:val="30"/>
        </w:rPr>
        <w:t xml:space="preserve">1年　　組　　番　氏名　　　　　　　　　　</w:t>
      </w:r>
    </w:p>
    <w:p>
      <w:pPr>
        <w:sectPr>
          <w:pgSz w:w="20636" w:h="14570" w:orient="landscape"/>
          <w:pgMar w:top="720" w:right="760" w:bottom="760" w:left="760" w:header="300" w:footer="330" w:gutter="0"/>
          <w:pgNumType/>
          <w:cols w:space="760" w:num="1"/>
          <w:docGrid w:linePitch="360"/>
        </w:sectPr>
      </w:pPr>
    </w:p>
    <w:p>
      <w:pPr>
        <w:keepNext/>
        <w:pBdr>
          <w:top w:val="single" w:color="000000" w:sz="18" w:space="3"/>
          <w:bottom w:val="single" w:color="000000" w:sz="18" w:space="3"/>
        </w:pBdr>
        <w:spacing w:after="80" w:before="60"/>
      </w:pPr>
      <w:r>
        <w:rPr>
          <w:rFonts w:ascii="MS Pゴシック" w:cs="MS Pゴシック" w:eastAsia="MS Pゴシック" w:hAnsi="MS Pゴシック"/>
          <w:b/>
          <w:bCs/>
          <w:sz w:val="30"/>
          <w:szCs w:val="30"/>
        </w:rPr>
        <w:t xml:space="preserve">Part1　要点まとめ　第1章・第2章</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＜1＞物体と物質</w:t>
      </w:r>
    </w:p>
    <w:p>
      <w:pPr>
        <w:spacing w:after="20" w:before="0" w:line="300" w:lineRule="atLeast"/>
        <w:ind w:left="300" w:hanging="300"/>
      </w:pPr>
      <w:r>
        <w:rPr>
          <w:rFonts w:ascii="MS P明朝" w:cs="MS P明朝" w:eastAsia="MS P明朝" w:hAnsi="MS P明朝"/>
          <w:sz w:val="19"/>
          <w:szCs w:val="19"/>
        </w:rPr>
        <w:t xml:space="preserve">・物の外観（形や大きさ）に注目したときの呼び方…</w:t>
      </w:r>
      <w:r>
        <w:rPr>
          <w:rFonts w:ascii="MS P明朝" w:cs="MS P明朝" w:eastAsia="MS P明朝" w:hAnsi="MS P明朝"/>
          <w:b/>
          <w:bCs/>
          <w:color w:val="FFC000"/>
          <w:sz w:val="19"/>
          <w:szCs w:val="19"/>
        </w:rPr>
        <w:t xml:space="preserve">物体</w:t>
      </w:r>
      <w:r>
        <w:rPr>
          <w:rFonts w:ascii="MS P明朝" w:cs="MS P明朝" w:eastAsia="MS P明朝" w:hAnsi="MS P明朝"/>
          <w:sz w:val="19"/>
          <w:szCs w:val="19"/>
        </w:rPr>
        <w:t xml:space="preserve">（例：コップ）</w:t>
      </w:r>
    </w:p>
    <w:p>
      <w:pPr>
        <w:spacing w:after="20" w:before="0" w:line="300" w:lineRule="atLeast"/>
        <w:ind w:left="300" w:hanging="300"/>
      </w:pPr>
      <w:r>
        <w:rPr>
          <w:rFonts w:ascii="MS P明朝" w:cs="MS P明朝" w:eastAsia="MS P明朝" w:hAnsi="MS P明朝"/>
          <w:sz w:val="19"/>
          <w:szCs w:val="19"/>
        </w:rPr>
        <w:t xml:space="preserve">・物をつくっている材料に注目したときの呼び方…</w:t>
      </w:r>
      <w:r>
        <w:rPr>
          <w:rFonts w:ascii="MS P明朝" w:cs="MS P明朝" w:eastAsia="MS P明朝" w:hAnsi="MS P明朝"/>
          <w:b/>
          <w:bCs/>
          <w:color w:val="FFC000"/>
          <w:sz w:val="19"/>
          <w:szCs w:val="19"/>
        </w:rPr>
        <w:t xml:space="preserve">物質</w:t>
      </w:r>
      <w:r>
        <w:rPr>
          <w:rFonts w:ascii="MS P明朝" w:cs="MS P明朝" w:eastAsia="MS P明朝" w:hAnsi="MS P明朝"/>
          <w:sz w:val="19"/>
          <w:szCs w:val="19"/>
        </w:rPr>
        <w:t xml:space="preserve">（例：ガラス、プラスチック）</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＜2＞金属の性質（金属に共通の性質）</w:t>
      </w:r>
    </w:p>
    <w:p>
      <w:pPr>
        <w:spacing w:after="20" w:before="0" w:line="300" w:lineRule="atLeast"/>
        <w:ind w:left="300" w:hanging="300"/>
      </w:pPr>
      <w:r>
        <w:rPr>
          <w:rFonts w:ascii="MS P明朝" w:cs="MS P明朝" w:eastAsia="MS P明朝" w:hAnsi="MS P明朝"/>
          <w:sz w:val="19"/>
          <w:szCs w:val="19"/>
        </w:rPr>
        <w:t xml:space="preserve">①みがくと光る（</w:t>
      </w:r>
      <w:r>
        <w:rPr>
          <w:rFonts w:ascii="MS P明朝" w:cs="MS P明朝" w:eastAsia="MS P明朝" w:hAnsi="MS P明朝"/>
          <w:b/>
          <w:bCs/>
          <w:color w:val="FFC000"/>
          <w:sz w:val="19"/>
          <w:szCs w:val="19"/>
        </w:rPr>
        <w:t xml:space="preserve">金属光沢</w:t>
      </w:r>
      <w:r>
        <w:rPr>
          <w:rFonts w:ascii="MS P明朝" w:cs="MS P明朝" w:eastAsia="MS P明朝" w:hAnsi="MS P明朝"/>
          <w:sz w:val="19"/>
          <w:szCs w:val="19"/>
        </w:rPr>
        <w:t xml:space="preserve">）</w:t>
      </w:r>
    </w:p>
    <w:p>
      <w:pPr>
        <w:spacing w:after="20" w:before="0" w:line="300" w:lineRule="atLeast"/>
        <w:ind w:left="300" w:hanging="300"/>
      </w:pPr>
      <w:r>
        <w:rPr>
          <w:rFonts w:ascii="MS P明朝" w:cs="MS P明朝" w:eastAsia="MS P明朝" w:hAnsi="MS P明朝"/>
          <w:sz w:val="19"/>
          <w:szCs w:val="19"/>
        </w:rPr>
        <w:t xml:space="preserve">②たたくとうすく広がる（</w:t>
      </w:r>
      <w:r>
        <w:rPr>
          <w:rFonts w:ascii="MS P明朝" w:cs="MS P明朝" w:eastAsia="MS P明朝" w:hAnsi="MS P明朝"/>
          <w:b/>
          <w:bCs/>
          <w:color w:val="FFC000"/>
          <w:sz w:val="19"/>
          <w:szCs w:val="19"/>
        </w:rPr>
        <w:t xml:space="preserve">展性</w:t>
      </w:r>
      <w:r>
        <w:rPr>
          <w:rFonts w:ascii="MS P明朝" w:cs="MS P明朝" w:eastAsia="MS P明朝" w:hAnsi="MS P明朝"/>
          <w:sz w:val="19"/>
          <w:szCs w:val="19"/>
        </w:rPr>
        <w:t xml:space="preserve">）、引っ張るとのびる（</w:t>
      </w:r>
      <w:r>
        <w:rPr>
          <w:rFonts w:ascii="MS P明朝" w:cs="MS P明朝" w:eastAsia="MS P明朝" w:hAnsi="MS P明朝"/>
          <w:b/>
          <w:bCs/>
          <w:color w:val="FFC000"/>
          <w:sz w:val="19"/>
          <w:szCs w:val="19"/>
        </w:rPr>
        <w:t xml:space="preserve">延性</w:t>
      </w:r>
      <w:r>
        <w:rPr>
          <w:rFonts w:ascii="MS P明朝" w:cs="MS P明朝" w:eastAsia="MS P明朝" w:hAnsi="MS P明朝"/>
          <w:sz w:val="19"/>
          <w:szCs w:val="19"/>
        </w:rPr>
        <w:t xml:space="preserve">）</w:t>
      </w:r>
    </w:p>
    <w:p>
      <w:pPr>
        <w:spacing w:after="20" w:before="0" w:line="300" w:lineRule="atLeast"/>
        <w:ind w:left="300" w:hanging="300"/>
      </w:pPr>
      <w:r>
        <w:rPr>
          <w:rFonts w:ascii="MS P明朝" w:cs="MS P明朝" w:eastAsia="MS P明朝" w:hAnsi="MS P明朝"/>
          <w:sz w:val="19"/>
          <w:szCs w:val="19"/>
        </w:rPr>
        <w:t xml:space="preserve">③</w:t>
      </w:r>
      <w:r>
        <w:rPr>
          <w:rFonts w:ascii="MS P明朝" w:cs="MS P明朝" w:eastAsia="MS P明朝" w:hAnsi="MS P明朝"/>
          <w:b/>
          <w:bCs/>
          <w:color w:val="FFC000"/>
          <w:sz w:val="19"/>
          <w:szCs w:val="19"/>
        </w:rPr>
        <w:t xml:space="preserve">電気</w:t>
      </w:r>
      <w:r>
        <w:rPr>
          <w:rFonts w:ascii="MS P明朝" w:cs="MS P明朝" w:eastAsia="MS P明朝" w:hAnsi="MS P明朝"/>
          <w:sz w:val="19"/>
          <w:szCs w:val="19"/>
        </w:rPr>
        <w:t xml:space="preserve">をよく通す　　④</w:t>
      </w:r>
      <w:r>
        <w:rPr>
          <w:rFonts w:ascii="MS P明朝" w:cs="MS P明朝" w:eastAsia="MS P明朝" w:hAnsi="MS P明朝"/>
          <w:b/>
          <w:bCs/>
          <w:color w:val="FFC000"/>
          <w:sz w:val="19"/>
          <w:szCs w:val="19"/>
        </w:rPr>
        <w:t xml:space="preserve">熱</w:t>
      </w:r>
      <w:r>
        <w:rPr>
          <w:rFonts w:ascii="MS P明朝" w:cs="MS P明朝" w:eastAsia="MS P明朝" w:hAnsi="MS P明朝"/>
          <w:sz w:val="19"/>
          <w:szCs w:val="19"/>
        </w:rPr>
        <w:t xml:space="preserve">をよく伝える</w:t>
      </w:r>
    </w:p>
    <w:p>
      <w:pPr>
        <w:spacing w:after="20" w:before="0" w:line="300" w:lineRule="atLeast"/>
        <w:ind w:left="300" w:hanging="300"/>
      </w:pPr>
      <w:r>
        <w:rPr>
          <w:rFonts w:ascii="MS P明朝" w:cs="MS P明朝" w:eastAsia="MS P明朝" w:hAnsi="MS P明朝"/>
          <w:sz w:val="19"/>
          <w:szCs w:val="19"/>
        </w:rPr>
        <w:t xml:space="preserve">・金属以外の物質…</w:t>
      </w:r>
      <w:r>
        <w:rPr>
          <w:rFonts w:ascii="MS P明朝" w:cs="MS P明朝" w:eastAsia="MS P明朝" w:hAnsi="MS P明朝"/>
          <w:b/>
          <w:bCs/>
          <w:color w:val="FFC000"/>
          <w:sz w:val="19"/>
          <w:szCs w:val="19"/>
        </w:rPr>
        <w:t xml:space="preserve">非金属</w:t>
      </w:r>
      <w:r>
        <w:rPr>
          <w:rFonts w:ascii="MS P明朝" w:cs="MS P明朝" w:eastAsia="MS P明朝" w:hAnsi="MS P明朝"/>
          <w:sz w:val="19"/>
          <w:szCs w:val="19"/>
        </w:rPr>
        <w:t xml:space="preserve">（ガラス、プラスチック、木、ゴムなど）</w:t>
      </w:r>
    </w:p>
    <w:p>
      <w:pPr>
        <w:spacing w:after="20" w:before="0" w:line="300" w:lineRule="atLeast"/>
        <w:ind w:left="300" w:hanging="300"/>
      </w:pPr>
      <w:r>
        <w:rPr>
          <w:rFonts w:ascii="MS P明朝" w:cs="MS P明朝" w:eastAsia="MS P明朝" w:hAnsi="MS P明朝"/>
          <w:sz w:val="19"/>
          <w:szCs w:val="19"/>
        </w:rPr>
        <w:t xml:space="preserve">・注意：磁石につくのは</w:t>
      </w:r>
      <w:r>
        <w:rPr>
          <w:rFonts w:ascii="MS P明朝" w:cs="MS P明朝" w:eastAsia="MS P明朝" w:hAnsi="MS P明朝"/>
          <w:b/>
          <w:bCs/>
          <w:sz w:val="19"/>
          <w:szCs w:val="19"/>
        </w:rPr>
        <w:t xml:space="preserve">鉄</w:t>
      </w:r>
      <w:r>
        <w:rPr>
          <w:rFonts w:ascii="MS P明朝" w:cs="MS P明朝" w:eastAsia="MS P明朝" w:hAnsi="MS P明朝"/>
          <w:sz w:val="19"/>
          <w:szCs w:val="19"/>
        </w:rPr>
        <w:t xml:space="preserve">など一部の金属だけ。</w:t>
      </w:r>
      <w:r>
        <w:rPr>
          <w:rFonts w:ascii="MS P明朝" w:cs="MS P明朝" w:eastAsia="MS P明朝" w:hAnsi="MS P明朝"/>
          <w:b/>
          <w:bCs/>
          <w:sz w:val="19"/>
          <w:szCs w:val="19"/>
        </w:rPr>
        <w:t xml:space="preserve">アルミニウム</w:t>
      </w:r>
      <w:r>
        <w:rPr>
          <w:rFonts w:ascii="MS P明朝" w:cs="MS P明朝" w:eastAsia="MS P明朝" w:hAnsi="MS P明朝"/>
          <w:sz w:val="19"/>
          <w:szCs w:val="19"/>
        </w:rPr>
        <w:t xml:space="preserve">や</w:t>
      </w:r>
      <w:r>
        <w:rPr>
          <w:rFonts w:ascii="MS P明朝" w:cs="MS P明朝" w:eastAsia="MS P明朝" w:hAnsi="MS P明朝"/>
          <w:b/>
          <w:bCs/>
          <w:sz w:val="19"/>
          <w:szCs w:val="19"/>
        </w:rPr>
        <w:t xml:space="preserve">銅</w:t>
      </w:r>
      <w:r>
        <w:rPr>
          <w:rFonts w:ascii="MS P明朝" w:cs="MS P明朝" w:eastAsia="MS P明朝" w:hAnsi="MS P明朝"/>
          <w:sz w:val="19"/>
          <w:szCs w:val="19"/>
        </w:rPr>
        <w:t xml:space="preserve">は磁石につかない。だから「磁石につく」は金属に共通の性質では</w:t>
      </w:r>
      <w:r>
        <w:rPr>
          <w:rFonts w:ascii="MS P明朝" w:cs="MS P明朝" w:eastAsia="MS P明朝" w:hAnsi="MS P明朝"/>
          <w:b/>
          <w:bCs/>
          <w:sz w:val="19"/>
          <w:szCs w:val="19"/>
        </w:rPr>
        <w:t xml:space="preserve">ない</w:t>
      </w:r>
      <w:r>
        <w:rPr>
          <w:rFonts w:ascii="MS P明朝" w:cs="MS P明朝" w:eastAsia="MS P明朝" w:hAnsi="MS P明朝"/>
          <w:sz w:val="19"/>
          <w:szCs w:val="19"/>
        </w:rPr>
        <w:t xml:space="preserve">。</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＜3＞質量と密度</w:t>
      </w:r>
    </w:p>
    <w:p>
      <w:pPr>
        <w:spacing w:after="20" w:before="0" w:line="300" w:lineRule="atLeast"/>
        <w:ind w:left="300" w:hanging="300"/>
      </w:pPr>
      <w:r>
        <w:rPr>
          <w:rFonts w:ascii="MS P明朝" w:cs="MS P明朝" w:eastAsia="MS P明朝" w:hAnsi="MS P明朝"/>
          <w:sz w:val="19"/>
          <w:szCs w:val="19"/>
        </w:rPr>
        <w:t xml:space="preserve">・物質そのものの量…</w:t>
      </w:r>
      <w:r>
        <w:rPr>
          <w:rFonts w:ascii="MS P明朝" w:cs="MS P明朝" w:eastAsia="MS P明朝" w:hAnsi="MS P明朝"/>
          <w:b/>
          <w:bCs/>
          <w:color w:val="FFC000"/>
          <w:sz w:val="19"/>
          <w:szCs w:val="19"/>
        </w:rPr>
        <w:t xml:space="preserve">質量</w:t>
      </w:r>
      <w:r>
        <w:rPr>
          <w:rFonts w:ascii="MS P明朝" w:cs="MS P明朝" w:eastAsia="MS P明朝" w:hAnsi="MS P明朝"/>
          <w:sz w:val="19"/>
          <w:szCs w:val="19"/>
        </w:rPr>
        <w:t xml:space="preserve">（単位：g、kg）。電子てんびんや上皿てんびんではかる。</w:t>
      </w:r>
    </w:p>
    <w:p>
      <w:pPr>
        <w:spacing w:after="20" w:before="0" w:line="300" w:lineRule="atLeast"/>
        <w:ind w:left="300" w:hanging="300"/>
      </w:pPr>
      <w:r>
        <w:rPr>
          <w:rFonts w:ascii="MS P明朝" w:cs="MS P明朝" w:eastAsia="MS P明朝" w:hAnsi="MS P明朝"/>
          <w:sz w:val="19"/>
          <w:szCs w:val="19"/>
        </w:rPr>
        <w:t xml:space="preserve">・物質1cm³あたりの質量…</w:t>
      </w:r>
      <w:r>
        <w:rPr>
          <w:rFonts w:ascii="MS P明朝" w:cs="MS P明朝" w:eastAsia="MS P明朝" w:hAnsi="MS P明朝"/>
          <w:b/>
          <w:bCs/>
          <w:color w:val="FFC000"/>
          <w:sz w:val="19"/>
          <w:szCs w:val="19"/>
        </w:rPr>
        <w:t xml:space="preserve">密度</w:t>
      </w:r>
      <w:r>
        <w:rPr>
          <w:rFonts w:ascii="MS P明朝" w:cs="MS P明朝" w:eastAsia="MS P明朝" w:hAnsi="MS P明朝"/>
          <w:sz w:val="19"/>
          <w:szCs w:val="19"/>
        </w:rPr>
        <w:t xml:space="preserve">（単位：g/cm³）</w:t>
      </w:r>
    </w:p>
    <w:tbl>
      <w:tblPr>
        <w:tblW w:type="dxa" w:w="9178"/>
        <w:tblBorders>
          <w:top w:val="single" w:color="auto" w:sz="4"/>
          <w:left w:val="single" w:color="auto" w:sz="4"/>
          <w:bottom w:val="single" w:color="auto" w:sz="4"/>
          <w:right w:val="single" w:color="auto" w:sz="4"/>
          <w:insideH w:val="single" w:color="auto" w:sz="4"/>
          <w:insideV w:val="single" w:color="auto" w:sz="4"/>
        </w:tblBorders>
      </w:tblPr>
      <w:tblGrid>
        <w:gridCol w:w="9178"/>
      </w:tblGrid>
      <w:tr>
        <w:tc>
          <w:tcPr>
            <w:tcW w:type="dxa" w:w="9178"/>
            <w:tcBorders>
              <w:top w:val="single" w:color="000000" w:sz="8"/>
              <w:left w:val="single" w:color="000000" w:sz="8"/>
              <w:bottom w:val="single" w:color="000000" w:sz="8"/>
              <w:right w:val="single" w:color="000000" w:sz="8"/>
            </w:tcBorders>
            <w:shd w:fill="D9D9D9" w:color="auto" w:val="clear"/>
            <w:tcMar>
              <w:top w:type="dxa" w:w="40"/>
              <w:left w:type="dxa" w:w="120"/>
              <w:bottom w:type="dxa" w:w="40"/>
            </w:tcMar>
          </w:tcPr>
          <w:p>
            <w:pPr>
              <w:spacing w:after="0" w:before="0" w:line="300" w:lineRule="atLeast"/>
            </w:pPr>
            <w:r>
              <w:rPr>
                <w:rFonts w:ascii="MS Pゴシック" w:cs="MS Pゴシック" w:eastAsia="MS Pゴシック" w:hAnsi="MS Pゴシック"/>
                <w:b/>
                <w:bCs/>
                <w:sz w:val="19"/>
                <w:szCs w:val="19"/>
              </w:rPr>
              <w:t xml:space="preserve">密度の公式（オレンジの部分を言えるように）</w:t>
            </w:r>
          </w:p>
        </w:tc>
      </w:tr>
      <w:tr>
        <w:tc>
          <w:tcPr>
            <w:tcW w:type="dxa" w:w="9178"/>
            <w:tcBorders>
              <w:top w:val="single" w:color="000000" w:sz="8"/>
              <w:left w:val="single" w:color="000000" w:sz="8"/>
              <w:bottom w:val="single" w:color="000000" w:sz="8"/>
              <w:right w:val="single" w:color="000000" w:sz="8"/>
            </w:tcBorders>
            <w:tcMar>
              <w:top w:type="dxa" w:w="80"/>
              <w:left w:type="dxa" w:w="160"/>
              <w:bottom w:type="dxa" w:w="80"/>
              <w:right w:type="dxa" w:w="160"/>
            </w:tcMar>
          </w:tcPr>
          <w:p>
            <w:pPr>
              <w:spacing w:after="40" w:before="0" w:line="300" w:lineRule="atLeast"/>
            </w:pPr>
            <w:r>
              <w:rPr>
                <w:rFonts w:ascii="MS P明朝" w:cs="MS P明朝" w:eastAsia="MS P明朝" w:hAnsi="MS P明朝"/>
                <w:sz w:val="21"/>
                <w:szCs w:val="21"/>
              </w:rPr>
              <w:t xml:space="preserve">　</w:t>
            </w:r>
            <w:r>
              <w:rPr>
                <w:rFonts w:ascii="MS P明朝" w:cs="MS P明朝" w:eastAsia="MS P明朝" w:hAnsi="MS P明朝"/>
                <w:b/>
                <w:bCs/>
                <w:color w:val="FFC000"/>
                <w:sz w:val="21"/>
                <w:szCs w:val="21"/>
              </w:rPr>
              <w:t xml:space="preserve">密度</w:t>
            </w:r>
            <w:r>
              <w:rPr>
                <w:rFonts w:ascii="MS P明朝" w:cs="MS P明朝" w:eastAsia="MS P明朝" w:hAnsi="MS P明朝"/>
                <w:sz w:val="21"/>
                <w:szCs w:val="21"/>
              </w:rPr>
              <w:t xml:space="preserve">〔g/cm³〕＝</w:t>
            </w:r>
            <w:r>
              <w:rPr>
                <w:rFonts w:ascii="MS P明朝" w:cs="MS P明朝" w:eastAsia="MS P明朝" w:hAnsi="MS P明朝"/>
                <w:b/>
                <w:bCs/>
                <w:color w:val="FFC000"/>
                <w:sz w:val="21"/>
                <w:szCs w:val="21"/>
              </w:rPr>
              <w:t xml:space="preserve">質量</w:t>
            </w:r>
            <w:r>
              <w:rPr>
                <w:rFonts w:ascii="MS P明朝" w:cs="MS P明朝" w:eastAsia="MS P明朝" w:hAnsi="MS P明朝"/>
                <w:sz w:val="21"/>
                <w:szCs w:val="21"/>
              </w:rPr>
              <w:t xml:space="preserve">〔g〕÷</w:t>
            </w:r>
            <w:r>
              <w:rPr>
                <w:rFonts w:ascii="MS P明朝" w:cs="MS P明朝" w:eastAsia="MS P明朝" w:hAnsi="MS P明朝"/>
                <w:b/>
                <w:bCs/>
                <w:color w:val="FFC000"/>
                <w:sz w:val="21"/>
                <w:szCs w:val="21"/>
              </w:rPr>
              <w:t xml:space="preserve">体積</w:t>
            </w:r>
            <w:r>
              <w:rPr>
                <w:rFonts w:ascii="MS P明朝" w:cs="MS P明朝" w:eastAsia="MS P明朝" w:hAnsi="MS P明朝"/>
                <w:sz w:val="21"/>
                <w:szCs w:val="21"/>
              </w:rPr>
              <w:t xml:space="preserve">〔cm³〕</w:t>
            </w:r>
          </w:p>
          <w:p>
            <w:pPr>
              <w:spacing w:after="0" w:before="0" w:line="300" w:lineRule="atLeast"/>
            </w:pPr>
            <w:r>
              <w:rPr>
                <w:rFonts w:ascii="MS P明朝" w:cs="MS P明朝" w:eastAsia="MS P明朝" w:hAnsi="MS P明朝"/>
                <w:sz w:val="19"/>
                <w:szCs w:val="19"/>
              </w:rPr>
              <w:t xml:space="preserve">　質量〔g〕＝密度×体積　　　体積〔cm³〕＝質量÷密度</w:t>
            </w:r>
          </w:p>
        </w:tc>
      </w:tr>
    </w:tbl>
    <w:p>
      <w:pPr>
        <w:spacing w:after="20" w:before="0" w:line="300" w:lineRule="atLeast"/>
        <w:ind w:left="300" w:hanging="300"/>
      </w:pPr>
      <w:r>
        <w:rPr>
          <w:rFonts w:ascii="MS P明朝" w:cs="MS P明朝" w:eastAsia="MS P明朝" w:hAnsi="MS P明朝"/>
          <w:sz w:val="19"/>
          <w:szCs w:val="19"/>
        </w:rPr>
        <w:t xml:space="preserve">・密度は物質ごとに決まっているので、物質を</w:t>
      </w:r>
      <w:r>
        <w:rPr>
          <w:rFonts w:ascii="MS P明朝" w:cs="MS P明朝" w:eastAsia="MS P明朝" w:hAnsi="MS P明朝"/>
          <w:b/>
          <w:bCs/>
          <w:sz w:val="19"/>
          <w:szCs w:val="19"/>
        </w:rPr>
        <w:t xml:space="preserve">区別</w:t>
      </w:r>
      <w:r>
        <w:rPr>
          <w:rFonts w:ascii="MS P明朝" w:cs="MS P明朝" w:eastAsia="MS P明朝" w:hAnsi="MS P明朝"/>
          <w:sz w:val="19"/>
          <w:szCs w:val="19"/>
        </w:rPr>
        <w:t xml:space="preserve">する手がかりになる。</w:t>
      </w:r>
    </w:p>
    <w:p>
      <w:pPr>
        <w:spacing w:after="20" w:before="0" w:line="300" w:lineRule="atLeast"/>
        <w:ind w:left="300" w:hanging="300"/>
      </w:pPr>
      <w:r>
        <w:rPr>
          <w:rFonts w:ascii="MS P明朝" w:cs="MS P明朝" w:eastAsia="MS P明朝" w:hAnsi="MS P明朝"/>
          <w:sz w:val="19"/>
          <w:szCs w:val="19"/>
        </w:rPr>
        <w:t xml:space="preserve">・液体より密度が</w:t>
      </w:r>
      <w:r>
        <w:rPr>
          <w:rFonts w:ascii="MS P明朝" w:cs="MS P明朝" w:eastAsia="MS P明朝" w:hAnsi="MS P明朝"/>
          <w:b/>
          <w:bCs/>
          <w:sz w:val="19"/>
          <w:szCs w:val="19"/>
        </w:rPr>
        <w:t xml:space="preserve">小さい</w:t>
      </w:r>
      <w:r>
        <w:rPr>
          <w:rFonts w:ascii="MS P明朝" w:cs="MS P明朝" w:eastAsia="MS P明朝" w:hAnsi="MS P明朝"/>
          <w:sz w:val="19"/>
          <w:szCs w:val="19"/>
        </w:rPr>
        <w:t xml:space="preserve">物体は浮き、</w:t>
      </w:r>
      <w:r>
        <w:rPr>
          <w:rFonts w:ascii="MS P明朝" w:cs="MS P明朝" w:eastAsia="MS P明朝" w:hAnsi="MS P明朝"/>
          <w:b/>
          <w:bCs/>
          <w:sz w:val="19"/>
          <w:szCs w:val="19"/>
        </w:rPr>
        <w:t xml:space="preserve">大きい</w:t>
      </w:r>
      <w:r>
        <w:rPr>
          <w:rFonts w:ascii="MS P明朝" w:cs="MS P明朝" w:eastAsia="MS P明朝" w:hAnsi="MS P明朝"/>
          <w:sz w:val="19"/>
          <w:szCs w:val="19"/>
        </w:rPr>
        <w:t xml:space="preserve">物体はしずむ。</w:t>
      </w:r>
    </w:p>
    <w:p>
      <w:pPr>
        <w:spacing w:after="20" w:before="0" w:line="300" w:lineRule="atLeast"/>
        <w:ind w:left="300" w:hanging="300"/>
      </w:pPr>
      <w:r>
        <w:rPr>
          <w:rFonts w:ascii="MS P明朝" w:cs="MS P明朝" w:eastAsia="MS P明朝" w:hAnsi="MS P明朝"/>
          <w:sz w:val="19"/>
          <w:szCs w:val="19"/>
        </w:rPr>
        <w:t xml:space="preserve">・1mL＝1cm³　　1kg＝1000g</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＜4＞実験器具の使い方</w:t>
      </w:r>
    </w:p>
    <w:p>
      <w:pPr>
        <w:spacing w:after="20" w:before="0" w:line="300" w:lineRule="atLeast"/>
        <w:ind w:left="300" w:hanging="300"/>
      </w:pPr>
      <w:r>
        <w:rPr>
          <w:rFonts w:ascii="MS P明朝" w:cs="MS P明朝" w:eastAsia="MS P明朝" w:hAnsi="MS P明朝"/>
          <w:sz w:val="19"/>
          <w:szCs w:val="19"/>
        </w:rPr>
        <w:t xml:space="preserve">・メスシリンダー：</w:t>
      </w:r>
      <w:r>
        <w:rPr>
          <w:rFonts w:ascii="MS P明朝" w:cs="MS P明朝" w:eastAsia="MS P明朝" w:hAnsi="MS P明朝"/>
          <w:b/>
          <w:bCs/>
          <w:sz w:val="19"/>
          <w:szCs w:val="19"/>
        </w:rPr>
        <w:t xml:space="preserve">水平</w:t>
      </w:r>
      <w:r>
        <w:rPr>
          <w:rFonts w:ascii="MS P明朝" w:cs="MS P明朝" w:eastAsia="MS P明朝" w:hAnsi="MS P明朝"/>
          <w:sz w:val="19"/>
          <w:szCs w:val="19"/>
        </w:rPr>
        <w:t xml:space="preserve">な台に置き、目の位置を液面と</w:t>
      </w:r>
      <w:r>
        <w:rPr>
          <w:rFonts w:ascii="MS P明朝" w:cs="MS P明朝" w:eastAsia="MS P明朝" w:hAnsi="MS P明朝"/>
          <w:b/>
          <w:bCs/>
          <w:sz w:val="19"/>
          <w:szCs w:val="19"/>
        </w:rPr>
        <w:t xml:space="preserve">同じ高さ</w:t>
      </w:r>
      <w:r>
        <w:rPr>
          <w:rFonts w:ascii="MS P明朝" w:cs="MS P明朝" w:eastAsia="MS P明朝" w:hAnsi="MS P明朝"/>
          <w:sz w:val="19"/>
          <w:szCs w:val="19"/>
        </w:rPr>
        <w:t xml:space="preserve">にして、液面の</w:t>
      </w:r>
      <w:r>
        <w:rPr>
          <w:rFonts w:ascii="MS P明朝" w:cs="MS P明朝" w:eastAsia="MS P明朝" w:hAnsi="MS P明朝"/>
          <w:b/>
          <w:bCs/>
          <w:sz w:val="19"/>
          <w:szCs w:val="19"/>
        </w:rPr>
        <w:t xml:space="preserve">へこんだ下の面</w:t>
      </w:r>
      <w:r>
        <w:rPr>
          <w:rFonts w:ascii="MS P明朝" w:cs="MS P明朝" w:eastAsia="MS P明朝" w:hAnsi="MS P明朝"/>
          <w:sz w:val="19"/>
          <w:szCs w:val="19"/>
        </w:rPr>
        <w:t xml:space="preserve">を読む。1目盛りの</w:t>
      </w:r>
      <w:r>
        <w:rPr>
          <w:rFonts w:ascii="MS P明朝" w:cs="MS P明朝" w:eastAsia="MS P明朝" w:hAnsi="MS P明朝"/>
          <w:b/>
          <w:bCs/>
          <w:color w:val="FFC000"/>
          <w:sz w:val="19"/>
          <w:szCs w:val="19"/>
        </w:rPr>
        <w:t xml:space="preserve">10分の1</w:t>
      </w:r>
      <w:r>
        <w:rPr>
          <w:rFonts w:ascii="MS P明朝" w:cs="MS P明朝" w:eastAsia="MS P明朝" w:hAnsi="MS P明朝"/>
          <w:sz w:val="19"/>
          <w:szCs w:val="19"/>
        </w:rPr>
        <w:t xml:space="preserve">まで目分量で読む。</w:t>
      </w:r>
    </w:p>
    <w:p>
      <w:pPr>
        <w:spacing w:after="20" w:before="0" w:line="300" w:lineRule="atLeast"/>
        <w:ind w:left="300" w:hanging="300"/>
      </w:pPr>
      <w:r>
        <w:rPr>
          <w:rFonts w:ascii="MS P明朝" w:cs="MS P明朝" w:eastAsia="MS P明朝" w:hAnsi="MS P明朝"/>
          <w:sz w:val="19"/>
          <w:szCs w:val="19"/>
        </w:rPr>
        <w:t xml:space="preserve">・電子てんびん：水平な台に置く。容器や薬包紙をのせてから表示を</w:t>
      </w:r>
      <w:r>
        <w:rPr>
          <w:rFonts w:ascii="MS P明朝" w:cs="MS P明朝" w:eastAsia="MS P明朝" w:hAnsi="MS P明朝"/>
          <w:b/>
          <w:bCs/>
          <w:sz w:val="19"/>
          <w:szCs w:val="19"/>
        </w:rPr>
        <w:t xml:space="preserve">0</w:t>
      </w:r>
      <w:r>
        <w:rPr>
          <w:rFonts w:ascii="MS P明朝" w:cs="MS P明朝" w:eastAsia="MS P明朝" w:hAnsi="MS P明朝"/>
          <w:sz w:val="19"/>
          <w:szCs w:val="19"/>
        </w:rPr>
        <w:t xml:space="preserve">にする。</w:t>
      </w:r>
    </w:p>
    <w:p>
      <w:pPr>
        <w:spacing w:after="20" w:before="0" w:line="300" w:lineRule="atLeast"/>
        <w:ind w:left="300" w:hanging="300"/>
      </w:pPr>
      <w:r>
        <w:rPr>
          <w:rFonts w:ascii="MS P明朝" w:cs="MS P明朝" w:eastAsia="MS P明朝" w:hAnsi="MS P明朝"/>
          <w:sz w:val="19"/>
          <w:szCs w:val="19"/>
        </w:rPr>
        <w:t xml:space="preserve">・上皿てんびん：針が左右に</w:t>
      </w:r>
      <w:r>
        <w:rPr>
          <w:rFonts w:ascii="MS P明朝" w:cs="MS P明朝" w:eastAsia="MS P明朝" w:hAnsi="MS P明朝"/>
          <w:b/>
          <w:bCs/>
          <w:sz w:val="19"/>
          <w:szCs w:val="19"/>
        </w:rPr>
        <w:t xml:space="preserve">等しく</w:t>
      </w:r>
      <w:r>
        <w:rPr>
          <w:rFonts w:ascii="MS P明朝" w:cs="MS P明朝" w:eastAsia="MS P明朝" w:hAnsi="MS P明朝"/>
          <w:sz w:val="19"/>
          <w:szCs w:val="19"/>
        </w:rPr>
        <w:t xml:space="preserve">ふれるように、</w:t>
      </w:r>
      <w:r>
        <w:rPr>
          <w:rFonts w:ascii="MS P明朝" w:cs="MS P明朝" w:eastAsia="MS P明朝" w:hAnsi="MS P明朝"/>
          <w:b/>
          <w:bCs/>
          <w:sz w:val="19"/>
          <w:szCs w:val="19"/>
        </w:rPr>
        <w:t xml:space="preserve">調節ねじ</w:t>
      </w:r>
      <w:r>
        <w:rPr>
          <w:rFonts w:ascii="MS P明朝" w:cs="MS P明朝" w:eastAsia="MS P明朝" w:hAnsi="MS P明朝"/>
          <w:sz w:val="19"/>
          <w:szCs w:val="19"/>
        </w:rPr>
        <w:t xml:space="preserve">で調節する。かたづけるときは、皿を一方に</w:t>
      </w:r>
      <w:r>
        <w:rPr>
          <w:rFonts w:ascii="MS P明朝" w:cs="MS P明朝" w:eastAsia="MS P明朝" w:hAnsi="MS P明朝"/>
          <w:b/>
          <w:bCs/>
          <w:sz w:val="19"/>
          <w:szCs w:val="19"/>
        </w:rPr>
        <w:t xml:space="preserve">重ねて</w:t>
      </w:r>
      <w:r>
        <w:rPr>
          <w:rFonts w:ascii="MS P明朝" w:cs="MS P明朝" w:eastAsia="MS P明朝" w:hAnsi="MS P明朝"/>
          <w:sz w:val="19"/>
          <w:szCs w:val="19"/>
        </w:rPr>
        <w:t xml:space="preserve">おく。</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＜5＞ガスバーナー</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878"/>
        <w:gridCol w:w="2300"/>
      </w:tblGrid>
      <w:tr>
        <w:trPr>
          <w:cantSplit/>
        </w:trPr>
        <w:tc>
          <w:tcPr>
            <w:tcW w:type="dxa" w:w="6878"/>
            <w:tcBorders>
              <w:top w:val="none" w:color="FFFFFF" w:sz="0"/>
              <w:left w:val="none" w:color="FFFFFF" w:sz="0"/>
              <w:bottom w:val="none" w:color="FFFFFF" w:sz="0"/>
              <w:right w:val="none" w:color="FFFFFF" w:sz="0"/>
            </w:tcBorders>
            <w:tcMar>
              <w:right w:type="dxa" w:w="200"/>
            </w:tcMar>
          </w:tcPr>
          <w:p>
            <w:pPr>
              <w:spacing w:after="20" w:before="0" w:line="300" w:lineRule="atLeast"/>
              <w:ind w:left="300" w:hanging="300"/>
            </w:pPr>
            <w:r>
              <w:rPr>
                <w:rFonts w:ascii="MS P明朝" w:cs="MS P明朝" w:eastAsia="MS P明朝" w:hAnsi="MS P明朝"/>
                <w:sz w:val="19"/>
                <w:szCs w:val="19"/>
              </w:rPr>
              <w:t xml:space="preserve">・上のねじ（A）…</w:t>
            </w:r>
            <w:r>
              <w:rPr>
                <w:rFonts w:ascii="MS P明朝" w:cs="MS P明朝" w:eastAsia="MS P明朝" w:hAnsi="MS P明朝"/>
                <w:b/>
                <w:bCs/>
                <w:color w:val="FFC000"/>
                <w:sz w:val="19"/>
                <w:szCs w:val="19"/>
              </w:rPr>
              <w:t xml:space="preserve">空気調節ねじ</w:t>
            </w:r>
          </w:p>
          <w:p>
            <w:pPr>
              <w:spacing w:after="20" w:before="0" w:line="300" w:lineRule="atLeast"/>
              <w:ind w:left="300" w:hanging="300"/>
            </w:pPr>
            <w:r>
              <w:rPr>
                <w:rFonts w:ascii="MS P明朝" w:cs="MS P明朝" w:eastAsia="MS P明朝" w:hAnsi="MS P明朝"/>
                <w:sz w:val="19"/>
                <w:szCs w:val="19"/>
              </w:rPr>
              <w:t xml:space="preserve">・下のねじ（B）…</w:t>
            </w:r>
            <w:r>
              <w:rPr>
                <w:rFonts w:ascii="MS P明朝" w:cs="MS P明朝" w:eastAsia="MS P明朝" w:hAnsi="MS P明朝"/>
                <w:b/>
                <w:bCs/>
                <w:color w:val="FFC000"/>
                <w:sz w:val="19"/>
                <w:szCs w:val="19"/>
              </w:rPr>
              <w:t xml:space="preserve">ガス調節ねじ</w:t>
            </w:r>
          </w:p>
          <w:p>
            <w:pPr>
              <w:spacing w:after="20" w:before="0" w:line="300" w:lineRule="atLeast"/>
            </w:pPr>
            <w:r>
              <w:rPr>
                <w:rFonts w:ascii="MS Pゴシック" w:cs="MS Pゴシック" w:eastAsia="MS Pゴシック" w:hAnsi="MS Pゴシック"/>
                <w:b/>
                <w:bCs/>
                <w:sz w:val="19"/>
                <w:szCs w:val="19"/>
              </w:rPr>
              <w:t xml:space="preserve">＜火のつけ方＞</w:t>
            </w:r>
          </w:p>
          <w:p>
            <w:pPr>
              <w:spacing w:after="20" w:before="0" w:line="300" w:lineRule="atLeast"/>
              <w:ind w:left="300" w:hanging="300"/>
            </w:pPr>
            <w:r>
              <w:rPr>
                <w:rFonts w:ascii="MS P明朝" w:cs="MS P明朝" w:eastAsia="MS P明朝" w:hAnsi="MS P明朝"/>
                <w:sz w:val="19"/>
                <w:szCs w:val="19"/>
              </w:rPr>
              <w:t xml:space="preserve">①2つのねじが閉まっていることを確かめ、</w:t>
            </w:r>
            <w:r>
              <w:rPr>
                <w:rFonts w:ascii="MS P明朝" w:cs="MS P明朝" w:eastAsia="MS P明朝" w:hAnsi="MS P明朝"/>
                <w:b/>
                <w:bCs/>
                <w:sz w:val="19"/>
                <w:szCs w:val="19"/>
              </w:rPr>
              <w:t xml:space="preserve">元栓</w:t>
            </w:r>
            <w:r>
              <w:rPr>
                <w:rFonts w:ascii="MS P明朝" w:cs="MS P明朝" w:eastAsia="MS P明朝" w:hAnsi="MS P明朝"/>
                <w:sz w:val="19"/>
                <w:szCs w:val="19"/>
              </w:rPr>
              <w:t xml:space="preserve">→</w:t>
            </w:r>
            <w:r>
              <w:rPr>
                <w:rFonts w:ascii="MS P明朝" w:cs="MS P明朝" w:eastAsia="MS P明朝" w:hAnsi="MS P明朝"/>
                <w:b/>
                <w:bCs/>
                <w:sz w:val="19"/>
                <w:szCs w:val="19"/>
              </w:rPr>
              <w:t xml:space="preserve">コック</w:t>
            </w:r>
            <w:r>
              <w:rPr>
                <w:rFonts w:ascii="MS P明朝" w:cs="MS P明朝" w:eastAsia="MS P明朝" w:hAnsi="MS P明朝"/>
                <w:sz w:val="19"/>
                <w:szCs w:val="19"/>
              </w:rPr>
              <w:t xml:space="preserve">を開く。</w:t>
            </w:r>
          </w:p>
          <w:p>
            <w:pPr>
              <w:spacing w:after="20" w:before="0" w:line="300" w:lineRule="atLeast"/>
              <w:ind w:left="300" w:hanging="300"/>
            </w:pPr>
            <w:r>
              <w:rPr>
                <w:rFonts w:ascii="MS P明朝" w:cs="MS P明朝" w:eastAsia="MS P明朝" w:hAnsi="MS P明朝"/>
                <w:sz w:val="19"/>
                <w:szCs w:val="19"/>
              </w:rPr>
              <w:t xml:space="preserve">②マッチに火をつけ、</w:t>
            </w:r>
            <w:r>
              <w:rPr>
                <w:rFonts w:ascii="MS P明朝" w:cs="MS P明朝" w:eastAsia="MS P明朝" w:hAnsi="MS P明朝"/>
                <w:b/>
                <w:bCs/>
                <w:sz w:val="19"/>
                <w:szCs w:val="19"/>
              </w:rPr>
              <w:t xml:space="preserve">ガス調節ねじ</w:t>
            </w:r>
            <w:r>
              <w:rPr>
                <w:rFonts w:ascii="MS P明朝" w:cs="MS P明朝" w:eastAsia="MS P明朝" w:hAnsi="MS P明朝"/>
                <w:sz w:val="19"/>
                <w:szCs w:val="19"/>
              </w:rPr>
              <w:t xml:space="preserve">を開いて点火する。</w:t>
            </w:r>
          </w:p>
          <w:p>
            <w:pPr>
              <w:spacing w:after="20" w:before="0" w:line="300" w:lineRule="atLeast"/>
              <w:ind w:left="300" w:hanging="300"/>
            </w:pPr>
            <w:r>
              <w:rPr>
                <w:rFonts w:ascii="MS P明朝" w:cs="MS P明朝" w:eastAsia="MS P明朝" w:hAnsi="MS P明朝"/>
                <w:sz w:val="19"/>
                <w:szCs w:val="19"/>
              </w:rPr>
              <w:t xml:space="preserve">③</w:t>
            </w:r>
            <w:r>
              <w:rPr>
                <w:rFonts w:ascii="MS P明朝" w:cs="MS P明朝" w:eastAsia="MS P明朝" w:hAnsi="MS P明朝"/>
                <w:b/>
                <w:bCs/>
                <w:sz w:val="19"/>
                <w:szCs w:val="19"/>
              </w:rPr>
              <w:t xml:space="preserve">ガス調節ねじ</w:t>
            </w:r>
            <w:r>
              <w:rPr>
                <w:rFonts w:ascii="MS P明朝" w:cs="MS P明朝" w:eastAsia="MS P明朝" w:hAnsi="MS P明朝"/>
                <w:sz w:val="19"/>
                <w:szCs w:val="19"/>
              </w:rPr>
              <w:t xml:space="preserve">で炎の大きさ（約10cm）を調節する。</w:t>
            </w:r>
          </w:p>
          <w:p>
            <w:pPr>
              <w:spacing w:after="20" w:before="0" w:line="300" w:lineRule="atLeast"/>
              <w:ind w:left="300" w:hanging="300"/>
            </w:pPr>
            <w:r>
              <w:rPr>
                <w:rFonts w:ascii="MS P明朝" w:cs="MS P明朝" w:eastAsia="MS P明朝" w:hAnsi="MS P明朝"/>
                <w:sz w:val="19"/>
                <w:szCs w:val="19"/>
              </w:rPr>
              <w:t xml:space="preserve">④ガス調節ねじをおさえて、</w:t>
            </w:r>
            <w:r>
              <w:rPr>
                <w:rFonts w:ascii="MS P明朝" w:cs="MS P明朝" w:eastAsia="MS P明朝" w:hAnsi="MS P明朝"/>
                <w:b/>
                <w:bCs/>
                <w:sz w:val="19"/>
                <w:szCs w:val="19"/>
              </w:rPr>
              <w:t xml:space="preserve">空気調節ねじ</w:t>
            </w:r>
            <w:r>
              <w:rPr>
                <w:rFonts w:ascii="MS P明朝" w:cs="MS P明朝" w:eastAsia="MS P明朝" w:hAnsi="MS P明朝"/>
                <w:sz w:val="19"/>
                <w:szCs w:val="19"/>
              </w:rPr>
              <w:t xml:space="preserve">だけを開き、</w:t>
            </w:r>
            <w:r>
              <w:rPr>
                <w:rFonts w:ascii="MS P明朝" w:cs="MS P明朝" w:eastAsia="MS P明朝" w:hAnsi="MS P明朝"/>
                <w:b/>
                <w:bCs/>
                <w:color w:val="FFC000"/>
                <w:sz w:val="19"/>
                <w:szCs w:val="19"/>
              </w:rPr>
              <w:t xml:space="preserve">青色</w:t>
            </w:r>
            <w:r>
              <w:rPr>
                <w:rFonts w:ascii="MS P明朝" w:cs="MS P明朝" w:eastAsia="MS P明朝" w:hAnsi="MS P明朝"/>
                <w:sz w:val="19"/>
                <w:szCs w:val="19"/>
              </w:rPr>
              <w:t xml:space="preserve">の炎にする。</w:t>
            </w:r>
          </w:p>
          <w:p>
            <w:pPr>
              <w:spacing w:after="20" w:before="0" w:line="300" w:lineRule="atLeast"/>
              <w:ind w:left="300" w:hanging="300"/>
            </w:pPr>
            <w:r>
              <w:rPr>
                <w:rFonts w:ascii="MS P明朝" w:cs="MS P明朝" w:eastAsia="MS P明朝" w:hAnsi="MS P明朝"/>
                <w:sz w:val="19"/>
                <w:szCs w:val="19"/>
              </w:rPr>
              <w:t xml:space="preserve">・炎がオレンジ色（赤色）のときは、空気が</w:t>
            </w:r>
            <w:r>
              <w:rPr>
                <w:rFonts w:ascii="MS P明朝" w:cs="MS P明朝" w:eastAsia="MS P明朝" w:hAnsi="MS P明朝"/>
                <w:b/>
                <w:bCs/>
                <w:sz w:val="19"/>
                <w:szCs w:val="19"/>
              </w:rPr>
              <w:t xml:space="preserve">不足</w:t>
            </w:r>
            <w:r>
              <w:rPr>
                <w:rFonts w:ascii="MS P明朝" w:cs="MS P明朝" w:eastAsia="MS P明朝" w:hAnsi="MS P明朝"/>
                <w:sz w:val="19"/>
                <w:szCs w:val="19"/>
              </w:rPr>
              <w:t xml:space="preserve">している。</w:t>
            </w:r>
          </w:p>
          <w:p>
            <w:pPr>
              <w:spacing w:after="20" w:before="0" w:line="300" w:lineRule="atLeast"/>
              <w:ind w:left="300" w:hanging="300"/>
            </w:pPr>
            <w:r>
              <w:rPr>
                <w:rFonts w:ascii="MS P明朝" w:cs="MS P明朝" w:eastAsia="MS P明朝" w:hAnsi="MS P明朝"/>
                <w:sz w:val="19"/>
                <w:szCs w:val="19"/>
              </w:rPr>
              <w:t xml:space="preserve">・火を消すときは、つけるときと</w:t>
            </w:r>
            <w:r>
              <w:rPr>
                <w:rFonts w:ascii="MS P明朝" w:cs="MS P明朝" w:eastAsia="MS P明朝" w:hAnsi="MS P明朝"/>
                <w:b/>
                <w:bCs/>
                <w:sz w:val="19"/>
                <w:szCs w:val="19"/>
              </w:rPr>
              <w:t xml:space="preserve">逆</w:t>
            </w:r>
            <w:r>
              <w:rPr>
                <w:rFonts w:ascii="MS P明朝" w:cs="MS P明朝" w:eastAsia="MS P明朝" w:hAnsi="MS P明朝"/>
                <w:sz w:val="19"/>
                <w:szCs w:val="19"/>
              </w:rPr>
              <w:t xml:space="preserve">の順番。</w:t>
            </w:r>
          </w:p>
        </w:tc>
        <w:tc>
          <w:tcPr>
            <w:tcW w:type="dxa" w:w="2300"/>
            <w:tcBorders>
              <w:top w:val="none" w:color="FFFFFF" w:sz="0"/>
              <w:left w:val="none" w:color="FFFFFF" w:sz="0"/>
              <w:bottom w:val="none" w:color="FFFFFF" w:sz="0"/>
              <w:right w:val="none" w:color="FFFFFF" w:sz="0"/>
            </w:tcBorders>
          </w:tcPr>
          <w:p>
            <w:pPr>
              <w:spacing w:after="0" w:before="0" w:line="200" w:lineRule="exact"/>
            </w:pPr>
          </w:p>
          <w:p>
            <w:pPr>
              <w:spacing w:after="0" w:before="0"/>
              <w:jc w:val="center"/>
            </w:pPr>
            <w:r>
              <w:drawing>
                <wp:inline distT="0" distB="0" distL="0" distR="0">
                  <wp:extent cx="1143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628775"/>
                          </a:xfrm>
                          <a:prstGeom prst="rect">
                            <a:avLst/>
                          </a:prstGeom>
                        </pic:spPr>
                      </pic:pic>
                    </a:graphicData>
                  </a:graphic>
                </wp:inline>
              </w:drawing>
            </w: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＜6＞有機物と無機物</w:t>
      </w:r>
    </w:p>
    <w:p>
      <w:pPr>
        <w:spacing w:after="20" w:before="0" w:line="300" w:lineRule="atLeast"/>
        <w:ind w:left="300" w:hanging="300"/>
      </w:pPr>
      <w:r>
        <w:rPr>
          <w:rFonts w:ascii="MS P明朝" w:cs="MS P明朝" w:eastAsia="MS P明朝" w:hAnsi="MS P明朝"/>
          <w:sz w:val="19"/>
          <w:szCs w:val="19"/>
        </w:rPr>
        <w:t xml:space="preserve">・炭素をふくむ物質…</w:t>
      </w:r>
      <w:r>
        <w:rPr>
          <w:rFonts w:ascii="MS P明朝" w:cs="MS P明朝" w:eastAsia="MS P明朝" w:hAnsi="MS P明朝"/>
          <w:b/>
          <w:bCs/>
          <w:color w:val="FFC000"/>
          <w:sz w:val="19"/>
          <w:szCs w:val="19"/>
        </w:rPr>
        <w:t xml:space="preserve">有機物</w:t>
      </w:r>
      <w:r>
        <w:rPr>
          <w:rFonts w:ascii="MS P明朝" w:cs="MS P明朝" w:eastAsia="MS P明朝" w:hAnsi="MS P明朝"/>
          <w:sz w:val="19"/>
          <w:szCs w:val="19"/>
        </w:rPr>
        <w:t xml:space="preserve">。加熱すると黒くこげ、燃えると</w:t>
      </w:r>
      <w:r>
        <w:rPr>
          <w:rFonts w:ascii="MS P明朝" w:cs="MS P明朝" w:eastAsia="MS P明朝" w:hAnsi="MS P明朝"/>
          <w:b/>
          <w:bCs/>
          <w:color w:val="FFC000"/>
          <w:sz w:val="19"/>
          <w:szCs w:val="19"/>
        </w:rPr>
        <w:t xml:space="preserve">二酸化炭素</w:t>
      </w:r>
      <w:r>
        <w:rPr>
          <w:rFonts w:ascii="MS P明朝" w:cs="MS P明朝" w:eastAsia="MS P明朝" w:hAnsi="MS P明朝"/>
          <w:sz w:val="19"/>
          <w:szCs w:val="19"/>
        </w:rPr>
        <w:t xml:space="preserve">と</w:t>
      </w:r>
      <w:r>
        <w:rPr>
          <w:rFonts w:ascii="MS P明朝" w:cs="MS P明朝" w:eastAsia="MS P明朝" w:hAnsi="MS P明朝"/>
          <w:b/>
          <w:bCs/>
          <w:color w:val="FFC000"/>
          <w:sz w:val="19"/>
          <w:szCs w:val="19"/>
        </w:rPr>
        <w:t xml:space="preserve">水</w:t>
      </w:r>
      <w:r>
        <w:rPr>
          <w:rFonts w:ascii="MS P明朝" w:cs="MS P明朝" w:eastAsia="MS P明朝" w:hAnsi="MS P明朝"/>
          <w:sz w:val="19"/>
          <w:szCs w:val="19"/>
        </w:rPr>
        <w:t xml:space="preserve">ができる。（例：砂糖、デンプン、ロウ、エタノール、プラスチック、プロパン）</w:t>
      </w:r>
    </w:p>
    <w:p>
      <w:pPr>
        <w:spacing w:after="20" w:before="0" w:line="300" w:lineRule="atLeast"/>
        <w:ind w:left="300" w:hanging="300"/>
      </w:pPr>
      <w:r>
        <w:rPr>
          <w:rFonts w:ascii="MS P明朝" w:cs="MS P明朝" w:eastAsia="MS P明朝" w:hAnsi="MS P明朝"/>
          <w:sz w:val="19"/>
          <w:szCs w:val="19"/>
        </w:rPr>
        <w:t xml:space="preserve">・有機物以外の物質…</w:t>
      </w:r>
      <w:r>
        <w:rPr>
          <w:rFonts w:ascii="MS P明朝" w:cs="MS P明朝" w:eastAsia="MS P明朝" w:hAnsi="MS P明朝"/>
          <w:b/>
          <w:bCs/>
          <w:color w:val="FFC000"/>
          <w:sz w:val="19"/>
          <w:szCs w:val="19"/>
        </w:rPr>
        <w:t xml:space="preserve">無機物</w:t>
      </w:r>
      <w:r>
        <w:rPr>
          <w:rFonts w:ascii="MS P明朝" w:cs="MS P明朝" w:eastAsia="MS P明朝" w:hAnsi="MS P明朝"/>
          <w:sz w:val="19"/>
          <w:szCs w:val="19"/>
        </w:rPr>
        <w:t xml:space="preserve">（例：食塩、金属、ガラス）</w:t>
      </w:r>
    </w:p>
    <w:p>
      <w:pPr>
        <w:spacing w:after="20" w:before="0" w:line="300" w:lineRule="atLeast"/>
        <w:ind w:left="300" w:hanging="300"/>
      </w:pPr>
      <w:r>
        <w:rPr>
          <w:rFonts w:ascii="MS P明朝" w:cs="MS P明朝" w:eastAsia="MS P明朝" w:hAnsi="MS P明朝"/>
          <w:sz w:val="19"/>
          <w:szCs w:val="19"/>
        </w:rPr>
        <w:t xml:space="preserve">・注意：</w:t>
      </w:r>
      <w:r>
        <w:rPr>
          <w:rFonts w:ascii="MS P明朝" w:cs="MS P明朝" w:eastAsia="MS P明朝" w:hAnsi="MS P明朝"/>
          <w:b/>
          <w:bCs/>
          <w:sz w:val="19"/>
          <w:szCs w:val="19"/>
        </w:rPr>
        <w:t xml:space="preserve">炭素</w:t>
      </w:r>
      <w:r>
        <w:rPr>
          <w:rFonts w:ascii="MS P明朝" w:cs="MS P明朝" w:eastAsia="MS P明朝" w:hAnsi="MS P明朝"/>
          <w:sz w:val="19"/>
          <w:szCs w:val="19"/>
        </w:rPr>
        <w:t xml:space="preserve">そのものや</w:t>
      </w:r>
      <w:r>
        <w:rPr>
          <w:rFonts w:ascii="MS P明朝" w:cs="MS P明朝" w:eastAsia="MS P明朝" w:hAnsi="MS P明朝"/>
          <w:b/>
          <w:bCs/>
          <w:sz w:val="19"/>
          <w:szCs w:val="19"/>
        </w:rPr>
        <w:t xml:space="preserve">二酸化炭素</w:t>
      </w:r>
      <w:r>
        <w:rPr>
          <w:rFonts w:ascii="MS P明朝" w:cs="MS P明朝" w:eastAsia="MS P明朝" w:hAnsi="MS P明朝"/>
          <w:sz w:val="19"/>
          <w:szCs w:val="19"/>
        </w:rPr>
        <w:t xml:space="preserve">は、炭素をふくむが</w:t>
      </w:r>
      <w:r>
        <w:rPr>
          <w:rFonts w:ascii="MS P明朝" w:cs="MS P明朝" w:eastAsia="MS P明朝" w:hAnsi="MS P明朝"/>
          <w:b/>
          <w:bCs/>
          <w:sz w:val="19"/>
          <w:szCs w:val="19"/>
        </w:rPr>
        <w:t xml:space="preserve">無機物</w:t>
      </w:r>
      <w:r>
        <w:rPr>
          <w:rFonts w:ascii="MS P明朝" w:cs="MS P明朝" w:eastAsia="MS P明朝" w:hAnsi="MS P明朝"/>
          <w:sz w:val="19"/>
          <w:szCs w:val="19"/>
        </w:rPr>
        <w:t xml:space="preserve">。</w:t>
      </w:r>
    </w:p>
    <w:p>
      <w:pPr>
        <w:spacing w:after="20" w:before="0" w:line="300" w:lineRule="atLeast"/>
        <w:ind w:left="300" w:hanging="300"/>
      </w:pPr>
      <w:r>
        <w:rPr>
          <w:rFonts w:ascii="MS P明朝" w:cs="MS P明朝" w:eastAsia="MS P明朝" w:hAnsi="MS P明朝"/>
          <w:sz w:val="19"/>
          <w:szCs w:val="19"/>
        </w:rPr>
        <w:t xml:space="preserve">・二酸化炭素ができたことは、</w:t>
      </w:r>
      <w:r>
        <w:rPr>
          <w:rFonts w:ascii="MS P明朝" w:cs="MS P明朝" w:eastAsia="MS P明朝" w:hAnsi="MS P明朝"/>
          <w:b/>
          <w:bCs/>
          <w:color w:val="FFC000"/>
          <w:sz w:val="19"/>
          <w:szCs w:val="19"/>
        </w:rPr>
        <w:t xml:space="preserve">石灰水</w:t>
      </w:r>
      <w:r>
        <w:rPr>
          <w:rFonts w:ascii="MS P明朝" w:cs="MS P明朝" w:eastAsia="MS P明朝" w:hAnsi="MS P明朝"/>
          <w:sz w:val="19"/>
          <w:szCs w:val="19"/>
        </w:rPr>
        <w:t xml:space="preserve">が</w:t>
      </w:r>
      <w:r>
        <w:rPr>
          <w:rFonts w:ascii="MS P明朝" w:cs="MS P明朝" w:eastAsia="MS P明朝" w:hAnsi="MS P明朝"/>
          <w:b/>
          <w:bCs/>
          <w:sz w:val="19"/>
          <w:szCs w:val="19"/>
        </w:rPr>
        <w:t xml:space="preserve">白くにごる</w:t>
      </w:r>
      <w:r>
        <w:rPr>
          <w:rFonts w:ascii="MS P明朝" w:cs="MS P明朝" w:eastAsia="MS P明朝" w:hAnsi="MS P明朝"/>
          <w:sz w:val="19"/>
          <w:szCs w:val="19"/>
        </w:rPr>
        <w:t xml:space="preserve">ことで確かめる。</w:t>
      </w:r>
    </w:p>
    <w:p>
      <w:pPr>
        <w:spacing w:after="20" w:before="40" w:line="300" w:lineRule="atLeast"/>
      </w:pPr>
      <w:r>
        <w:rPr>
          <w:rFonts w:ascii="MS Pゴシック" w:cs="MS Pゴシック" w:eastAsia="MS Pゴシック" w:hAnsi="MS Pゴシック"/>
          <w:b/>
          <w:bCs/>
          <w:sz w:val="19"/>
          <w:szCs w:val="19"/>
        </w:rPr>
        <w:t xml:space="preserve">＜白い粉末の区別＞</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3200"/>
      </w:tblGrid>
      <w:tr>
        <w:trPr>
          <w:cantSplit/>
        </w:trPr>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p>
        </w:tc>
        <w:tc>
          <w:tcPr>
            <w:tcW w:type="dxa" w:w="18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砂糖</w:t>
            </w:r>
          </w:p>
        </w:tc>
        <w:tc>
          <w:tcPr>
            <w:tcW w:type="dxa" w:w="18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食塩</w:t>
            </w:r>
          </w:p>
        </w:tc>
        <w:tc>
          <w:tcPr>
            <w:tcW w:type="dxa" w:w="3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デンプン</w:t>
            </w:r>
          </w:p>
        </w:tc>
      </w:tr>
      <w:tr>
        <w:trPr>
          <w:cantSplit/>
        </w:trPr>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水に入れる</w:t>
            </w:r>
          </w:p>
        </w:tc>
        <w:tc>
          <w:tcPr>
            <w:tcW w:type="dxa" w:w="1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とける</w:t>
            </w:r>
          </w:p>
        </w:tc>
        <w:tc>
          <w:tcPr>
            <w:tcW w:type="dxa" w:w="1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とける</w:t>
            </w:r>
          </w:p>
        </w:tc>
        <w:tc>
          <w:tcPr>
            <w:tcW w:type="dxa" w:w="3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とけにくい</w:t>
            </w:r>
            <w:r>
              <w:rPr>
                <w:rFonts w:ascii="MS P明朝" w:cs="MS P明朝" w:eastAsia="MS P明朝" w:hAnsi="MS P明朝"/>
                <w:sz w:val="17"/>
                <w:szCs w:val="17"/>
              </w:rPr>
              <w:t xml:space="preserve">（白くにごる）</w:t>
            </w:r>
          </w:p>
        </w:tc>
      </w:tr>
      <w:tr>
        <w:trPr>
          <w:cantSplit/>
        </w:trPr>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加熱する</w:t>
            </w:r>
          </w:p>
        </w:tc>
        <w:tc>
          <w:tcPr>
            <w:tcW w:type="dxa" w:w="1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こげる</w:t>
            </w:r>
          </w:p>
        </w:tc>
        <w:tc>
          <w:tcPr>
            <w:tcW w:type="dxa" w:w="1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変化しない</w:t>
            </w:r>
          </w:p>
        </w:tc>
        <w:tc>
          <w:tcPr>
            <w:tcW w:type="dxa" w:w="3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こげる</w:t>
            </w: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＜7＞いろいろな気体の性質</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50"/>
        <w:gridCol w:w="1900"/>
        <w:gridCol w:w="1900"/>
      </w:tblGrid>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p>
        </w:tc>
        <w:tc>
          <w:tcPr>
            <w:tcW w:type="dxa" w:w="19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二酸化炭素</w:t>
            </w:r>
          </w:p>
        </w:tc>
        <w:tc>
          <w:tcPr>
            <w:tcW w:type="dxa" w:w="195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酸素</w:t>
            </w:r>
          </w:p>
        </w:tc>
        <w:tc>
          <w:tcPr>
            <w:tcW w:type="dxa" w:w="19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水素</w:t>
            </w:r>
          </w:p>
        </w:tc>
        <w:tc>
          <w:tcPr>
            <w:tcW w:type="dxa" w:w="19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アンモニア</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発生方法</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石灰石</w:t>
            </w:r>
            <w:r>
              <w:rPr>
                <w:rFonts w:ascii="MS P明朝" w:cs="MS P明朝" w:eastAsia="MS P明朝" w:hAnsi="MS P明朝"/>
                <w:sz w:val="17"/>
                <w:szCs w:val="17"/>
              </w:rPr>
              <w:t xml:space="preserve">＋</w:t>
            </w:r>
          </w:p>
          <w:p>
            <w:pPr>
              <w:spacing w:after="0" w:before="0" w:line="300" w:lineRule="atLeast"/>
              <w:jc w:val="center"/>
            </w:pPr>
            <w:r>
              <w:rPr>
                <w:rFonts w:ascii="MS P明朝" w:cs="MS P明朝" w:eastAsia="MS P明朝" w:hAnsi="MS P明朝"/>
                <w:b/>
                <w:bCs/>
                <w:color w:val="FFC000"/>
                <w:sz w:val="17"/>
                <w:szCs w:val="17"/>
              </w:rPr>
              <w:t xml:space="preserve">うすい塩酸</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二酸化マンガン</w:t>
            </w:r>
            <w:r>
              <w:rPr>
                <w:rFonts w:ascii="MS P明朝" w:cs="MS P明朝" w:eastAsia="MS P明朝" w:hAnsi="MS P明朝"/>
                <w:sz w:val="17"/>
                <w:szCs w:val="17"/>
              </w:rPr>
              <w:t xml:space="preserve">＋</w:t>
            </w:r>
          </w:p>
          <w:p>
            <w:pPr>
              <w:spacing w:after="0" w:before="0" w:line="300" w:lineRule="atLeast"/>
              <w:jc w:val="center"/>
            </w:pPr>
            <w:r>
              <w:rPr>
                <w:rFonts w:ascii="MS P明朝" w:cs="MS P明朝" w:eastAsia="MS P明朝" w:hAnsi="MS P明朝"/>
                <w:b/>
                <w:bCs/>
                <w:color w:val="FFC000"/>
                <w:sz w:val="17"/>
                <w:szCs w:val="17"/>
              </w:rPr>
              <w:t xml:space="preserve">オキシドール</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亜鉛</w:t>
            </w:r>
            <w:r>
              <w:rPr>
                <w:rFonts w:ascii="MS P明朝" w:cs="MS P明朝" w:eastAsia="MS P明朝" w:hAnsi="MS P明朝"/>
                <w:sz w:val="17"/>
                <w:szCs w:val="17"/>
              </w:rPr>
              <w:t xml:space="preserve">や鉄＋</w:t>
            </w:r>
          </w:p>
          <w:p>
            <w:pPr>
              <w:spacing w:after="0" w:before="0" w:line="300" w:lineRule="atLeast"/>
              <w:jc w:val="center"/>
            </w:pPr>
            <w:r>
              <w:rPr>
                <w:rFonts w:ascii="MS P明朝" w:cs="MS P明朝" w:eastAsia="MS P明朝" w:hAnsi="MS P明朝"/>
                <w:b/>
                <w:bCs/>
                <w:sz w:val="17"/>
                <w:szCs w:val="17"/>
              </w:rPr>
              <w:t xml:space="preserve">うすい塩酸</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塩化アンモニウム</w:t>
            </w:r>
            <w:r>
              <w:rPr>
                <w:rFonts w:ascii="MS P明朝" w:cs="MS P明朝" w:eastAsia="MS P明朝" w:hAnsi="MS P明朝"/>
                <w:sz w:val="17"/>
                <w:szCs w:val="17"/>
              </w:rPr>
              <w:t xml:space="preserve">と</w:t>
            </w:r>
          </w:p>
          <w:p>
            <w:pPr>
              <w:spacing w:after="0" w:before="0" w:line="300" w:lineRule="atLeast"/>
              <w:jc w:val="center"/>
            </w:pPr>
            <w:r>
              <w:rPr>
                <w:rFonts w:ascii="MS P明朝" w:cs="MS P明朝" w:eastAsia="MS P明朝" w:hAnsi="MS P明朝"/>
                <w:b/>
                <w:bCs/>
                <w:sz w:val="17"/>
                <w:szCs w:val="17"/>
              </w:rPr>
              <w:t xml:space="preserve">水酸化カルシウム</w:t>
            </w:r>
          </w:p>
          <w:p>
            <w:pPr>
              <w:spacing w:after="0" w:before="0" w:line="300" w:lineRule="atLeast"/>
              <w:jc w:val="center"/>
            </w:pPr>
            <w:r>
              <w:rPr>
                <w:rFonts w:ascii="MS P明朝" w:cs="MS P明朝" w:eastAsia="MS P明朝" w:hAnsi="MS P明朝"/>
                <w:sz w:val="17"/>
                <w:szCs w:val="17"/>
              </w:rPr>
              <w:t xml:space="preserve">を混ぜて加熱</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におい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なし</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なし</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なし</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刺激臭</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水へのとけ方</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少しとける</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とけにくい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とけにくい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非常にとけやすい</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空気と比べた密度</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大きい</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わずかに大きい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小さい</w:t>
            </w:r>
          </w:p>
          <w:p>
            <w:pPr>
              <w:spacing w:after="0" w:before="0" w:line="300" w:lineRule="atLeast"/>
              <w:jc w:val="center"/>
            </w:pPr>
            <w:r>
              <w:rPr>
                <w:rFonts w:ascii="MS P明朝" w:cs="MS P明朝" w:eastAsia="MS P明朝" w:hAnsi="MS P明朝"/>
                <w:sz w:val="17"/>
                <w:szCs w:val="17"/>
              </w:rPr>
              <w:t xml:space="preserve">（物質の中で</w:t>
            </w:r>
          </w:p>
          <w:p>
            <w:pPr>
              <w:spacing w:after="0" w:before="0" w:line="300" w:lineRule="atLeast"/>
              <w:jc w:val="center"/>
            </w:pPr>
            <w:r>
              <w:rPr>
                <w:rFonts w:ascii="MS P明朝" w:cs="MS P明朝" w:eastAsia="MS P明朝" w:hAnsi="MS P明朝"/>
                <w:sz w:val="17"/>
                <w:szCs w:val="17"/>
              </w:rPr>
              <w:t xml:space="preserve">最も小さい）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小さい</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その他</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石灰水</w:t>
            </w:r>
            <w:r>
              <w:rPr>
                <w:rFonts w:ascii="MS P明朝" w:cs="MS P明朝" w:eastAsia="MS P明朝" w:hAnsi="MS P明朝"/>
                <w:sz w:val="17"/>
                <w:szCs w:val="17"/>
              </w:rPr>
              <w:t xml:space="preserve">を</w:t>
            </w:r>
          </w:p>
          <w:p>
            <w:pPr>
              <w:spacing w:after="0" w:before="0" w:line="300" w:lineRule="atLeast"/>
              <w:jc w:val="center"/>
            </w:pPr>
            <w:r>
              <w:rPr>
                <w:rFonts w:ascii="MS P明朝" w:cs="MS P明朝" w:eastAsia="MS P明朝" w:hAnsi="MS P明朝"/>
                <w:sz w:val="17"/>
                <w:szCs w:val="17"/>
              </w:rPr>
              <w:t xml:space="preserve">白くにごらせる</w:t>
            </w:r>
          </w:p>
          <w:p>
            <w:pPr>
              <w:spacing w:after="0" w:before="0" w:line="300" w:lineRule="atLeast"/>
              <w:jc w:val="center"/>
            </w:pPr>
            <w:r>
              <w:rPr>
                <w:rFonts w:ascii="MS P明朝" w:cs="MS P明朝" w:eastAsia="MS P明朝" w:hAnsi="MS P明朝"/>
                <w:sz w:val="17"/>
                <w:szCs w:val="17"/>
              </w:rPr>
              <w:t xml:space="preserve">水溶液は</w:t>
            </w:r>
            <w:r>
              <w:rPr>
                <w:rFonts w:ascii="MS P明朝" w:cs="MS P明朝" w:eastAsia="MS P明朝" w:hAnsi="MS P明朝"/>
                <w:b/>
                <w:bCs/>
                <w:sz w:val="17"/>
                <w:szCs w:val="17"/>
              </w:rPr>
              <w:t xml:space="preserve">酸性</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物質を</w:t>
            </w:r>
            <w:r>
              <w:rPr>
                <w:rFonts w:ascii="MS P明朝" w:cs="MS P明朝" w:eastAsia="MS P明朝" w:hAnsi="MS P明朝"/>
                <w:b/>
                <w:bCs/>
                <w:sz w:val="17"/>
                <w:szCs w:val="17"/>
              </w:rPr>
              <w:t xml:space="preserve">燃やす</w:t>
            </w:r>
          </w:p>
          <w:p>
            <w:pPr>
              <w:spacing w:after="0" w:before="0" w:line="300" w:lineRule="atLeast"/>
              <w:jc w:val="center"/>
            </w:pPr>
            <w:r>
              <w:rPr>
                <w:rFonts w:ascii="MS P明朝" w:cs="MS P明朝" w:eastAsia="MS P明朝" w:hAnsi="MS P明朝"/>
                <w:sz w:val="17"/>
                <w:szCs w:val="17"/>
              </w:rPr>
              <w:t xml:space="preserve">はたらき</w:t>
            </w:r>
          </w:p>
          <w:p>
            <w:pPr>
              <w:spacing w:after="0" w:before="0" w:line="300" w:lineRule="atLeast"/>
              <w:jc w:val="center"/>
            </w:pPr>
            <w:r>
              <w:rPr>
                <w:rFonts w:ascii="MS P明朝" w:cs="MS P明朝" w:eastAsia="MS P明朝" w:hAnsi="MS P明朝"/>
                <w:sz w:val="17"/>
                <w:szCs w:val="17"/>
              </w:rPr>
              <w:t xml:space="preserve">（自身は燃えない）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火をつけると</w:t>
            </w:r>
          </w:p>
          <w:p>
            <w:pPr>
              <w:spacing w:after="0" w:before="0" w:line="300" w:lineRule="atLeast"/>
              <w:jc w:val="center"/>
            </w:pPr>
            <w:r>
              <w:rPr>
                <w:rFonts w:ascii="MS P明朝" w:cs="MS P明朝" w:eastAsia="MS P明朝" w:hAnsi="MS P明朝"/>
                <w:sz w:val="17"/>
                <w:szCs w:val="17"/>
              </w:rPr>
              <w:t xml:space="preserve">音を立てて燃え、</w:t>
            </w:r>
          </w:p>
          <w:p>
            <w:pPr>
              <w:spacing w:after="0" w:before="0" w:line="300" w:lineRule="atLeast"/>
              <w:jc w:val="center"/>
            </w:pPr>
            <w:r>
              <w:rPr>
                <w:rFonts w:ascii="MS P明朝" w:cs="MS P明朝" w:eastAsia="MS P明朝" w:hAnsi="MS P明朝"/>
                <w:b/>
                <w:bCs/>
                <w:color w:val="FFC000"/>
                <w:sz w:val="17"/>
                <w:szCs w:val="17"/>
              </w:rPr>
              <w:t xml:space="preserve">水</w:t>
            </w:r>
            <w:r>
              <w:rPr>
                <w:rFonts w:ascii="MS P明朝" w:cs="MS P明朝" w:eastAsia="MS P明朝" w:hAnsi="MS P明朝"/>
                <w:sz w:val="17"/>
                <w:szCs w:val="17"/>
              </w:rPr>
              <w:t xml:space="preserve">ができる</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水溶液は</w:t>
            </w:r>
          </w:p>
          <w:p>
            <w:pPr>
              <w:spacing w:after="0" w:before="0" w:line="300" w:lineRule="atLeast"/>
              <w:jc w:val="center"/>
            </w:pPr>
            <w:r>
              <w:rPr>
                <w:rFonts w:ascii="MS P明朝" w:cs="MS P明朝" w:eastAsia="MS P明朝" w:hAnsi="MS P明朝"/>
                <w:b/>
                <w:bCs/>
                <w:color w:val="FFC000"/>
                <w:sz w:val="17"/>
                <w:szCs w:val="17"/>
              </w:rPr>
              <w:t xml:space="preserve">アルカリ性</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集め方</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水上置換法</w:t>
            </w:r>
          </w:p>
          <w:p>
            <w:pPr>
              <w:spacing w:after="0" w:before="0" w:line="300" w:lineRule="atLeast"/>
              <w:jc w:val="center"/>
            </w:pPr>
            <w:r>
              <w:rPr>
                <w:rFonts w:ascii="MS P明朝" w:cs="MS P明朝" w:eastAsia="MS P明朝" w:hAnsi="MS P明朝"/>
                <w:sz w:val="17"/>
                <w:szCs w:val="17"/>
              </w:rPr>
              <w:t xml:space="preserve">下方置換法</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水上置換法</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水上置換法</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上方置換法</w:t>
            </w:r>
          </w:p>
        </w:tc>
      </w:tr>
    </w:tbl>
    <w:p>
      <w:pPr>
        <w:spacing w:after="0" w:before="0" w:line="60" w:lineRule="exact"/>
      </w:pPr>
    </w:p>
    <w:p>
      <w:pPr>
        <w:spacing w:after="20" w:before="0" w:line="300" w:lineRule="atLeast"/>
        <w:ind w:left="300" w:hanging="300"/>
      </w:pPr>
      <w:r>
        <w:rPr>
          <w:rFonts w:ascii="MS P明朝" w:cs="MS P明朝" w:eastAsia="MS P明朝" w:hAnsi="MS P明朝"/>
          <w:sz w:val="19"/>
          <w:szCs w:val="19"/>
        </w:rPr>
        <w:t xml:space="preserve">・空気の成分（体積の割合）…</w:t>
      </w:r>
      <w:r>
        <w:rPr>
          <w:rFonts w:ascii="MS P明朝" w:cs="MS P明朝" w:eastAsia="MS P明朝" w:hAnsi="MS P明朝"/>
          <w:b/>
          <w:bCs/>
          <w:color w:val="FFC000"/>
          <w:sz w:val="19"/>
          <w:szCs w:val="19"/>
        </w:rPr>
        <w:t xml:space="preserve">窒素</w:t>
      </w:r>
      <w:r>
        <w:rPr>
          <w:rFonts w:ascii="MS P明朝" w:cs="MS P明朝" w:eastAsia="MS P明朝" w:hAnsi="MS P明朝"/>
          <w:sz w:val="19"/>
          <w:szCs w:val="19"/>
        </w:rPr>
        <w:t xml:space="preserve">約78％、</w:t>
      </w:r>
      <w:r>
        <w:rPr>
          <w:rFonts w:ascii="MS P明朝" w:cs="MS P明朝" w:eastAsia="MS P明朝" w:hAnsi="MS P明朝"/>
          <w:b/>
          <w:bCs/>
          <w:sz w:val="19"/>
          <w:szCs w:val="19"/>
        </w:rPr>
        <w:t xml:space="preserve">酸素</w:t>
      </w:r>
      <w:r>
        <w:rPr>
          <w:rFonts w:ascii="MS P明朝" w:cs="MS P明朝" w:eastAsia="MS P明朝" w:hAnsi="MS P明朝"/>
          <w:sz w:val="19"/>
          <w:szCs w:val="19"/>
        </w:rPr>
        <w:t xml:space="preserve">約21％</w:t>
      </w:r>
    </w:p>
    <w:p>
      <w:pPr>
        <w:spacing w:after="20" w:before="0" w:line="300" w:lineRule="atLeast"/>
        <w:ind w:left="300" w:hanging="300"/>
      </w:pPr>
      <w:r>
        <w:rPr>
          <w:rFonts w:ascii="MS P明朝" w:cs="MS P明朝" w:eastAsia="MS P明朝" w:hAnsi="MS P明朝"/>
          <w:sz w:val="19"/>
          <w:szCs w:val="19"/>
        </w:rPr>
        <w:t xml:space="preserve">・気体のにおいは、手で</w:t>
      </w:r>
      <w:r>
        <w:rPr>
          <w:rFonts w:ascii="MS P明朝" w:cs="MS P明朝" w:eastAsia="MS P明朝" w:hAnsi="MS P明朝"/>
          <w:b/>
          <w:bCs/>
          <w:sz w:val="19"/>
          <w:szCs w:val="19"/>
        </w:rPr>
        <w:t xml:space="preserve">あおぐ</w:t>
      </w:r>
      <w:r>
        <w:rPr>
          <w:rFonts w:ascii="MS P明朝" w:cs="MS P明朝" w:eastAsia="MS P明朝" w:hAnsi="MS P明朝"/>
          <w:sz w:val="19"/>
          <w:szCs w:val="19"/>
        </w:rPr>
        <w:t xml:space="preserve">ようにしてかぐ。</w:t>
      </w:r>
    </w:p>
    <w:p>
      <w:pPr>
        <w:spacing w:after="20" w:before="0" w:line="300" w:lineRule="atLeast"/>
        <w:ind w:left="300" w:hanging="300"/>
      </w:pPr>
      <w:r>
        <w:rPr>
          <w:rFonts w:ascii="MS P明朝" w:cs="MS P明朝" w:eastAsia="MS P明朝" w:hAnsi="MS P明朝"/>
          <w:sz w:val="19"/>
          <w:szCs w:val="19"/>
        </w:rPr>
        <w:t xml:space="preserve">・BTB溶液の色…</w:t>
      </w:r>
      <w:r>
        <w:rPr>
          <w:rFonts w:ascii="MS P明朝" w:cs="MS P明朝" w:eastAsia="MS P明朝" w:hAnsi="MS P明朝"/>
          <w:b/>
          <w:bCs/>
          <w:sz w:val="19"/>
          <w:szCs w:val="19"/>
        </w:rPr>
        <w:t xml:space="preserve">酸性</w:t>
      </w: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黄色</w:t>
      </w:r>
      <w:r>
        <w:rPr>
          <w:rFonts w:ascii="MS P明朝" w:cs="MS P明朝" w:eastAsia="MS P明朝" w:hAnsi="MS P明朝"/>
          <w:sz w:val="19"/>
          <w:szCs w:val="19"/>
        </w:rPr>
        <w:t xml:space="preserve">　</w:t>
      </w:r>
      <w:r>
        <w:rPr>
          <w:rFonts w:ascii="MS P明朝" w:cs="MS P明朝" w:eastAsia="MS P明朝" w:hAnsi="MS P明朝"/>
          <w:b/>
          <w:bCs/>
          <w:sz w:val="19"/>
          <w:szCs w:val="19"/>
        </w:rPr>
        <w:t xml:space="preserve">中性</w:t>
      </w: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緑色</w:t>
      </w:r>
      <w:r>
        <w:rPr>
          <w:rFonts w:ascii="MS P明朝" w:cs="MS P明朝" w:eastAsia="MS P明朝" w:hAnsi="MS P明朝"/>
          <w:sz w:val="19"/>
          <w:szCs w:val="19"/>
        </w:rPr>
        <w:t xml:space="preserve">　</w:t>
      </w:r>
      <w:r>
        <w:rPr>
          <w:rFonts w:ascii="MS P明朝" w:cs="MS P明朝" w:eastAsia="MS P明朝" w:hAnsi="MS P明朝"/>
          <w:b/>
          <w:bCs/>
          <w:sz w:val="19"/>
          <w:szCs w:val="19"/>
        </w:rPr>
        <w:t xml:space="preserve">アルカリ性</w:t>
      </w: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青色</w:t>
      </w:r>
    </w:p>
    <w:p>
      <w:pPr>
        <w:spacing w:after="20" w:before="0" w:line="300" w:lineRule="atLeast"/>
        <w:ind w:left="300" w:hanging="300"/>
      </w:pPr>
      <w:r>
        <w:rPr>
          <w:rFonts w:ascii="MS P明朝" w:cs="MS P明朝" w:eastAsia="MS P明朝" w:hAnsi="MS P明朝"/>
          <w:sz w:val="19"/>
          <w:szCs w:val="19"/>
        </w:rPr>
        <w:t xml:space="preserve">・アルカリ性の水溶液は、</w:t>
      </w:r>
      <w:r>
        <w:rPr>
          <w:rFonts w:ascii="MS P明朝" w:cs="MS P明朝" w:eastAsia="MS P明朝" w:hAnsi="MS P明朝"/>
          <w:b/>
          <w:bCs/>
          <w:sz w:val="19"/>
          <w:szCs w:val="19"/>
        </w:rPr>
        <w:t xml:space="preserve">赤色</w:t>
      </w:r>
      <w:r>
        <w:rPr>
          <w:rFonts w:ascii="MS P明朝" w:cs="MS P明朝" w:eastAsia="MS P明朝" w:hAnsi="MS P明朝"/>
          <w:sz w:val="19"/>
          <w:szCs w:val="19"/>
        </w:rPr>
        <w:t xml:space="preserve">リトマス紙を</w:t>
      </w:r>
      <w:r>
        <w:rPr>
          <w:rFonts w:ascii="MS P明朝" w:cs="MS P明朝" w:eastAsia="MS P明朝" w:hAnsi="MS P明朝"/>
          <w:b/>
          <w:bCs/>
          <w:sz w:val="19"/>
          <w:szCs w:val="19"/>
        </w:rPr>
        <w:t xml:space="preserve">青色</w:t>
      </w:r>
      <w:r>
        <w:rPr>
          <w:rFonts w:ascii="MS P明朝" w:cs="MS P明朝" w:eastAsia="MS P明朝" w:hAnsi="MS P明朝"/>
          <w:sz w:val="19"/>
          <w:szCs w:val="19"/>
        </w:rPr>
        <w:t xml:space="preserve">に変える。</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＜8＞気体の集め方</w:t>
      </w:r>
    </w:p>
    <w:p>
      <w:pPr>
        <w:spacing w:after="0" w:before="0"/>
        <w:jc w:val="center"/>
      </w:pPr>
      <w:r>
        <w:drawing>
          <wp:inline distT="0" distB="0" distL="0" distR="0">
            <wp:extent cx="314325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409700"/>
                    </a:xfrm>
                    <a:prstGeom prst="rect">
                      <a:avLst/>
                    </a:prstGeom>
                  </pic:spPr>
                </pic:pic>
              </a:graphicData>
            </a:graphic>
          </wp:inline>
        </w:drawing>
      </w:r>
    </w:p>
    <w:p>
      <w:pPr>
        <w:spacing w:after="20" w:before="0" w:line="300" w:lineRule="atLeast"/>
        <w:ind w:left="300" w:hanging="300"/>
      </w:pP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水上置換法</w:t>
      </w:r>
      <w:r>
        <w:rPr>
          <w:rFonts w:ascii="MS P明朝" w:cs="MS P明朝" w:eastAsia="MS P明朝" w:hAnsi="MS P明朝"/>
          <w:sz w:val="19"/>
          <w:szCs w:val="19"/>
        </w:rPr>
        <w:t xml:space="preserve">…水に</w:t>
      </w:r>
      <w:r>
        <w:rPr>
          <w:rFonts w:ascii="MS P明朝" w:cs="MS P明朝" w:eastAsia="MS P明朝" w:hAnsi="MS P明朝"/>
          <w:b/>
          <w:bCs/>
          <w:sz w:val="19"/>
          <w:szCs w:val="19"/>
        </w:rPr>
        <w:t xml:space="preserve">とけにくい</w:t>
      </w:r>
      <w:r>
        <w:rPr>
          <w:rFonts w:ascii="MS P明朝" w:cs="MS P明朝" w:eastAsia="MS P明朝" w:hAnsi="MS P明朝"/>
          <w:sz w:val="19"/>
          <w:szCs w:val="19"/>
        </w:rPr>
        <w:t xml:space="preserve">気体（酸素、水素、二酸化炭素）</w:t>
      </w:r>
    </w:p>
    <w:p>
      <w:pPr>
        <w:spacing w:after="20" w:before="0" w:line="300" w:lineRule="atLeast"/>
        <w:ind w:left="300" w:hanging="300"/>
      </w:pP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上方置換法</w:t>
      </w:r>
      <w:r>
        <w:rPr>
          <w:rFonts w:ascii="MS P明朝" w:cs="MS P明朝" w:eastAsia="MS P明朝" w:hAnsi="MS P明朝"/>
          <w:sz w:val="19"/>
          <w:szCs w:val="19"/>
        </w:rPr>
        <w:t xml:space="preserve">…水にとけやすく、空気より密度が</w:t>
      </w:r>
      <w:r>
        <w:rPr>
          <w:rFonts w:ascii="MS P明朝" w:cs="MS P明朝" w:eastAsia="MS P明朝" w:hAnsi="MS P明朝"/>
          <w:b/>
          <w:bCs/>
          <w:sz w:val="19"/>
          <w:szCs w:val="19"/>
        </w:rPr>
        <w:t xml:space="preserve">小さい</w:t>
      </w:r>
      <w:r>
        <w:rPr>
          <w:rFonts w:ascii="MS P明朝" w:cs="MS P明朝" w:eastAsia="MS P明朝" w:hAnsi="MS P明朝"/>
          <w:sz w:val="19"/>
          <w:szCs w:val="19"/>
        </w:rPr>
        <w:t xml:space="preserve">気体（アンモニア）</w:t>
      </w:r>
    </w:p>
    <w:p>
      <w:pPr>
        <w:spacing w:after="20" w:before="0" w:line="300" w:lineRule="atLeast"/>
        <w:ind w:left="300" w:hanging="300"/>
      </w:pP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下方置換法</w:t>
      </w:r>
      <w:r>
        <w:rPr>
          <w:rFonts w:ascii="MS P明朝" w:cs="MS P明朝" w:eastAsia="MS P明朝" w:hAnsi="MS P明朝"/>
          <w:sz w:val="19"/>
          <w:szCs w:val="19"/>
        </w:rPr>
        <w:t xml:space="preserve">…水にとけやすく、空気より密度が</w:t>
      </w:r>
      <w:r>
        <w:rPr>
          <w:rFonts w:ascii="MS P明朝" w:cs="MS P明朝" w:eastAsia="MS P明朝" w:hAnsi="MS P明朝"/>
          <w:b/>
          <w:bCs/>
          <w:sz w:val="19"/>
          <w:szCs w:val="19"/>
        </w:rPr>
        <w:t xml:space="preserve">大きい</w:t>
      </w:r>
      <w:r>
        <w:rPr>
          <w:rFonts w:ascii="MS P明朝" w:cs="MS P明朝" w:eastAsia="MS P明朝" w:hAnsi="MS P明朝"/>
          <w:sz w:val="19"/>
          <w:szCs w:val="19"/>
        </w:rPr>
        <w:t xml:space="preserve">気体（二酸化炭素）</w:t>
      </w:r>
    </w:p>
    <w:p>
      <w:pPr>
        <w:spacing w:after="20" w:before="0" w:line="300" w:lineRule="atLeast"/>
        <w:ind w:left="300" w:hanging="300"/>
      </w:pPr>
      <w:r>
        <w:rPr>
          <w:rFonts w:ascii="MS P明朝" w:cs="MS P明朝" w:eastAsia="MS P明朝" w:hAnsi="MS P明朝"/>
          <w:sz w:val="19"/>
          <w:szCs w:val="19"/>
        </w:rPr>
        <w:t xml:space="preserve">・水上置換法で、はじめに出てくる気体を捨てるのは、装置の中にあった</w:t>
      </w:r>
      <w:r>
        <w:rPr>
          <w:rFonts w:ascii="MS P明朝" w:cs="MS P明朝" w:eastAsia="MS P明朝" w:hAnsi="MS P明朝"/>
          <w:b/>
          <w:bCs/>
          <w:sz w:val="19"/>
          <w:szCs w:val="19"/>
        </w:rPr>
        <w:t xml:space="preserve">空気</w:t>
      </w:r>
      <w:r>
        <w:rPr>
          <w:rFonts w:ascii="MS P明朝" w:cs="MS P明朝" w:eastAsia="MS P明朝" w:hAnsi="MS P明朝"/>
          <w:sz w:val="19"/>
          <w:szCs w:val="19"/>
        </w:rPr>
        <w:t xml:space="preserve">が多くふくまれているから。</w:t>
      </w:r>
    </w:p>
    <w:p>
      <w:pPr>
        <w:keepNext/>
        <w:pBdr>
          <w:top w:val="single" w:color="000000" w:sz="18" w:space="3"/>
          <w:bottom w:val="single" w:color="000000" w:sz="18" w:space="3"/>
        </w:pBdr>
        <w:spacing w:after="80" w:before="60"/>
      </w:pPr>
      <w:r>
        <w:rPr>
          <w:rFonts w:ascii="MS Pゴシック" w:cs="MS Pゴシック" w:eastAsia="MS Pゴシック" w:hAnsi="MS Pゴシック"/>
          <w:b/>
          <w:bCs/>
          <w:sz w:val="30"/>
          <w:szCs w:val="30"/>
        </w:rPr>
        <w:t xml:space="preserve">Part2　確認問題　＜基礎＞一問一答</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（1）物の外観に注目したときの呼び方</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（2）物をつくっている材料に注目したときの呼び方</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（3）金属以外の物質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（4）金属をみがくと出る特有のかがやき</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（5）金属をたたくとうすく広がる性質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（6）金属を引っ張るとのびる性質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（7）物質そのものの量</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（8）物質1cm³あたりの質量</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（9）メスシリンダーは1目盛りの何分の1まで読むか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（10）ガスバーナーの上のねじ</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（11）ガスバーナーの下のねじ</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（12）炭素をふくむ物質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（13）（12）以外の物質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（14）石灰石にうすい塩酸を加えると発生する気体</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（15）二酸化マンガンにオキシドールを加えると発生する気体</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（16）亜鉛にうすい塩酸を加えると発生する気体</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（17）塩化アンモニウムと水酸化カルシウムを混ぜて加熱すると発生する気体</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（18）空気中に体積の割合で約78％ふくまれる気体</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（19）水にとけにくい気体の集め方</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（20）水にとけやすく、空気より密度が小さい気体の集め方</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（21）水にとけやすく、空気より密度が大きい気体の集め方</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（22）BTB溶液が黄色になる水溶液の性質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pBdr>
          <w:top w:val="single" w:color="000000" w:sz="18" w:space="3"/>
          <w:bottom w:val="single" w:color="000000" w:sz="18" w:space="3"/>
        </w:pBdr>
        <w:spacing w:after="80" w:before="60"/>
      </w:pPr>
      <w:r>
        <w:rPr>
          <w:rFonts w:ascii="MS Pゴシック" w:cs="MS Pゴシック" w:eastAsia="MS Pゴシック" w:hAnsi="MS Pゴシック"/>
          <w:b/>
          <w:bCs/>
          <w:sz w:val="30"/>
          <w:szCs w:val="30"/>
        </w:rPr>
        <w:t xml:space="preserve">Part2　確認問題　＜応用＞</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＜1＞金属の性質</w:t>
      </w:r>
    </w:p>
    <w:p>
      <w:pPr>
        <w:keepNext/>
        <w:spacing w:after="20" w:before="0" w:line="300" w:lineRule="atLeast"/>
      </w:pPr>
      <w:r>
        <w:rPr>
          <w:rFonts w:ascii="MS P明朝" w:cs="MS P明朝" w:eastAsia="MS P明朝" w:hAnsi="MS P明朝"/>
          <w:sz w:val="19"/>
          <w:szCs w:val="19"/>
        </w:rPr>
        <w:t xml:space="preserve">A 鉄のくぎ、B 銅線、C アルミニウムはく、D ガラスのコップ、E ペットボトル（プラスチック）について調べました。</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（1）電気を通すものを、A～Eからすべて選びなさい。</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（2）磁石につくものを、A～Eからすべて選びなさい。</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（3）金属に共通の性質を、次のア～エからすべて選びなさい。</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578"/>
        <w:gridCol w:w="2600"/>
      </w:tblGrid>
      <w:tr>
        <w:trPr>
          <w:cantSplit/>
        </w:trPr>
        <w:tc>
          <w:tcPr>
            <w:tcW w:type="dxa" w:w="6578"/>
            <w:tcBorders>
              <w:top w:val="none" w:color="FFFFFF" w:sz="0"/>
              <w:left w:val="none" w:color="FFFFFF" w:sz="0"/>
              <w:bottom w:val="none" w:color="FFFFFF" w:sz="0"/>
              <w:right w:val="none" w:color="FFFFFF" w:sz="0"/>
            </w:tcBorders>
            <w:tcMar>
              <w:right w:type="dxa" w:w="200"/>
            </w:tcMar>
          </w:tcPr>
          <w:p>
            <w:pPr>
              <w:spacing w:after="20" w:before="0" w:line="300" w:lineRule="atLeast"/>
              <w:ind w:left="400" w:hanging="0"/>
            </w:pPr>
            <w:r>
              <w:rPr>
                <w:rFonts w:ascii="MS P明朝" w:cs="MS P明朝" w:eastAsia="MS P明朝" w:hAnsi="MS P明朝"/>
                <w:sz w:val="19"/>
                <w:szCs w:val="19"/>
              </w:rPr>
              <w:t xml:space="preserve">ア　たたくと広がる　イ　磁石につく　ウ　熱をよく伝える　エ　電気を通しにくい</w:t>
            </w:r>
          </w:p>
        </w:tc>
        <w:tc>
          <w:tcPr>
            <w:tcW w:type="dxa" w:w="2600"/>
            <w:tcBorders>
              <w:top w:val="none" w:color="FFFFFF" w:sz="0"/>
              <w:left w:val="none" w:color="FFFFFF" w:sz="0"/>
              <w:bottom w:val="none" w:color="FFFFFF" w:sz="0"/>
              <w:right w:val="none" w:color="FFFFFF" w:sz="0"/>
            </w:tcBorders>
          </w:tcPr>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（4）D・Eのような、金属以外の物質を何といいますか。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＜2＞密度による金属の区別</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5878"/>
        <w:gridCol w:w="3300"/>
      </w:tblGrid>
      <w:tr>
        <w:trPr>
          <w:cantSplit/>
        </w:trPr>
        <w:tc>
          <w:tcPr>
            <w:tcW w:type="dxa" w:w="5878"/>
            <w:tcBorders>
              <w:top w:val="none" w:color="FFFFFF" w:sz="0"/>
              <w:left w:val="none" w:color="FFFFFF" w:sz="0"/>
              <w:bottom w:val="none" w:color="FFFFFF" w:sz="0"/>
              <w:right w:val="none" w:color="FFFFFF" w:sz="0"/>
            </w:tcBorders>
            <w:tcMar>
              <w:right w:type="dxa" w:w="200"/>
            </w:tcMar>
          </w:tcPr>
          <w:p>
            <w:pPr>
              <w:keepNext/>
              <w:spacing w:after="20" w:before="0" w:line="300" w:lineRule="atLeast"/>
            </w:pPr>
            <w:r>
              <w:rPr>
                <w:rFonts w:ascii="MS P明朝" w:cs="MS P明朝" w:eastAsia="MS P明朝" w:hAnsi="MS P明朝"/>
                <w:sz w:val="19"/>
                <w:szCs w:val="19"/>
              </w:rPr>
              <w:t xml:space="preserve">ある金属でできた物体Xの質量は63.0gでした。50.0cm³の水を入れたメスシリンダーに物体Xを沈めると、水面が図のようになりました。</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tblGrid>
            <w:tr>
              <w:trPr>
                <w:cantSplit/>
              </w:trPr>
              <w:tc>
                <w:tcPr>
                  <w:tcW w:type="dxa" w:w="16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金属</w:t>
                  </w:r>
                </w:p>
              </w:tc>
              <w:tc>
                <w:tcPr>
                  <w:tcW w:type="dxa" w:w="16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密度〔g/cm³〕</w:t>
                  </w:r>
                </w:p>
              </w:tc>
            </w:tr>
            <w:tr>
              <w:trPr>
                <w:cantSplit/>
              </w:trPr>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アルミニウム</w:t>
                  </w:r>
                </w:p>
              </w:tc>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2.70</w:t>
                  </w:r>
                </w:p>
              </w:tc>
            </w:tr>
            <w:tr>
              <w:trPr>
                <w:cantSplit/>
              </w:trPr>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鉄</w:t>
                  </w:r>
                </w:p>
              </w:tc>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7.87</w:t>
                  </w:r>
                </w:p>
              </w:tc>
            </w:tr>
            <w:tr>
              <w:trPr>
                <w:cantSplit/>
              </w:trPr>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銅</w:t>
                  </w:r>
                </w:p>
              </w:tc>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8.96</w:t>
                  </w:r>
                </w:p>
              </w:tc>
            </w:tr>
            <w:tr>
              <w:trPr>
                <w:cantSplit/>
              </w:trPr>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銀</w:t>
                  </w:r>
                </w:p>
              </w:tc>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10.50</w:t>
                  </w:r>
                </w:p>
              </w:tc>
            </w:tr>
            <w:tr>
              <w:trPr>
                <w:cantSplit/>
              </w:trPr>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金</w:t>
                  </w:r>
                </w:p>
              </w:tc>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19.32</w:t>
                  </w:r>
                </w:p>
              </w:tc>
            </w:tr>
          </w:tbl>
          <w:p/>
        </w:tc>
        <w:tc>
          <w:tcPr>
            <w:tcW w:type="dxa" w:w="3300"/>
            <w:tcBorders>
              <w:top w:val="none" w:color="FFFFFF" w:sz="0"/>
              <w:left w:val="none" w:color="FFFFFF" w:sz="0"/>
              <w:bottom w:val="none" w:color="FFFFFF" w:sz="0"/>
              <w:right w:val="none" w:color="FFFFFF" w:sz="0"/>
            </w:tcBorders>
          </w:tcPr>
          <w:p>
            <w:pPr>
              <w:spacing w:after="0" w:before="0"/>
              <w:jc w:val="center"/>
            </w:pPr>
            <w:r>
              <w:drawing>
                <wp:inline distT="0" distB="0" distL="0" distR="0">
                  <wp:extent cx="16668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1752600"/>
                          </a:xfrm>
                          <a:prstGeom prst="rect">
                            <a:avLst/>
                          </a:prstGeom>
                        </pic:spPr>
                      </pic:pic>
                    </a:graphicData>
                  </a:graphic>
                </wp:inline>
              </w:drawing>
            </w: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（1）物体Xの体積は何cm³ですか。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r>
              <w:rPr>
                <w:rFonts w:ascii="MS P明朝" w:cs="MS P明朝" w:eastAsia="MS P明朝" w:hAnsi="MS P明朝"/>
                <w:sz w:val="19"/>
                <w:szCs w:val="19"/>
              </w:rPr>
              <w:t xml:space="preserve">cm³</w:t>
            </w:r>
          </w:p>
        </w:tc>
      </w:tr>
    </w:tbl>
    <w:p>
      <w:pPr>
        <w:keepNext/>
        <w:spacing w:after="20" w:before="0" w:line="300" w:lineRule="atLeast"/>
      </w:pPr>
      <w:r>
        <w:rPr>
          <w:rFonts w:ascii="MS P明朝" w:cs="MS P明朝" w:eastAsia="MS P明朝" w:hAnsi="MS P明朝"/>
          <w:sz w:val="19"/>
          <w:szCs w:val="19"/>
        </w:rPr>
        <w:t xml:space="preserve">（2）物体Xの密度は何g/cm³ですか。式も書きなさい。</w:t>
      </w:r>
    </w:p>
    <w:p>
      <w:pPr>
        <w:spacing w:after="0" w:before="0" w:line="450" w:lineRule="exact"/>
      </w:pPr>
    </w:p>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jc w:val="right"/>
            </w:pPr>
            <w:r>
              <w:rPr>
                <w:rFonts w:ascii="MS P明朝" w:cs="MS P明朝" w:eastAsia="MS P明朝" w:hAnsi="MS P明朝"/>
                <w:sz w:val="19"/>
                <w:szCs w:val="19"/>
              </w:rPr>
              <w:t xml:space="preserve">g/cm³</w:t>
            </w: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（3）物体Xは何という金属でできていると考えられますか。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（4）水銀（密度13.55g/cm³）に物体Xを入れると、浮きますか、しずみますか。また、その理由を「密度」という言葉を使って書きなさい。</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1700"/>
        <w:gridCol w:w="160"/>
        <w:gridCol w:w="7318"/>
      </w:tblGrid>
      <w:tr>
        <w:trPr>
          <w:cantSplit/>
          <w:trHeight w:val="620" w:hRule="exact"/>
        </w:trPr>
        <w:tc>
          <w:tcPr>
            <w:tcW w:type="dxa" w:w="17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浮く・しずむ</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7318"/>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理由</w:t>
            </w:r>
          </w:p>
        </w:tc>
      </w:tr>
    </w:tbl>
    <w:p>
      <w:pPr>
        <w:keepNext/>
        <w:spacing w:after="20" w:before="0" w:line="300" w:lineRule="atLeast"/>
      </w:pPr>
      <w:r>
        <w:rPr>
          <w:rFonts w:ascii="MS P明朝" w:cs="MS P明朝" w:eastAsia="MS P明朝" w:hAnsi="MS P明朝"/>
          <w:sz w:val="19"/>
          <w:szCs w:val="19"/>
        </w:rPr>
        <w:t xml:space="preserve">★（5）物体Xと同じ体積の金の質量は何gですか。</w:t>
      </w:r>
    </w:p>
    <w:p>
      <w:pPr>
        <w:spacing w:after="0" w:before="0" w:line="400" w:lineRule="exact"/>
      </w:pPr>
    </w:p>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jc w:val="right"/>
            </w:pPr>
            <w:r>
              <w:rPr>
                <w:rFonts w:ascii="MS P明朝" w:cs="MS P明朝" w:eastAsia="MS P明朝" w:hAnsi="MS P明朝"/>
                <w:sz w:val="19"/>
                <w:szCs w:val="19"/>
              </w:rPr>
              <w:t xml:space="preserve">g</w:t>
            </w: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＜3＞ガスバーナー</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7278"/>
        <w:gridCol w:w="1900"/>
      </w:tblGrid>
      <w:tr>
        <w:trPr>
          <w:cantSplit/>
        </w:trPr>
        <w:tc>
          <w:tcPr>
            <w:tcW w:type="dxa" w:w="7278"/>
            <w:tcBorders>
              <w:top w:val="none" w:color="FFFFFF" w:sz="0"/>
              <w:left w:val="none" w:color="FFFFFF" w:sz="0"/>
              <w:bottom w:val="none" w:color="FFFFFF" w:sz="0"/>
              <w:right w:val="none" w:color="FFFFFF" w:sz="0"/>
            </w:tcBorders>
            <w:tcMar>
              <w:right w:type="dxa" w:w="200"/>
            </w:tcMar>
          </w:tcPr>
          <w:p>
            <w:pPr>
              <w:keepNext/>
              <w:spacing w:after="20" w:before="0" w:line="300" w:lineRule="atLeast"/>
            </w:pPr>
            <w:r>
              <w:rPr>
                <w:rFonts w:ascii="MS P明朝" w:cs="MS P明朝" w:eastAsia="MS P明朝" w:hAnsi="MS P明朝"/>
                <w:sz w:val="19"/>
                <w:szCs w:val="19"/>
              </w:rPr>
              <w:t xml:space="preserve">（1）図のA、Bのねじの名前を書きなさい。</w:t>
            </w:r>
          </w:p>
          <w:tbl>
            <w:tblPr>
              <w:tblW w:type="dxa" w:w="5760"/>
              <w:tblBorders>
                <w:top w:val="none" w:color="auto" w:sz="0"/>
                <w:left w:val="none" w:color="auto" w:sz="0"/>
                <w:bottom w:val="none" w:color="auto" w:sz="0"/>
                <w:right w:val="none" w:color="auto" w:sz="0"/>
                <w:insideH w:val="none" w:color="auto" w:sz="0"/>
                <w:insideV w:val="none" w:color="auto" w:sz="0"/>
              </w:tblBorders>
            </w:tblPr>
            <w:tblGrid>
              <w:gridCol w:w="2800"/>
              <w:gridCol w:w="160"/>
              <w:gridCol w:w="2800"/>
            </w:tblGrid>
            <w:tr>
              <w:trPr>
                <w:cantSplit/>
                <w:trHeight w:val="500" w:hRule="exact"/>
              </w:trPr>
              <w:tc>
                <w:tcPr>
                  <w:tcW w:type="dxa" w:w="28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A</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8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B</w:t>
                  </w:r>
                </w:p>
              </w:tc>
            </w:tr>
          </w:tbl>
          <w:p>
            <w:pPr>
              <w:keepNext/>
              <w:spacing w:after="20" w:before="0" w:line="300" w:lineRule="atLeast"/>
            </w:pPr>
            <w:r>
              <w:rPr>
                <w:rFonts w:ascii="MS P明朝" w:cs="MS P明朝" w:eastAsia="MS P明朝" w:hAnsi="MS P明朝"/>
                <w:sz w:val="19"/>
                <w:szCs w:val="19"/>
              </w:rPr>
              <w:t xml:space="preserve">（2）次のア～エを、火をつける正しい順に並べなさい。</w:t>
            </w:r>
          </w:p>
          <w:p>
            <w:pPr>
              <w:spacing w:after="20" w:before="0" w:line="300" w:lineRule="atLeast"/>
              <w:ind w:left="400" w:hanging="0"/>
            </w:pPr>
            <w:r>
              <w:rPr>
                <w:rFonts w:ascii="MS P明朝" w:cs="MS P明朝" w:eastAsia="MS P明朝" w:hAnsi="MS P明朝"/>
                <w:sz w:val="19"/>
                <w:szCs w:val="19"/>
              </w:rPr>
              <w:t xml:space="preserve">ア　マッチに火をつけ、ガス調節ねじを開いて点火する。</w:t>
            </w:r>
          </w:p>
          <w:p>
            <w:pPr>
              <w:spacing w:after="20" w:before="0" w:line="300" w:lineRule="atLeast"/>
              <w:ind w:left="400" w:hanging="0"/>
            </w:pPr>
            <w:r>
              <w:rPr>
                <w:rFonts w:ascii="MS P明朝" w:cs="MS P明朝" w:eastAsia="MS P明朝" w:hAnsi="MS P明朝"/>
                <w:sz w:val="19"/>
                <w:szCs w:val="19"/>
              </w:rPr>
              <w:t xml:space="preserve">イ　空気調節ねじだけを開いて、青色の炎にする。</w:t>
            </w:r>
          </w:p>
          <w:p>
            <w:pPr>
              <w:spacing w:after="20" w:before="0" w:line="300" w:lineRule="atLeast"/>
              <w:ind w:left="400" w:hanging="0"/>
            </w:pPr>
            <w:r>
              <w:rPr>
                <w:rFonts w:ascii="MS P明朝" w:cs="MS P明朝" w:eastAsia="MS P明朝" w:hAnsi="MS P明朝"/>
                <w:sz w:val="19"/>
                <w:szCs w:val="19"/>
              </w:rPr>
              <w:t xml:space="preserve">ウ　ねじが閉まっていることを確かめ、元栓とコックを開く。</w:t>
            </w:r>
          </w:p>
          <w:p>
            <w:pPr>
              <w:spacing w:after="20" w:before="0" w:line="300" w:lineRule="atLeast"/>
              <w:ind w:left="400" w:hanging="0"/>
            </w:pPr>
            <w:r>
              <w:rPr>
                <w:rFonts w:ascii="MS P明朝" w:cs="MS P明朝" w:eastAsia="MS P明朝" w:hAnsi="MS P明朝"/>
                <w:sz w:val="19"/>
                <w:szCs w:val="19"/>
              </w:rPr>
              <w:t xml:space="preserve">エ　ガス調節ねじで、炎の大きさを約10cmにする。</w:t>
            </w:r>
          </w:p>
          <w:tbl>
            <w:tblPr>
              <w:tblW w:type="dxa" w:w="3000"/>
              <w:jc w:val="right"/>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60" w:hRule="exact"/>
              </w:trPr>
              <w:tc>
                <w:tcPr>
                  <w:tcW w:type="dxa" w:w="30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r>
                    <w:rPr>
                      <w:rFonts w:ascii="MS P明朝" w:cs="MS P明朝" w:eastAsia="MS P明朝" w:hAnsi="MS P明朝"/>
                      <w:sz w:val="19"/>
                      <w:szCs w:val="19"/>
                    </w:rPr>
                    <w:t xml:space="preserve">　→　　→　　→</w:t>
                  </w:r>
                </w:p>
              </w:tc>
            </w:tr>
          </w:tbl>
          <w:p/>
        </w:tc>
        <w:tc>
          <w:tcPr>
            <w:tcW w:type="dxa" w:w="1900"/>
            <w:tcBorders>
              <w:top w:val="none" w:color="FFFFFF" w:sz="0"/>
              <w:left w:val="none" w:color="FFFFFF" w:sz="0"/>
              <w:bottom w:val="none" w:color="FFFFFF" w:sz="0"/>
              <w:right w:val="none" w:color="FFFFFF" w:sz="0"/>
            </w:tcBorders>
          </w:tcPr>
          <w:p>
            <w:pPr>
              <w:spacing w:after="0" w:before="0"/>
              <w:jc w:val="center"/>
            </w:pPr>
            <w:r>
              <w:drawing>
                <wp:inline distT="0" distB="0" distL="0" distR="0">
                  <wp:extent cx="10477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495425"/>
                          </a:xfrm>
                          <a:prstGeom prst="rect">
                            <a:avLst/>
                          </a:prstGeom>
                        </pic:spPr>
                      </pic:pic>
                    </a:graphicData>
                  </a:graphic>
                </wp:inline>
              </w:drawing>
            </w:r>
          </w:p>
        </w:tc>
      </w:tr>
    </w:tbl>
    <w:p>
      <w:pPr>
        <w:keepNext/>
        <w:spacing w:after="20" w:before="0" w:line="300" w:lineRule="atLeast"/>
      </w:pPr>
      <w:r>
        <w:rPr>
          <w:rFonts w:ascii="MS P明朝" w:cs="MS P明朝" w:eastAsia="MS P明朝" w:hAnsi="MS P明朝"/>
          <w:sz w:val="19"/>
          <w:szCs w:val="19"/>
        </w:rPr>
        <w:t xml:space="preserve">（3）炎がオレンジ色のときは、何が不足していますか。また、A・Bのどちらのねじを、どう回して調節しますか。</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2000"/>
        <w:gridCol w:w="160"/>
        <w:gridCol w:w="7018"/>
      </w:tblGrid>
      <w:tr>
        <w:trPr>
          <w:cantSplit/>
          <w:trHeight w:val="560" w:hRule="exact"/>
        </w:trPr>
        <w:tc>
          <w:tcPr>
            <w:tcW w:type="dxa" w:w="20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不足</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7018"/>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ねじ（A・B）を</w:t>
            </w: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＜4＞白い粉末の区別</w:t>
      </w:r>
    </w:p>
    <w:p>
      <w:pPr>
        <w:keepNext/>
        <w:spacing w:after="20" w:before="0" w:line="300" w:lineRule="atLeast"/>
      </w:pPr>
      <w:r>
        <w:rPr>
          <w:rFonts w:ascii="MS P明朝" w:cs="MS P明朝" w:eastAsia="MS P明朝" w:hAnsi="MS P明朝"/>
          <w:sz w:val="19"/>
          <w:szCs w:val="19"/>
        </w:rPr>
        <w:t xml:space="preserve">砂糖、食塩、デンプンのいずれかである粉末A～Cを調べました。</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cantSplit/>
        </w:trPr>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p>
        </w:tc>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粉末A</w:t>
            </w:r>
          </w:p>
        </w:tc>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粉末B</w:t>
            </w:r>
          </w:p>
        </w:tc>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粉末C</w:t>
            </w:r>
          </w:p>
        </w:tc>
      </w:tr>
      <w:tr>
        <w:trPr>
          <w:cantSplit/>
        </w:trPr>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水に入れたとき</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とけた</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とけた</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とけ残った</w:t>
            </w:r>
          </w:p>
        </w:tc>
      </w:tr>
      <w:tr>
        <w:trPr>
          <w:cantSplit/>
        </w:trPr>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加熱したとき</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黒くこげた</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変化しなかった</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黒くこげた</w:t>
            </w:r>
          </w:p>
        </w:tc>
      </w:tr>
    </w:tbl>
    <w:p>
      <w:pPr>
        <w:spacing w:after="0" w:before="0" w:line="4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（1）粉末Aは何ですか。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（1）粉末Bは何ですか。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（1）粉末Cは何ですか。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（2）AとCを燃やして、石灰水を入れた集気びんに入れました。火が消えたあとふたをしてふると、石灰水はどうなりますか。また、このことから発生した気体は何だとわかりますか。</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4000"/>
        <w:gridCol w:w="160"/>
        <w:gridCol w:w="5018"/>
      </w:tblGrid>
      <w:tr>
        <w:trPr>
          <w:cantSplit/>
          <w:trHeight w:val="560" w:hRule="exact"/>
        </w:trPr>
        <w:tc>
          <w:tcPr>
            <w:tcW w:type="dxa" w:w="40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石灰水は</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5018"/>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気体</w:t>
            </w: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（3）A・Cのように、炭素をふくむ物質を何といいますか。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（4）Aを燃やすと、集気びんの内側がくもりました。何ができたためですか。</w:t>
      </w:r>
    </w:p>
    <w:tbl>
      <w:tblPr>
        <w:tblW w:type="dxa" w:w="9178"/>
        <w:jc w:val="right"/>
        <w:tblBorders>
          <w:top w:val="single" w:color="auto" w:sz="4"/>
          <w:left w:val="single" w:color="auto" w:sz="4"/>
          <w:bottom w:val="single" w:color="auto" w:sz="4"/>
          <w:right w:val="single" w:color="auto" w:sz="4"/>
          <w:insideH w:val="single" w:color="auto" w:sz="4"/>
          <w:insideV w:val="single" w:color="auto" w:sz="4"/>
        </w:tblBorders>
      </w:tblPr>
      <w:tblGrid>
        <w:gridCol w:w="9178"/>
      </w:tblGrid>
      <w:tr>
        <w:trPr>
          <w:trHeight w:val="520" w:hRule="exact"/>
        </w:trPr>
        <w:tc>
          <w:tcPr>
            <w:tcW w:type="dxa" w:w="9178"/>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keepNext/>
        <w:spacing w:after="20" w:before="0" w:line="300" w:lineRule="atLeast"/>
      </w:pPr>
      <w:r>
        <w:rPr>
          <w:rFonts w:ascii="MS P明朝" w:cs="MS P明朝" w:eastAsia="MS P明朝" w:hAnsi="MS P明朝"/>
          <w:sz w:val="19"/>
          <w:szCs w:val="19"/>
        </w:rPr>
        <w:t xml:space="preserve">★（5）次のア～カから有機物をすべて選びなさい。</w:t>
      </w:r>
    </w:p>
    <w:p>
      <w:pPr>
        <w:spacing w:after="20" w:before="0" w:line="300" w:lineRule="atLeast"/>
        <w:ind w:left="400" w:hanging="0"/>
      </w:pPr>
      <w:r>
        <w:rPr>
          <w:rFonts w:ascii="MS P明朝" w:cs="MS P明朝" w:eastAsia="MS P明朝" w:hAnsi="MS P明朝"/>
          <w:sz w:val="19"/>
          <w:szCs w:val="19"/>
        </w:rPr>
        <w:t xml:space="preserve">ア　エタノール　イ　鉄　ウ　プラスチック　エ　食塩　オ　二酸化炭素　カ　ロウ</w:t>
      </w:r>
    </w:p>
    <w:tbl>
      <w:tblPr>
        <w:tblW w:type="dxa" w:w="3000"/>
        <w:jc w:val="right"/>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60" w:hRule="exact"/>
        </w:trPr>
        <w:tc>
          <w:tcPr>
            <w:tcW w:type="dxa" w:w="30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＜5＞気体の発生と性質</w:t>
      </w:r>
    </w:p>
    <w:p>
      <w:pPr>
        <w:keepNext/>
        <w:spacing w:after="20" w:before="0" w:line="300" w:lineRule="atLeast"/>
      </w:pPr>
      <w:r>
        <w:rPr>
          <w:rFonts w:ascii="MS P明朝" w:cs="MS P明朝" w:eastAsia="MS P明朝" w:hAnsi="MS P明朝"/>
          <w:sz w:val="19"/>
          <w:szCs w:val="19"/>
        </w:rPr>
        <w:t xml:space="preserve">次のA～Dの方法で、気体を発生させました。</w:t>
      </w:r>
    </w:p>
    <w:p>
      <w:pPr>
        <w:spacing w:after="20" w:before="0" w:line="300" w:lineRule="atLeast"/>
        <w:ind w:left="400" w:hanging="0"/>
      </w:pPr>
      <w:r>
        <w:rPr>
          <w:rFonts w:ascii="MS P明朝" w:cs="MS P明朝" w:eastAsia="MS P明朝" w:hAnsi="MS P明朝"/>
          <w:sz w:val="19"/>
          <w:szCs w:val="19"/>
        </w:rPr>
        <w:t xml:space="preserve">A　石灰石にうすい塩酸を加える。　B　二酸化マンガンにオキシドールを加える。</w:t>
      </w:r>
    </w:p>
    <w:p>
      <w:pPr>
        <w:spacing w:after="20" w:before="0" w:line="300" w:lineRule="atLeast"/>
        <w:ind w:left="400" w:hanging="0"/>
      </w:pPr>
      <w:r>
        <w:rPr>
          <w:rFonts w:ascii="MS P明朝" w:cs="MS P明朝" w:eastAsia="MS P明朝" w:hAnsi="MS P明朝"/>
          <w:sz w:val="19"/>
          <w:szCs w:val="19"/>
        </w:rPr>
        <w:t xml:space="preserve">C　亜鉛にうすい塩酸を加える。　　D　塩化アンモニウムと水酸化カルシウムを混ぜて加熱する。</w:t>
      </w:r>
    </w:p>
    <w:p>
      <w:pPr>
        <w:keepNext/>
        <w:spacing w:after="20" w:before="0" w:line="300" w:lineRule="atLeast"/>
      </w:pPr>
      <w:r>
        <w:rPr>
          <w:rFonts w:ascii="MS P明朝" w:cs="MS P明朝" w:eastAsia="MS P明朝" w:hAnsi="MS P明朝"/>
          <w:sz w:val="19"/>
          <w:szCs w:val="19"/>
        </w:rPr>
        <w:t xml:space="preserve">（1）A～Dで発生した気体の名前を書きなさい。</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2100"/>
        <w:gridCol w:w="160"/>
        <w:gridCol w:w="2100"/>
        <w:gridCol w:w="160"/>
        <w:gridCol w:w="2100"/>
        <w:gridCol w:w="160"/>
        <w:gridCol w:w="2398"/>
      </w:tblGrid>
      <w:tr>
        <w:trPr>
          <w:cantSplit/>
          <w:trHeight w:val="520" w:hRule="exact"/>
        </w:trPr>
        <w:tc>
          <w:tcPr>
            <w:tcW w:type="dxa" w:w="21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A</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1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B</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1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C</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398"/>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D</w:t>
            </w: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（2）Dの気体を集める方法を何といいますか。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（3）Dの気体を（2）の方法で集めるのはなぜですか。「水」「密度」という言葉を使って書きなさい。</w:t>
      </w:r>
    </w:p>
    <w:tbl>
      <w:tblPr>
        <w:tblW w:type="dxa" w:w="9178"/>
        <w:jc w:val="right"/>
        <w:tblBorders>
          <w:top w:val="single" w:color="auto" w:sz="4"/>
          <w:left w:val="single" w:color="auto" w:sz="4"/>
          <w:bottom w:val="single" w:color="auto" w:sz="4"/>
          <w:right w:val="single" w:color="auto" w:sz="4"/>
          <w:insideH w:val="single" w:color="auto" w:sz="4"/>
          <w:insideV w:val="single" w:color="auto" w:sz="4"/>
        </w:tblBorders>
      </w:tblPr>
      <w:tblGrid>
        <w:gridCol w:w="9178"/>
      </w:tblGrid>
      <w:tr>
        <w:trPr>
          <w:trHeight w:val="600" w:hRule="exact"/>
        </w:trPr>
        <w:tc>
          <w:tcPr>
            <w:tcW w:type="dxa" w:w="9178"/>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（4）火のついた線香を入れると、線香が激しく燃えるのはA～Dのどれですか。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（5）火をつけると、音を立てて燃えるのはA～Dのどれですか。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★（6）水溶液に緑色のBTB溶液を加えると青色になるのは、A～Dのどれですか。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★（7）Bの気体を水上置換法で集めるとき、はじめに出てくる気体を捨てるのはなぜですか。</w:t>
      </w:r>
    </w:p>
    <w:tbl>
      <w:tblPr>
        <w:tblW w:type="dxa" w:w="9178"/>
        <w:jc w:val="right"/>
        <w:tblBorders>
          <w:top w:val="single" w:color="auto" w:sz="4"/>
          <w:left w:val="single" w:color="auto" w:sz="4"/>
          <w:bottom w:val="single" w:color="auto" w:sz="4"/>
          <w:right w:val="single" w:color="auto" w:sz="4"/>
          <w:insideH w:val="single" w:color="auto" w:sz="4"/>
          <w:insideV w:val="single" w:color="auto" w:sz="4"/>
        </w:tblBorders>
      </w:tblPr>
      <w:tblGrid>
        <w:gridCol w:w="9178"/>
      </w:tblGrid>
      <w:tr>
        <w:trPr>
          <w:trHeight w:val="600" w:hRule="exact"/>
        </w:trPr>
        <w:tc>
          <w:tcPr>
            <w:tcW w:type="dxa" w:w="9178"/>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sectPr>
      <w:headerReference w:type="default" r:id="rId7"/>
      <w:footerReference w:type="default" r:id="rId8"/>
      <w:pgSz w:w="20636" w:h="14570" w:orient="landscape"/>
      <w:pgMar w:top="720" w:right="760" w:bottom="760" w:left="760" w:header="300" w:footer="330" w:gutter="0"/>
      <w:pgNumType/>
      <w:cols w:space="7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S P明朝" w:cs="MS P明朝" w:eastAsia="MS P明朝" w:hAnsi="MS P明朝"/>
        <w:sz w:val="18"/>
        <w:szCs w:val="18"/>
      </w:rPr>
      <w:t xml:space="preserve">－ </w:t>
    </w:r>
    <w:r>
      <w:rPr>
        <w:rFonts w:ascii="MS P明朝" w:cs="MS P明朝" w:eastAsia="MS P明朝" w:hAnsi="MS P明朝"/>
        <w:sz w:val="18"/>
        <w:szCs w:val="18"/>
      </w:rPr>
      <w:fldChar w:fldCharType="begin"/>
      <w:instrText xml:space="preserve">PAGE</w:instrText>
      <w:fldChar w:fldCharType="separate"/>
      <w:fldChar w:fldCharType="end"/>
    </w:r>
    <w:r>
      <w:rPr>
        <w:rFonts w:ascii="MS P明朝" w:cs="MS P明朝" w:eastAsia="MS P明朝" w:hAnsi="MS P明朝"/>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0001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P明朝" w:cs="MS P明朝" w:eastAsia="MS P明朝" w:hAnsi="MS P明朝"/>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edb52ae169e9068e0bc3d214d2effa2ed64188.png"/><Relationship Id="rId10" Type="http://schemas.openxmlformats.org/officeDocument/2006/relationships/image" Target="media/dc9edb05ca938ba3fac4a0765b1aacfcff4e0664.png"/><Relationship Id="rId11" Type="http://schemas.openxmlformats.org/officeDocument/2006/relationships/image" Target="media/d665d787db20ffd56c715bf79b7cf6f495869dbe.png"/><Relationship Id="rId12" Type="http://schemas.openxmlformats.org/officeDocument/2006/relationships/image" Target="media/e7229fd89a167e28699889e113986ac786cb1f6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aedb52ae169e9068e0bc3d214d2effa2ed6418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2026-10-30T06:25:54.049Z</dcterms:created>
  <dcterms:modified xsi:type="dcterms:W3CDTF">2026-10-30T06:25:54.049Z</dcterms:modified>
</cp:coreProperties>
</file>

<file path=docProps/custom.xml><?xml version="1.0" encoding="utf-8"?>
<Properties xmlns="http://schemas.openxmlformats.org/officeDocument/2006/custom-properties" xmlns:vt="http://schemas.openxmlformats.org/officeDocument/2006/docPropsVTypes"/>
</file>