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1400" w:lineRule="exact"/>
      </w:pPr>
    </w:p>
    <w:p>
      <w:pPr>
        <w:spacing w:after="0" w:before="0"/>
        <w:jc w:val="center"/>
      </w:pPr>
      <w:r>
        <w:drawing>
          <wp:inline distT="0" distB="0" distL="0" distR="0">
            <wp:extent cx="5334000" cy="1838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900" w:lineRule="exact"/>
      </w:pPr>
    </w:p>
    <w:p>
      <w:pPr>
        <w:spacing w:after="40" w:before="0" w:line="300" w:lineRule="atLeast"/>
        <w:jc w:val="center"/>
      </w:pPr>
      <w:r>
        <w:rPr>
          <w:rFonts w:ascii="MS Pゴシック" w:cs="MS Pゴシック" w:eastAsia="MS Pゴシック" w:hAnsi="MS Pゴシック"/>
          <w:b/>
          <w:bCs/>
          <w:sz w:val="44"/>
          <w:szCs w:val="44"/>
        </w:rPr>
        <w:t xml:space="preserve">中学2年　数学</w:t>
      </w:r>
    </w:p>
    <w:p>
      <w:pPr>
        <w:spacing w:after="40" w:before="120" w:line="300" w:lineRule="atLeast"/>
        <w:jc w:val="center"/>
      </w:pPr>
      <w:r>
        <w:rPr>
          <w:rFonts w:ascii="MS Pゴシック" w:cs="MS Pゴシック" w:eastAsia="MS Pゴシック" w:hAnsi="MS Pゴシック"/>
          <w:b/>
          <w:bCs/>
          <w:sz w:val="64"/>
          <w:szCs w:val="64"/>
        </w:rPr>
        <w:t xml:space="preserve">2学期期末テスト対策</w:t>
      </w:r>
    </w:p>
    <w:p>
      <w:pPr>
        <w:spacing w:after="40" w:before="200" w:line="300" w:lineRule="atLeast"/>
        <w:jc w:val="center"/>
      </w:pPr>
      <w:r>
        <w:rPr>
          <w:rFonts w:ascii="MS Pゴシック" w:cs="MS Pゴシック" w:eastAsia="MS Pゴシック" w:hAnsi="MS Pゴシック"/>
          <w:b/>
          <w:bCs/>
          <w:sz w:val="40"/>
          <w:szCs w:val="40"/>
        </w:rPr>
        <w:t xml:space="preserve">★ 定期テストそっくり問題　全7回 ★</w:t>
      </w:r>
    </w:p>
    <w:p>
      <w:pPr>
        <w:spacing w:after="600" w:before="300" w:line="300" w:lineRule="atLeast"/>
        <w:jc w:val="center"/>
      </w:pPr>
      <w:r>
        <w:rPr>
          <w:rFonts w:ascii="MS P明朝" w:cs="MS P明朝" w:eastAsia="MS P明朝" w:hAnsi="MS P明朝"/>
          <w:sz w:val="32"/>
          <w:szCs w:val="32"/>
        </w:rPr>
        <w:t xml:space="preserve">テスト本番　11月18日（水）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5670"/>
        <w:gridCol w:w="3300"/>
      </w:tblGrid>
      <w:tr>
        <w:trPr>
          <w:trHeight w:val="620" w:hRule="atLeast"/>
        </w:trPr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4"/>
                <w:szCs w:val="24"/>
              </w:rPr>
              <w:t xml:space="preserve">回</w:t>
            </w:r>
          </w:p>
        </w:tc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4"/>
                <w:szCs w:val="24"/>
              </w:rPr>
              <w:t xml:space="preserve">日付</w:t>
            </w:r>
          </w:p>
        </w:tc>
        <w:tc>
          <w:tcPr>
            <w:tcW w:type="dxa" w:w="56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4"/>
                <w:szCs w:val="24"/>
              </w:rPr>
              <w:t xml:space="preserve">内容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4"/>
                <w:szCs w:val="24"/>
              </w:rPr>
              <w:t xml:space="preserve">宿題</w:t>
            </w:r>
          </w:p>
        </w:tc>
      </w:tr>
      <w:tr>
        <w:trPr>
          <w:trHeight w:val="620" w:hRule="atLeast"/>
        </w:trPr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第1回</w:t>
            </w:r>
          </w:p>
        </w:tc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10/30（金）</w:t>
            </w:r>
          </w:p>
        </w:tc>
        <w:tc>
          <w:tcPr>
            <w:tcW w:type="dxa" w:w="56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総ざらい①　連立方程式＋一次関数の前半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多め（B4×2）</w:t>
            </w:r>
          </w:p>
        </w:tc>
      </w:tr>
      <w:tr>
        <w:trPr>
          <w:trHeight w:val="620" w:hRule="atLeast"/>
        </w:trPr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第2回</w:t>
            </w:r>
          </w:p>
        </w:tc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11/4（水）</w:t>
            </w:r>
          </w:p>
        </w:tc>
        <w:tc>
          <w:tcPr>
            <w:tcW w:type="dxa" w:w="56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総ざらい②　同じ範囲で数字を変えて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ふつう（B4×1）</w:t>
            </w:r>
          </w:p>
        </w:tc>
      </w:tr>
      <w:tr>
        <w:trPr>
          <w:trHeight w:val="620" w:hRule="atLeast"/>
        </w:trPr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第3回</w:t>
            </w:r>
          </w:p>
        </w:tc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11/6（金）</w:t>
            </w:r>
          </w:p>
        </w:tc>
        <w:tc>
          <w:tcPr>
            <w:tcW w:type="dxa" w:w="56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一次関数の後半だけ（ダイヤグラム・動点・面積）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ふつう（B4×1）</w:t>
            </w:r>
          </w:p>
        </w:tc>
      </w:tr>
      <w:tr>
        <w:trPr>
          <w:trHeight w:val="620" w:hRule="atLeast"/>
        </w:trPr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第4回</w:t>
            </w:r>
          </w:p>
        </w:tc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11/9（月）</w:t>
            </w:r>
          </w:p>
        </w:tc>
        <w:tc>
          <w:tcPr>
            <w:tcW w:type="dxa" w:w="56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総ざらい③　角と平行線・多角形の角を追加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多め（B4×2）</w:t>
            </w:r>
          </w:p>
        </w:tc>
      </w:tr>
      <w:tr>
        <w:trPr>
          <w:trHeight w:val="620" w:hRule="atLeast"/>
        </w:trPr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第5回</w:t>
            </w:r>
          </w:p>
        </w:tc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11/13（金）</w:t>
            </w:r>
          </w:p>
        </w:tc>
        <w:tc>
          <w:tcPr>
            <w:tcW w:type="dxa" w:w="56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本番形式①　範囲全部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ほぼなし</w:t>
            </w:r>
          </w:p>
        </w:tc>
      </w:tr>
      <w:tr>
        <w:trPr>
          <w:trHeight w:val="620" w:hRule="atLeast"/>
        </w:trPr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第6回</w:t>
            </w:r>
          </w:p>
        </w:tc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11/14（土）</w:t>
            </w:r>
          </w:p>
        </w:tc>
        <w:tc>
          <w:tcPr>
            <w:tcW w:type="dxa" w:w="56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本番形式②　範囲全部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ふつう（B4×1）</w:t>
            </w:r>
          </w:p>
        </w:tc>
      </w:tr>
      <w:tr>
        <w:trPr>
          <w:trHeight w:val="620" w:hRule="atLeast"/>
        </w:trPr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第7回</w:t>
            </w:r>
          </w:p>
        </w:tc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11/17（火）</w:t>
            </w:r>
          </w:p>
        </w:tc>
        <w:tc>
          <w:tcPr>
            <w:tcW w:type="dxa" w:w="56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直前　本番形式③＋ミスの総点検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なし（直しの見直し）</w:t>
            </w:r>
          </w:p>
        </w:tc>
      </w:tr>
    </w:tbl>
    <w:p>
      <w:pPr>
        <w:spacing w:after="0" w:before="0" w:line="500" w:lineRule="exact"/>
      </w:pP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40"/>
              <w:left w:type="dxa" w:w="120"/>
              <w:bottom w:type="dxa" w:w="4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＜この対策プリントの使い方＞</w:t>
            </w:r>
          </w:p>
        </w:tc>
      </w:tr>
      <w:tr>
        <w:tc>
          <w:tcPr>
            <w:tcW w:type="dxa" w:w="126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4"/>
                <w:szCs w:val="24"/>
              </w:rPr>
              <w:t xml:space="preserve">1　授業プリント①＜基本＞は、解き終わったら提出。先生が採点して返します。</w:t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4"/>
                <w:szCs w:val="24"/>
              </w:rPr>
              <w:t xml:space="preserve">2　授業プリント②＜応用＞は、大問ごとに時間を区切って解き、前で解説を聞きます。</w:t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4"/>
                <w:szCs w:val="24"/>
              </w:rPr>
              <w:t xml:space="preserve">3　まちがえた問題は、直しノートを作って提出しましょう。</w:t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4"/>
                <w:szCs w:val="24"/>
              </w:rPr>
              <w:t xml:space="preserve">4　宿題は、解答解説で丸つけをしてから、直しノートを作りましょう。</w:t>
            </w:r>
          </w:p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sz w:val="24"/>
                <w:szCs w:val="24"/>
              </w:rPr>
              <w:t xml:space="preserve">5　★は100点をねらう問題です。できたら自信を持ってOK！</w:t>
            </w:r>
          </w:p>
        </w:tc>
      </w:tr>
    </w:tbl>
    <w:p>
      <w:pPr>
        <w:spacing w:after="0" w:before="0" w:line="900" w:lineRule="exact"/>
      </w:pPr>
    </w:p>
    <w:p>
      <w:pPr>
        <w:spacing w:after="40" w:before="0" w:line="300" w:lineRule="atLeast"/>
        <w:jc w:val="center"/>
      </w:pPr>
      <w:r>
        <w:rPr>
          <w:rFonts w:ascii="MS P明朝" w:cs="MS P明朝" w:eastAsia="MS P明朝" w:hAnsi="MS P明朝"/>
          <w:sz w:val="32"/>
          <w:szCs w:val="32"/>
        </w:rPr>
        <w:t xml:space="preserve">2年　　　組　　　番　　氏名</w:t>
      </w:r>
    </w:p>
    <w:sectPr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6633a82ef1dd7a3723ec67b8704620e6b4ace25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2026-10-29T03:30:24.923Z</dcterms:created>
  <dcterms:modified xsi:type="dcterms:W3CDTF">2026-10-29T03:30:24.923Z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