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CA9E" w14:textId="07E8D4E4" w:rsidR="009753CC" w:rsidRPr="00B52BE4" w:rsidRDefault="009753CC" w:rsidP="009753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B52BE4">
        <w:rPr>
          <w:rFonts w:ascii="Times New Roman" w:hAnsi="Times New Roman" w:cs="Times New Roman"/>
          <w:sz w:val="26"/>
          <w:szCs w:val="26"/>
          <w:lang w:val="en-US"/>
        </w:rPr>
        <w:t xml:space="preserve">Lab51_Tracking: </w:t>
      </w:r>
      <w:proofErr w:type="spellStart"/>
      <w:r w:rsidR="004709EE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="004709E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4709EE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="004709E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52BE4"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 w:rsidRPr="00B52BE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52BE4"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 w:rsidRPr="00B52BE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52BE4"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 w:rsidRPr="00B52BE4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B52BE4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</w:p>
    <w:p w14:paraId="25B4F7ED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2A98017C" w14:textId="77777777" w:rsidR="009753CC" w:rsidRPr="007508C7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B52B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747F1D" wp14:editId="193D4D5D">
            <wp:extent cx="5731510" cy="1574800"/>
            <wp:effectExtent l="0" t="0" r="2540" b="635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957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08A1D98A" w14:textId="77777777" w:rsidR="009753CC" w:rsidRPr="007508C7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B52BE4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CD9A63" wp14:editId="6DA8AB3E">
            <wp:extent cx="5731510" cy="1750695"/>
            <wp:effectExtent l="0" t="0" r="2540" b="190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28D2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13E1E825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B030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BE5D36" wp14:editId="740ACBD6">
            <wp:extent cx="5731510" cy="1784985"/>
            <wp:effectExtent l="0" t="0" r="254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7D7A" w14:textId="77777777" w:rsidR="009753CC" w:rsidRPr="00B52BE4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=&gt;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do Finish Variance &gt; 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chậm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%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1/15 ≈ 6,7%</w:t>
      </w:r>
    </w:p>
    <w:p w14:paraId="21418757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5.2.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69F1DC29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B03020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3ACE3F" wp14:editId="34072A51">
            <wp:extent cx="5731510" cy="3252470"/>
            <wp:effectExtent l="0" t="0" r="2540" b="50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FCA3" w14:textId="77777777" w:rsidR="009753CC" w:rsidRPr="00B03020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=&gt;Chi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$26,100</w:t>
      </w:r>
    </w:p>
    <w:p w14:paraId="27C40110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5.3. Ta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bao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la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2569826E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Cost Indicator:</w:t>
      </w:r>
    </w:p>
    <w:p w14:paraId="5BBD719A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A459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11EF40B1" wp14:editId="229182EB">
            <wp:extent cx="5731510" cy="2698750"/>
            <wp:effectExtent l="0" t="0" r="254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1144" w14:textId="77777777" w:rsidR="009753CC" w:rsidRPr="00D60578" w:rsidRDefault="009753CC" w:rsidP="009753CC">
      <w:pPr>
        <w:spacing w:line="240" w:lineRule="auto"/>
        <w:rPr>
          <w:sz w:val="26"/>
          <w:szCs w:val="26"/>
        </w:rPr>
      </w:pPr>
      <w:r w:rsidRPr="002B25C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Ta </w:t>
      </w:r>
      <w:proofErr w:type="spellStart"/>
      <w:r w:rsidRPr="002B25C5">
        <w:rPr>
          <w:rFonts w:ascii="Times New Roman" w:hAnsi="Times New Roman" w:cs="Times New Roman"/>
          <w:b/>
          <w:bCs/>
          <w:sz w:val="26"/>
          <w:szCs w:val="26"/>
          <w:lang w:val="en-US"/>
        </w:rPr>
        <w:t>có</w:t>
      </w:r>
      <w:proofErr w:type="spellEnd"/>
      <w:r w:rsidRPr="002B25C5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sz w:val="26"/>
          <w:szCs w:val="26"/>
          <w:lang w:val="en-US"/>
        </w:rPr>
        <w:br/>
      </w:r>
      <w:r>
        <w:rPr>
          <w:sz w:val="26"/>
          <w:szCs w:val="26"/>
          <w:lang w:val="en-US"/>
        </w:rPr>
        <w:t>+</w:t>
      </w:r>
      <w:r w:rsidRPr="00D60578">
        <w:rPr>
          <w:sz w:val="26"/>
          <w:szCs w:val="26"/>
        </w:rPr>
        <w:t xml:space="preserve"> </w:t>
      </w:r>
      <w:r w:rsidRPr="00D60578">
        <w:rPr>
          <w:b/>
          <w:bCs/>
          <w:sz w:val="26"/>
          <w:szCs w:val="26"/>
        </w:rPr>
        <w:t>BAC</w:t>
      </w:r>
      <w:r w:rsidRPr="00D60578">
        <w:rPr>
          <w:sz w:val="26"/>
          <w:szCs w:val="26"/>
        </w:rPr>
        <w:t xml:space="preserve"> = $26,160.00</w:t>
      </w:r>
    </w:p>
    <w:p w14:paraId="02EF1BE6" w14:textId="77777777" w:rsidR="009753CC" w:rsidRPr="00D60578" w:rsidRDefault="009753CC" w:rsidP="009753C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</w:t>
      </w:r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r w:rsidRPr="00D60578">
        <w:rPr>
          <w:rFonts w:ascii="Times New Roman" w:hAnsi="Times New Roman" w:cs="Times New Roman"/>
          <w:b/>
          <w:bCs/>
          <w:sz w:val="26"/>
          <w:szCs w:val="26"/>
        </w:rPr>
        <w:t>EAC (MSP)</w:t>
      </w:r>
      <w:r w:rsidRPr="00D60578">
        <w:rPr>
          <w:rFonts w:ascii="Times New Roman" w:hAnsi="Times New Roman" w:cs="Times New Roman"/>
          <w:sz w:val="26"/>
          <w:szCs w:val="26"/>
        </w:rPr>
        <w:t xml:space="preserve"> = $25,174.90</w:t>
      </w:r>
    </w:p>
    <w:p w14:paraId="2A0DF0E4" w14:textId="77777777" w:rsidR="009753CC" w:rsidRPr="00D60578" w:rsidRDefault="009753CC" w:rsidP="009753CC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</w:t>
      </w:r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r w:rsidRPr="00D60578">
        <w:rPr>
          <w:rFonts w:ascii="Times New Roman" w:hAnsi="Times New Roman" w:cs="Times New Roman"/>
          <w:b/>
          <w:bCs/>
          <w:sz w:val="26"/>
          <w:szCs w:val="26"/>
        </w:rPr>
        <w:t>CPI</w:t>
      </w:r>
      <w:r w:rsidRPr="00D60578">
        <w:rPr>
          <w:rFonts w:ascii="Times New Roman" w:hAnsi="Times New Roman" w:cs="Times New Roman"/>
          <w:sz w:val="26"/>
          <w:szCs w:val="26"/>
        </w:rPr>
        <w:t xml:space="preserve"> = 1.04 </w:t>
      </w:r>
      <w:r w:rsidRPr="00D60578">
        <w:rPr>
          <w:rFonts w:ascii="Cambria Math" w:hAnsi="Cambria Math" w:cs="Cambria Math"/>
          <w:sz w:val="26"/>
          <w:szCs w:val="26"/>
        </w:rPr>
        <w:t>⇒</w:t>
      </w:r>
      <w:r w:rsidRPr="00D6057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6057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57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57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57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57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57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0578">
        <w:rPr>
          <w:rFonts w:ascii="Times New Roman" w:hAnsi="Times New Roman" w:cs="Times New Roman"/>
          <w:sz w:val="26"/>
          <w:szCs w:val="26"/>
        </w:rPr>
        <w:t>hoạch</w:t>
      </w:r>
      <w:proofErr w:type="spellEnd"/>
    </w:p>
    <w:p w14:paraId="73DF265B" w14:textId="77777777" w:rsidR="009753CC" w:rsidRDefault="009753CC" w:rsidP="009753CC">
      <w:pPr>
        <w:spacing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+</w:t>
      </w:r>
      <w:r w:rsidRPr="00D60578">
        <w:rPr>
          <w:rFonts w:ascii="Times New Roman" w:hAnsi="Times New Roman" w:cs="Times New Roman"/>
          <w:sz w:val="26"/>
          <w:szCs w:val="26"/>
        </w:rPr>
        <w:t xml:space="preserve"> </w:t>
      </w:r>
      <w:r w:rsidRPr="00D60578">
        <w:rPr>
          <w:rFonts w:ascii="Times New Roman" w:hAnsi="Times New Roman" w:cs="Times New Roman"/>
          <w:b/>
          <w:bCs/>
          <w:sz w:val="26"/>
          <w:szCs w:val="26"/>
        </w:rPr>
        <w:t>AC</w:t>
      </w:r>
      <w:r w:rsidRPr="00D60578">
        <w:rPr>
          <w:rFonts w:ascii="Times New Roman" w:hAnsi="Times New Roman" w:cs="Times New Roman"/>
          <w:sz w:val="26"/>
          <w:szCs w:val="26"/>
        </w:rPr>
        <w:t xml:space="preserve"> ≈ EV/CPI = $7,170 / 1.04 ≈ </w:t>
      </w:r>
      <w:r w:rsidRPr="00D60578">
        <w:rPr>
          <w:rFonts w:ascii="Times New Roman" w:hAnsi="Times New Roman" w:cs="Times New Roman"/>
          <w:b/>
          <w:bCs/>
          <w:sz w:val="26"/>
          <w:szCs w:val="26"/>
        </w:rPr>
        <w:t>$6,894.23</w:t>
      </w:r>
    </w:p>
    <w:p w14:paraId="52CF657F" w14:textId="77777777" w:rsidR="009753CC" w:rsidRDefault="009753CC" w:rsidP="009753CC">
      <w:pPr>
        <w:pStyle w:val="NormalWeb"/>
        <w:rPr>
          <w:rStyle w:val="Strong"/>
          <w:rFonts w:eastAsiaTheme="majorEastAsia"/>
          <w:b w:val="0"/>
          <w:bCs w:val="0"/>
        </w:rPr>
      </w:pPr>
      <w:proofErr w:type="spellStart"/>
      <w:r w:rsidRPr="00D60578">
        <w:rPr>
          <w:b/>
          <w:bCs/>
          <w:sz w:val="26"/>
          <w:szCs w:val="26"/>
          <w:lang w:val="en-US"/>
        </w:rPr>
        <w:lastRenderedPageBreak/>
        <w:t>Từ</w:t>
      </w:r>
      <w:proofErr w:type="spellEnd"/>
      <w:r w:rsidRPr="00D6057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60578">
        <w:rPr>
          <w:b/>
          <w:bCs/>
          <w:sz w:val="26"/>
          <w:szCs w:val="26"/>
          <w:lang w:val="en-US"/>
        </w:rPr>
        <w:t>các</w:t>
      </w:r>
      <w:proofErr w:type="spellEnd"/>
      <w:r w:rsidRPr="00D6057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60578">
        <w:rPr>
          <w:b/>
          <w:bCs/>
          <w:sz w:val="26"/>
          <w:szCs w:val="26"/>
          <w:lang w:val="en-US"/>
        </w:rPr>
        <w:t>công</w:t>
      </w:r>
      <w:proofErr w:type="spellEnd"/>
      <w:r w:rsidRPr="00D60578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D60578">
        <w:rPr>
          <w:b/>
          <w:bCs/>
          <w:sz w:val="26"/>
          <w:szCs w:val="26"/>
          <w:lang w:val="en-US"/>
        </w:rPr>
        <w:t>thức</w:t>
      </w:r>
      <w:proofErr w:type="spellEnd"/>
      <w:r w:rsidRPr="00D60578">
        <w:rPr>
          <w:b/>
          <w:bCs/>
          <w:sz w:val="26"/>
          <w:szCs w:val="26"/>
          <w:lang w:val="en-US"/>
        </w:rPr>
        <w:t>:</w:t>
      </w:r>
      <w:r w:rsidRPr="00D60578">
        <w:rPr>
          <w:b/>
          <w:bCs/>
          <w:sz w:val="26"/>
          <w:szCs w:val="26"/>
          <w:lang w:val="en-US"/>
        </w:rPr>
        <w:br/>
      </w:r>
      <w:r w:rsidRPr="00A15350">
        <w:rPr>
          <w:rFonts w:eastAsiaTheme="majorEastAsia"/>
        </w:rPr>
        <w:t>• EAC = BAC / CPI</w:t>
      </w:r>
      <w:r w:rsidRPr="00A15350">
        <w:rPr>
          <w:rFonts w:eastAsiaTheme="majorEastAsia"/>
        </w:rPr>
        <w:br/>
        <w:t>• ETC = EAC − AC</w:t>
      </w:r>
      <w:r w:rsidRPr="00A15350">
        <w:rPr>
          <w:rFonts w:eastAsiaTheme="majorEastAsia"/>
        </w:rPr>
        <w:br/>
        <w:t>• VAC = BAC – EAC</w:t>
      </w:r>
    </w:p>
    <w:p w14:paraId="79759D76" w14:textId="77777777" w:rsidR="009753CC" w:rsidRDefault="009753CC" w:rsidP="009753CC">
      <w:pPr>
        <w:pStyle w:val="NormalWeb"/>
      </w:pPr>
      <w:proofErr w:type="spellStart"/>
      <w:r w:rsidRPr="002B25C5">
        <w:rPr>
          <w:rStyle w:val="Strong"/>
          <w:rFonts w:eastAsiaTheme="majorEastAsia"/>
          <w:lang w:val="en-US"/>
        </w:rPr>
        <w:t>Kết</w:t>
      </w:r>
      <w:proofErr w:type="spellEnd"/>
      <w:r w:rsidRPr="002B25C5">
        <w:rPr>
          <w:rStyle w:val="Strong"/>
          <w:rFonts w:eastAsiaTheme="majorEastAsia"/>
          <w:lang w:val="en-US"/>
        </w:rPr>
        <w:t xml:space="preserve"> </w:t>
      </w:r>
      <w:proofErr w:type="spellStart"/>
      <w:r w:rsidRPr="002B25C5">
        <w:rPr>
          <w:rStyle w:val="Strong"/>
          <w:rFonts w:eastAsiaTheme="majorEastAsia"/>
          <w:lang w:val="en-US"/>
        </w:rPr>
        <w:t>luận</w:t>
      </w:r>
      <w:proofErr w:type="spellEnd"/>
      <w:r w:rsidRPr="002B25C5">
        <w:rPr>
          <w:rStyle w:val="Strong"/>
          <w:rFonts w:eastAsiaTheme="majorEastAsia"/>
          <w:lang w:val="en-US"/>
        </w:rPr>
        <w:t>:</w:t>
      </w:r>
      <w:r>
        <w:rPr>
          <w:rStyle w:val="Strong"/>
          <w:rFonts w:eastAsiaTheme="majorEastAsia"/>
          <w:lang w:val="en-US"/>
        </w:rPr>
        <w:br/>
      </w: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ETC = EAC − AC ≈ 25,174.90 − 6,894.23 = $18,280.67</w:t>
      </w:r>
      <w:r>
        <w:t xml:space="preserve"> → </w:t>
      </w:r>
      <w:proofErr w:type="spellStart"/>
      <w:r>
        <w:rPr>
          <w:rStyle w:val="Emphasis"/>
          <w:rFonts w:eastAsiaTheme="majorEastAsia"/>
        </w:rPr>
        <w:t>cần</w:t>
      </w:r>
      <w:proofErr w:type="spellEnd"/>
      <w:r>
        <w:rPr>
          <w:rStyle w:val="Emphasis"/>
          <w:rFonts w:eastAsiaTheme="majorEastAsia"/>
        </w:rPr>
        <w:t xml:space="preserve"> chi </w:t>
      </w:r>
      <w:proofErr w:type="spellStart"/>
      <w:r>
        <w:rPr>
          <w:rStyle w:val="Emphasis"/>
          <w:rFonts w:eastAsiaTheme="majorEastAsia"/>
        </w:rPr>
        <w:t>thêm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r>
        <w:rPr>
          <w:rStyle w:val="Strong"/>
          <w:rFonts w:eastAsiaTheme="majorEastAsia"/>
        </w:rPr>
        <w:t>$18,280.67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3026C063" w14:textId="77777777" w:rsidR="009753CC" w:rsidRDefault="009753CC" w:rsidP="009753CC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VAC = BAC − EAC = 26,160.00 − 25,174.90 = $985.10</w:t>
      </w:r>
      <w:r>
        <w:t xml:space="preserve"> → </w:t>
      </w:r>
      <w:proofErr w:type="spellStart"/>
      <w:r>
        <w:rPr>
          <w:rStyle w:val="Emphasis"/>
          <w:rFonts w:eastAsiaTheme="majorEastAsia"/>
        </w:rPr>
        <w:t>dự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kiến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thấp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hơn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ngân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sách</w:t>
      </w:r>
      <w:proofErr w:type="spellEnd"/>
      <w:r>
        <w:rPr>
          <w:rStyle w:val="Emphasis"/>
          <w:rFonts w:eastAsiaTheme="majorEastAsia"/>
        </w:rPr>
        <w:t xml:space="preserve"> (</w:t>
      </w:r>
      <w:proofErr w:type="spellStart"/>
      <w:r>
        <w:rPr>
          <w:rStyle w:val="Emphasis"/>
          <w:rFonts w:eastAsiaTheme="majorEastAsia"/>
        </w:rPr>
        <w:t>tiết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kiệm</w:t>
      </w:r>
      <w:proofErr w:type="spellEnd"/>
      <w:r>
        <w:rPr>
          <w:rStyle w:val="Emphasis"/>
          <w:rFonts w:eastAsiaTheme="majorEastAsia"/>
        </w:rPr>
        <w:t>)</w:t>
      </w:r>
      <w:r>
        <w:t xml:space="preserve"> </w:t>
      </w:r>
      <w:r>
        <w:rPr>
          <w:rStyle w:val="Strong"/>
          <w:rFonts w:eastAsiaTheme="majorEastAsia"/>
        </w:rPr>
        <w:t>$985.10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59AF6E01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5.4.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) bao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%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(/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3A1C069D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Schedule Indicator</w:t>
      </w:r>
    </w:p>
    <w:p w14:paraId="60367E3D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60578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43584930" wp14:editId="2CFC8BC8">
            <wp:extent cx="5731510" cy="3232785"/>
            <wp:effectExtent l="0" t="0" r="2540" b="571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D5C2" w14:textId="77777777" w:rsidR="009753CC" w:rsidRPr="00D60578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SV%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4%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Finish Variance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mặc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dù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trễ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00364707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5.5.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Excel,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.docx.</w:t>
      </w:r>
    </w:p>
    <w:p w14:paraId="3D4F78F6" w14:textId="77777777" w:rsidR="009753CC" w:rsidRPr="005F5E00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Over Time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Work:</w:t>
      </w:r>
    </w:p>
    <w:p w14:paraId="2CE04FA9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6F8B4D39" wp14:editId="4E1E6E2E">
            <wp:extent cx="5731510" cy="3898265"/>
            <wp:effectExtent l="0" t="0" r="2540" b="6985"/>
            <wp:docPr id="90" name="Chart 90">
              <a:extLst xmlns:a="http://schemas.openxmlformats.org/drawingml/2006/main">
                <a:ext uri="{FF2B5EF4-FFF2-40B4-BE49-F238E27FC236}">
                  <a16:creationId xmlns:a16="http://schemas.microsoft.com/office/drawing/2014/main" id="{CF6BCBBB-8B28-44E3-A82F-7AC6F4FB29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5CC389" w14:textId="77777777" w:rsidR="009753CC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5C64100" w14:textId="77777777" w:rsidR="009753CC" w:rsidRPr="005F5E00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Earned Value Over Time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Cost:</w:t>
      </w:r>
    </w:p>
    <w:p w14:paraId="01B87BDD" w14:textId="77777777" w:rsidR="009753CC" w:rsidRPr="005F5E00" w:rsidRDefault="009753CC" w:rsidP="009753C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075B8E6" wp14:editId="3F430F65">
            <wp:extent cx="5731510" cy="3898265"/>
            <wp:effectExtent l="0" t="0" r="2540" b="6985"/>
            <wp:docPr id="75" name="Chart 75">
              <a:extLst xmlns:a="http://schemas.openxmlformats.org/drawingml/2006/main">
                <a:ext uri="{FF2B5EF4-FFF2-40B4-BE49-F238E27FC236}">
                  <a16:creationId xmlns:a16="http://schemas.microsoft.com/office/drawing/2014/main" id="{9D4FEE83-AD73-4B7C-8BA6-D57303B085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B15D30F" w14:textId="77777777" w:rsidR="00490DC6" w:rsidRDefault="00490DC6"/>
    <w:sectPr w:rsidR="0049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F213E"/>
    <w:multiLevelType w:val="hybridMultilevel"/>
    <w:tmpl w:val="F0D22E0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D7"/>
    <w:rsid w:val="004709EE"/>
    <w:rsid w:val="00490DC6"/>
    <w:rsid w:val="004D67D7"/>
    <w:rsid w:val="00975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9A32B"/>
  <w15:chartTrackingRefBased/>
  <w15:docId w15:val="{A635A4B7-A09F-4419-94BA-9566D1246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CC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53CC"/>
    <w:rPr>
      <w:b/>
      <w:bCs/>
    </w:rPr>
  </w:style>
  <w:style w:type="character" w:styleId="Emphasis">
    <w:name w:val="Emphasis"/>
    <w:basedOn w:val="DefaultParagraphFont"/>
    <w:uiPriority w:val="20"/>
    <w:qFormat/>
    <w:rsid w:val="009753CC"/>
    <w:rPr>
      <w:i/>
      <w:iCs/>
    </w:rPr>
  </w:style>
  <w:style w:type="paragraph" w:styleId="ListParagraph">
    <w:name w:val="List Paragraph"/>
    <w:basedOn w:val="Normal"/>
    <w:uiPriority w:val="34"/>
    <w:qFormat/>
    <w:rsid w:val="009753C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5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withEV'!$D$3:$D$4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withEV'!$D$5:$D$12</c:f>
              <c:numCache>
                <c:formatCode>General</c:formatCode>
                <c:ptCount val="5"/>
                <c:pt idx="0">
                  <c:v>960</c:v>
                </c:pt>
                <c:pt idx="1">
                  <c:v>5220</c:v>
                </c:pt>
                <c:pt idx="2">
                  <c:v>6900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8E-48F9-9E85-C2CF304F4DB5}"/>
            </c:ext>
          </c:extLst>
        </c:ser>
        <c:ser>
          <c:idx val="1"/>
          <c:order val="1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withEV'!$E$5:$E$12</c:f>
              <c:numCache>
                <c:formatCode>General</c:formatCode>
                <c:ptCount val="5"/>
                <c:pt idx="0">
                  <c:v>960</c:v>
                </c:pt>
                <c:pt idx="1">
                  <c:v>5760</c:v>
                </c:pt>
                <c:pt idx="2">
                  <c:v>7440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68E-48F9-9E85-C2CF304F4DB5}"/>
            </c:ext>
          </c:extLst>
        </c:ser>
        <c:ser>
          <c:idx val="2"/>
          <c:order val="2"/>
          <c:tx>
            <c:strRef>
              <c:f>'Assignment Usage withEV'!$F$3:$F$4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withEV'!$F$5:$F$12</c:f>
              <c:numCache>
                <c:formatCode>General</c:formatCode>
                <c:ptCount val="5"/>
                <c:pt idx="0">
                  <c:v>960</c:v>
                </c:pt>
                <c:pt idx="1">
                  <c:v>5220</c:v>
                </c:pt>
                <c:pt idx="2">
                  <c:v>6900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68E-48F9-9E85-C2CF304F4DB5}"/>
            </c:ext>
          </c:extLst>
        </c:ser>
        <c:ser>
          <c:idx val="3"/>
          <c:order val="3"/>
          <c:tx>
            <c:strRef>
              <c:f>'Assignment Usage withEV'!$G$3:$G$4</c:f>
              <c:strCache>
                <c:ptCount val="1"/>
                <c:pt idx="0">
                  <c:v>Actual Work</c:v>
                </c:pt>
              </c:strCache>
            </c:strRef>
          </c:tx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withEV'!$G$5:$G$12</c:f>
              <c:numCache>
                <c:formatCode>General</c:formatCode>
                <c:ptCount val="5"/>
                <c:pt idx="0">
                  <c:v>32</c:v>
                </c:pt>
                <c:pt idx="1">
                  <c:v>142</c:v>
                </c:pt>
                <c:pt idx="2">
                  <c:v>56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68E-48F9-9E85-C2CF304F4DB5}"/>
            </c:ext>
          </c:extLst>
        </c:ser>
        <c:ser>
          <c:idx val="4"/>
          <c:order val="4"/>
          <c:tx>
            <c:strRef>
              <c:f>'Assignment Usage withEV'!$H$3:$H$4</c:f>
              <c:strCache>
                <c:ptCount val="1"/>
                <c:pt idx="0">
                  <c:v>Baseline Work</c:v>
                </c:pt>
              </c:strCache>
            </c:strRef>
          </c:tx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withEV'!$H$5:$H$12</c:f>
              <c:numCache>
                <c:formatCode>General</c:formatCode>
                <c:ptCount val="5"/>
                <c:pt idx="0">
                  <c:v>32</c:v>
                </c:pt>
                <c:pt idx="1">
                  <c:v>160</c:v>
                </c:pt>
                <c:pt idx="2">
                  <c:v>280</c:v>
                </c:pt>
                <c:pt idx="3">
                  <c:v>280</c:v>
                </c:pt>
                <c:pt idx="4">
                  <c:v>120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68E-48F9-9E85-C2CF304F4D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93827215"/>
        <c:axId val="1"/>
      </c:lineChart>
      <c:catAx>
        <c:axId val="169382721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693827215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9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0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1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withEV'!$D$3:$D$4</c:f>
              <c:strCache>
                <c:ptCount val="1"/>
                <c:pt idx="0">
                  <c:v>Earned Value</c:v>
                </c:pt>
              </c:strCache>
            </c:strRef>
          </c:tx>
          <c:marker>
            <c:symbol val="diamond"/>
            <c:size val="5"/>
          </c:marker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withEV'!$D$5:$D$12</c:f>
              <c:numCache>
                <c:formatCode>General</c:formatCode>
                <c:ptCount val="5"/>
                <c:pt idx="0">
                  <c:v>960</c:v>
                </c:pt>
                <c:pt idx="1">
                  <c:v>5220</c:v>
                </c:pt>
                <c:pt idx="2">
                  <c:v>6900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6FC-412B-8793-3FE3F284B38F}"/>
            </c:ext>
          </c:extLst>
        </c:ser>
        <c:ser>
          <c:idx val="1"/>
          <c:order val="1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withEV'!$E$5:$E$12</c:f>
              <c:numCache>
                <c:formatCode>General</c:formatCode>
                <c:ptCount val="5"/>
                <c:pt idx="0">
                  <c:v>960</c:v>
                </c:pt>
                <c:pt idx="1">
                  <c:v>5760</c:v>
                </c:pt>
                <c:pt idx="2">
                  <c:v>7440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6FC-412B-8793-3FE3F284B38F}"/>
            </c:ext>
          </c:extLst>
        </c:ser>
        <c:ser>
          <c:idx val="2"/>
          <c:order val="2"/>
          <c:tx>
            <c:strRef>
              <c:f>'Assignment Usage withEV'!$F$3:$F$4</c:f>
              <c:strCache>
                <c:ptCount val="1"/>
                <c:pt idx="0">
                  <c:v>AC</c:v>
                </c:pt>
              </c:strCache>
            </c:strRef>
          </c:tx>
          <c:marker>
            <c:symbol val="triangle"/>
            <c:size val="5"/>
          </c:marker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withEV'!$F$5:$F$12</c:f>
              <c:numCache>
                <c:formatCode>General</c:formatCode>
                <c:ptCount val="5"/>
                <c:pt idx="0">
                  <c:v>960</c:v>
                </c:pt>
                <c:pt idx="1">
                  <c:v>5220</c:v>
                </c:pt>
                <c:pt idx="2">
                  <c:v>6900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6FC-412B-8793-3FE3F284B38F}"/>
            </c:ext>
          </c:extLst>
        </c:ser>
        <c:ser>
          <c:idx val="3"/>
          <c:order val="3"/>
          <c:tx>
            <c:strRef>
              <c:f>'Assignment Usage withEV'!$G$3:$G$4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withEV'!$G$5:$G$12</c:f>
              <c:numCache>
                <c:formatCode>General</c:formatCode>
                <c:ptCount val="5"/>
                <c:pt idx="0">
                  <c:v>960</c:v>
                </c:pt>
                <c:pt idx="1">
                  <c:v>4260</c:v>
                </c:pt>
                <c:pt idx="2">
                  <c:v>1680</c:v>
                </c:pt>
                <c:pt idx="3">
                  <c:v>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6FC-412B-8793-3FE3F284B38F}"/>
            </c:ext>
          </c:extLst>
        </c:ser>
        <c:ser>
          <c:idx val="4"/>
          <c:order val="4"/>
          <c:tx>
            <c:strRef>
              <c:f>'Assignment Usage withEV'!$H$3:$H$4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withEV'!$H$5:$H$12</c:f>
              <c:numCache>
                <c:formatCode>General</c:formatCode>
                <c:ptCount val="5"/>
                <c:pt idx="0">
                  <c:v>960</c:v>
                </c:pt>
                <c:pt idx="1">
                  <c:v>4800</c:v>
                </c:pt>
                <c:pt idx="2">
                  <c:v>8400</c:v>
                </c:pt>
                <c:pt idx="3">
                  <c:v>8400</c:v>
                </c:pt>
                <c:pt idx="4">
                  <c:v>3600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6FC-412B-8793-3FE3F284B38F}"/>
            </c:ext>
          </c:extLst>
        </c:ser>
        <c:ser>
          <c:idx val="5"/>
          <c:order val="5"/>
          <c:tx>
            <c:strRef>
              <c:f>'Assignment Usage withEV'!$I$3:$I$4</c:f>
              <c:strCache>
                <c:ptCount val="1"/>
                <c:pt idx="0">
                  <c:v>Cost</c:v>
                </c:pt>
              </c:strCache>
            </c:strRef>
          </c:tx>
          <c:cat>
            <c:multiLvlStrRef>
              <c:f>'Assignment Usage withEV'!$A$5:$C$12</c:f>
              <c:multiLvlStrCache>
                <c:ptCount val="5"/>
                <c:lvl>
                  <c:pt idx="0">
                    <c:v>Week 7</c:v>
                  </c:pt>
                  <c:pt idx="1">
                    <c:v>Week 8</c:v>
                  </c:pt>
                  <c:pt idx="2">
                    <c:v>Week 9</c:v>
                  </c:pt>
                  <c:pt idx="3">
                    <c:v>Week 10</c:v>
                  </c:pt>
                  <c:pt idx="4">
                    <c:v>Week 11</c:v>
                  </c:pt>
                </c:lvl>
                <c:lvl>
                  <c:pt idx="0">
                    <c:v>Q1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withEV'!$I$5:$I$12</c:f>
              <c:numCache>
                <c:formatCode>General</c:formatCode>
                <c:ptCount val="5"/>
                <c:pt idx="0">
                  <c:v>960</c:v>
                </c:pt>
                <c:pt idx="1">
                  <c:v>4260</c:v>
                </c:pt>
                <c:pt idx="2">
                  <c:v>8400</c:v>
                </c:pt>
                <c:pt idx="3">
                  <c:v>8400</c:v>
                </c:pt>
                <c:pt idx="4">
                  <c:v>4140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06FC-412B-8793-3FE3F284B3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13334175"/>
        <c:axId val="1"/>
      </c:lineChart>
      <c:catAx>
        <c:axId val="16133341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613334175"/>
        <c:crosses val="autoZero"/>
        <c:crossBetween val="between"/>
      </c:valAx>
      <c:spPr>
        <a:noFill/>
        <a:ln w="25400">
          <a:noFill/>
        </a:ln>
      </c:spPr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6</cp:revision>
  <dcterms:created xsi:type="dcterms:W3CDTF">2025-10-04T20:28:00Z</dcterms:created>
  <dcterms:modified xsi:type="dcterms:W3CDTF">2025-10-04T20:29:00Z</dcterms:modified>
</cp:coreProperties>
</file>