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55764" w14:textId="77777777" w:rsidR="006467AF" w:rsidRPr="00B52BE4" w:rsidRDefault="006467AF" w:rsidP="006467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52BE4">
        <w:rPr>
          <w:rFonts w:ascii="Times New Roman" w:hAnsi="Times New Roman" w:cs="Times New Roman"/>
          <w:sz w:val="26"/>
          <w:szCs w:val="26"/>
          <w:lang w:val="en-US"/>
        </w:rPr>
        <w:t>Lab52_Tracking: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B52B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</w:p>
    <w:p w14:paraId="1606845A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13102F30" w14:textId="77777777" w:rsidR="006467AF" w:rsidRPr="007508C7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564ED5" wp14:editId="321B0F15">
            <wp:extent cx="5731510" cy="1537335"/>
            <wp:effectExtent l="0" t="0" r="254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0AA5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3783D59" w14:textId="77777777" w:rsidR="006467AF" w:rsidRPr="007508C7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1E59F7" wp14:editId="4E6E418E">
            <wp:extent cx="5731510" cy="2167255"/>
            <wp:effectExtent l="0" t="0" r="2540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5E45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38EB35DD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D5C2D8" wp14:editId="01A0C5A5">
            <wp:extent cx="5731510" cy="223774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2CFD" w14:textId="77777777" w:rsidR="006467AF" w:rsidRPr="00A1535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Finish Variance,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do Finish Variance &gt;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2,5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</w:p>
    <w:p w14:paraId="2D90A740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16D04B7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CAF115" wp14:editId="778F7790">
            <wp:extent cx="5731510" cy="269113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9860" w14:textId="77777777" w:rsidR="006467AF" w:rsidRPr="00A1535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Baseline Cost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$7,380</w:t>
      </w:r>
    </w:p>
    <w:p w14:paraId="2494880C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5.3. Ta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713400DC" w14:textId="77777777" w:rsidR="006467AF" w:rsidRPr="00A1535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Cost Indicator:</w:t>
      </w:r>
    </w:p>
    <w:p w14:paraId="7311E337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EAB8D9" wp14:editId="28C243DC">
            <wp:extent cx="5731510" cy="1903730"/>
            <wp:effectExtent l="0" t="0" r="2540" b="127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B962" w14:textId="77777777" w:rsidR="006467AF" w:rsidRPr="00A15350" w:rsidRDefault="006467AF" w:rsidP="006467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Ta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429695" w14:textId="77777777" w:rsidR="006467AF" w:rsidRPr="00A15350" w:rsidRDefault="006467AF" w:rsidP="006467A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BAC = </w:t>
      </w:r>
      <w:r w:rsidRPr="00A15350">
        <w:rPr>
          <w:rFonts w:ascii="Times New Roman" w:hAnsi="Times New Roman" w:cs="Times New Roman"/>
          <w:sz w:val="26"/>
          <w:szCs w:val="26"/>
        </w:rPr>
        <w:t>$7,380.00</w:t>
      </w:r>
    </w:p>
    <w:p w14:paraId="09978B87" w14:textId="77777777" w:rsidR="006467AF" w:rsidRPr="00A15350" w:rsidRDefault="006467AF" w:rsidP="006467A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EAC (MSP) = </w:t>
      </w:r>
      <w:r w:rsidRPr="00A15350">
        <w:rPr>
          <w:rFonts w:ascii="Times New Roman" w:hAnsi="Times New Roman" w:cs="Times New Roman"/>
          <w:sz w:val="26"/>
          <w:szCs w:val="26"/>
        </w:rPr>
        <w:t>$6,922.18</w:t>
      </w:r>
    </w:p>
    <w:p w14:paraId="15D072C4" w14:textId="77777777" w:rsidR="006467AF" w:rsidRPr="00A15350" w:rsidRDefault="006467AF" w:rsidP="006467A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b/>
          <w:bCs/>
          <w:sz w:val="26"/>
          <w:szCs w:val="26"/>
        </w:rPr>
        <w:t>CPI = 1.07</w:t>
      </w:r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r w:rsidRPr="00A15350">
        <w:rPr>
          <w:rFonts w:ascii="Cambria Math" w:hAnsi="Cambria Math" w:cs="Cambria Math"/>
          <w:sz w:val="26"/>
          <w:szCs w:val="26"/>
        </w:rPr>
        <w:t>⇒</w:t>
      </w:r>
      <w:r w:rsidRPr="00A1535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hoạch</w:t>
      </w:r>
      <w:proofErr w:type="spellEnd"/>
    </w:p>
    <w:p w14:paraId="78CF8FEF" w14:textId="77777777" w:rsidR="006467AF" w:rsidRPr="00A15350" w:rsidRDefault="006467AF" w:rsidP="006467A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AC ≈ EV/CPI = </w:t>
      </w:r>
      <w:r w:rsidRPr="00A15350">
        <w:rPr>
          <w:rFonts w:ascii="Times New Roman" w:hAnsi="Times New Roman" w:cs="Times New Roman"/>
          <w:sz w:val="26"/>
          <w:szCs w:val="26"/>
        </w:rPr>
        <w:t>$2,686.67 / 1.07</w:t>
      </w:r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≈ </w:t>
      </w:r>
      <w:r w:rsidRPr="00A15350">
        <w:rPr>
          <w:rFonts w:ascii="Times New Roman" w:hAnsi="Times New Roman" w:cs="Times New Roman"/>
          <w:sz w:val="26"/>
          <w:szCs w:val="26"/>
        </w:rPr>
        <w:t>$2,510.91</w:t>
      </w:r>
    </w:p>
    <w:p w14:paraId="4DD1AFA5" w14:textId="77777777" w:rsidR="006467AF" w:rsidRPr="00A15350" w:rsidRDefault="006467AF" w:rsidP="006467A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15350">
        <w:rPr>
          <w:rFonts w:ascii="Times New Roman" w:hAnsi="Times New Roman" w:cs="Times New Roman"/>
          <w:sz w:val="26"/>
          <w:szCs w:val="26"/>
        </w:rPr>
        <w:br/>
        <w:t>• EAC = BAC / CPI</w:t>
      </w:r>
      <w:r w:rsidRPr="00A15350">
        <w:rPr>
          <w:rFonts w:ascii="Times New Roman" w:hAnsi="Times New Roman" w:cs="Times New Roman"/>
          <w:sz w:val="26"/>
          <w:szCs w:val="26"/>
        </w:rPr>
        <w:br/>
        <w:t>• ETC = EAC − AC</w:t>
      </w:r>
      <w:r w:rsidRPr="00A15350">
        <w:rPr>
          <w:rFonts w:ascii="Times New Roman" w:hAnsi="Times New Roman" w:cs="Times New Roman"/>
          <w:sz w:val="26"/>
          <w:szCs w:val="26"/>
        </w:rPr>
        <w:br/>
        <w:t>• VAC = BAC – EAC</w:t>
      </w:r>
    </w:p>
    <w:p w14:paraId="004C3578" w14:textId="77777777" w:rsidR="006467AF" w:rsidRPr="000E5629" w:rsidRDefault="006467AF" w:rsidP="006467A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15350">
        <w:rPr>
          <w:rFonts w:ascii="Times New Roman" w:hAnsi="Times New Roman" w:cs="Times New Roman"/>
          <w:sz w:val="26"/>
          <w:szCs w:val="26"/>
        </w:rPr>
        <w:br/>
        <w:t xml:space="preserve">• </w:t>
      </w:r>
      <w:r w:rsidRPr="00A15350">
        <w:rPr>
          <w:rFonts w:ascii="Times New Roman" w:hAnsi="Times New Roman" w:cs="Times New Roman"/>
          <w:b/>
          <w:bCs/>
          <w:sz w:val="26"/>
          <w:szCs w:val="26"/>
        </w:rPr>
        <w:t>ETC = EAC − AC ≈ 6,922.18 − 2,510.91 = $4,411.27</w:t>
      </w:r>
      <w:r w:rsidRPr="00A1535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r w:rsidRPr="00A15350">
        <w:rPr>
          <w:rFonts w:ascii="Times New Roman" w:hAnsi="Times New Roman" w:cs="Times New Roman"/>
          <w:b/>
          <w:bCs/>
          <w:sz w:val="26"/>
          <w:szCs w:val="26"/>
        </w:rPr>
        <w:t>$4,411.27</w:t>
      </w:r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>.</w:t>
      </w:r>
      <w:r w:rsidRPr="00A15350">
        <w:rPr>
          <w:rFonts w:ascii="Times New Roman" w:hAnsi="Times New Roman" w:cs="Times New Roman"/>
          <w:sz w:val="26"/>
          <w:szCs w:val="26"/>
        </w:rPr>
        <w:br/>
      </w:r>
      <w:r w:rsidRPr="00A15350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r w:rsidRPr="00A15350">
        <w:rPr>
          <w:rFonts w:ascii="Times New Roman" w:hAnsi="Times New Roman" w:cs="Times New Roman"/>
          <w:b/>
          <w:bCs/>
          <w:sz w:val="26"/>
          <w:szCs w:val="26"/>
        </w:rPr>
        <w:t>VAC = BAC − EAC = 7,380.00 − 6,922.18 = $457.82</w:t>
      </w:r>
      <w:r w:rsidRPr="00A1535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thấp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b/>
          <w:bCs/>
          <w:sz w:val="26"/>
          <w:szCs w:val="26"/>
        </w:rPr>
        <w:t>kiệm</w:t>
      </w:r>
      <w:proofErr w:type="spellEnd"/>
      <w:r w:rsidRPr="00A15350">
        <w:rPr>
          <w:rFonts w:ascii="Times New Roman" w:hAnsi="Times New Roman" w:cs="Times New Roman"/>
          <w:b/>
          <w:bCs/>
          <w:sz w:val="26"/>
          <w:szCs w:val="26"/>
        </w:rPr>
        <w:t>) $457.82</w:t>
      </w:r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535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5350">
        <w:rPr>
          <w:rFonts w:ascii="Times New Roman" w:hAnsi="Times New Roman" w:cs="Times New Roman"/>
          <w:sz w:val="26"/>
          <w:szCs w:val="26"/>
        </w:rPr>
        <w:t>.</w:t>
      </w:r>
    </w:p>
    <w:p w14:paraId="06ABFEFC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) bao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0F61BA7B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Indicators</w:t>
      </w:r>
    </w:p>
    <w:p w14:paraId="333BB3A0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B25C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FB21F65" wp14:editId="2F6B42AE">
            <wp:extent cx="5731510" cy="1762760"/>
            <wp:effectExtent l="0" t="0" r="254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DF80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Finish Variance&gt;0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2,5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998EF94" w14:textId="77777777" w:rsidR="006467AF" w:rsidRPr="00A1535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 finish variance / baseline duration x 100% ≈ 3,5%</w:t>
      </w:r>
    </w:p>
    <w:p w14:paraId="0B2BDA32" w14:textId="77777777" w:rsidR="006467AF" w:rsidRDefault="006467AF" w:rsidP="006467AF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5.5.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.docx.</w:t>
      </w:r>
    </w:p>
    <w:p w14:paraId="2C5E6EA8" w14:textId="77777777" w:rsidR="006467AF" w:rsidRPr="005F5E0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Work:</w:t>
      </w:r>
    </w:p>
    <w:p w14:paraId="3DC7E93D" w14:textId="77777777" w:rsidR="006467AF" w:rsidRPr="00AF1AC3" w:rsidRDefault="006467AF" w:rsidP="006467A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E9D0A6" wp14:editId="64F63610">
            <wp:extent cx="6428232" cy="3898265"/>
            <wp:effectExtent l="0" t="0" r="10795" b="6985"/>
            <wp:docPr id="91" name="Chart 91">
              <a:extLst xmlns:a="http://schemas.openxmlformats.org/drawingml/2006/main">
                <a:ext uri="{FF2B5EF4-FFF2-40B4-BE49-F238E27FC236}">
                  <a16:creationId xmlns:a16="http://schemas.microsoft.com/office/drawing/2014/main" id="{C7DDB36A-DD92-4CFD-9189-A3D57F4A8C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94BAA91" w14:textId="77777777" w:rsidR="006467AF" w:rsidRPr="005F5E00" w:rsidRDefault="006467AF" w:rsidP="006467A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Cost:</w:t>
      </w:r>
    </w:p>
    <w:p w14:paraId="26DB5B9D" w14:textId="77777777" w:rsidR="006467AF" w:rsidRPr="007508C7" w:rsidRDefault="006467AF" w:rsidP="006467A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484E1C6" wp14:editId="08D63A3B">
            <wp:extent cx="6391402" cy="3898265"/>
            <wp:effectExtent l="0" t="0" r="9525" b="6985"/>
            <wp:docPr id="92" name="Chart 92">
              <a:extLst xmlns:a="http://schemas.openxmlformats.org/drawingml/2006/main">
                <a:ext uri="{FF2B5EF4-FFF2-40B4-BE49-F238E27FC236}">
                  <a16:creationId xmlns:a16="http://schemas.microsoft.com/office/drawing/2014/main" id="{B90BAF07-2DB0-49CE-9802-D21F490B72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62F4B2E" w14:textId="77777777" w:rsidR="00490DC6" w:rsidRDefault="00490DC6"/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11B12"/>
    <w:multiLevelType w:val="multilevel"/>
    <w:tmpl w:val="518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96E1F"/>
    <w:multiLevelType w:val="hybridMultilevel"/>
    <w:tmpl w:val="C388EDE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38"/>
    <w:rsid w:val="00490DC6"/>
    <w:rsid w:val="00636D38"/>
    <w:rsid w:val="0064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33887-D836-43EA-AB53-726792D9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AF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2520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BE-4A23-A748-2180EA271C22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3200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BE-4A23-A748-2180EA271C22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2520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3BE-4A23-A748-2180EA271C22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Actual Work</c:v>
                </c:pt>
              </c:strCache>
            </c:strRef>
          </c:tx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withEV'!$G$5:$G$24</c:f>
              <c:numCache>
                <c:formatCode>General</c:formatCode>
                <c:ptCount val="16"/>
                <c:pt idx="0">
                  <c:v>16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114</c:v>
                </c:pt>
                <c:pt idx="14">
                  <c:v>26</c:v>
                </c:pt>
                <c:pt idx="1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3BE-4A23-A748-2180EA271C22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Baseline Work</c:v>
                </c:pt>
              </c:strCache>
            </c:strRef>
          </c:tx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withEV'!$H$5:$H$24</c:f>
              <c:numCache>
                <c:formatCode>General</c:formatCode>
                <c:ptCount val="16"/>
                <c:pt idx="0">
                  <c:v>16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160</c:v>
                </c:pt>
                <c:pt idx="14">
                  <c:v>88</c:v>
                </c:pt>
                <c:pt idx="1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3BE-4A23-A748-2180EA271C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95008591"/>
        <c:axId val="1"/>
      </c:lineChart>
      <c:catAx>
        <c:axId val="79500859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795008591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2520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5F-4CF0-BB23-FDAC3FBB1EE3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3200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5F-4CF0-BB23-FDAC3FBB1EE3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withEV'!$F$5:$F$24</c:f>
              <c:numCache>
                <c:formatCode>General</c:formatCode>
                <c:ptCount val="16"/>
                <c:pt idx="0">
                  <c:v>560</c:v>
                </c:pt>
                <c:pt idx="1">
                  <c:v>560</c:v>
                </c:pt>
                <c:pt idx="2">
                  <c:v>560</c:v>
                </c:pt>
                <c:pt idx="3">
                  <c:v>560</c:v>
                </c:pt>
                <c:pt idx="4">
                  <c:v>560</c:v>
                </c:pt>
                <c:pt idx="5">
                  <c:v>560</c:v>
                </c:pt>
                <c:pt idx="6">
                  <c:v>560</c:v>
                </c:pt>
                <c:pt idx="7">
                  <c:v>560</c:v>
                </c:pt>
                <c:pt idx="8">
                  <c:v>560</c:v>
                </c:pt>
                <c:pt idx="9">
                  <c:v>560</c:v>
                </c:pt>
                <c:pt idx="10">
                  <c:v>560</c:v>
                </c:pt>
                <c:pt idx="11">
                  <c:v>560</c:v>
                </c:pt>
                <c:pt idx="12">
                  <c:v>560</c:v>
                </c:pt>
                <c:pt idx="13">
                  <c:v>2520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15F-4CF0-BB23-FDAC3FBB1EE3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withEV'!$G$5:$G$24</c:f>
              <c:numCache>
                <c:formatCode>General</c:formatCode>
                <c:ptCount val="16"/>
                <c:pt idx="0">
                  <c:v>560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4400</c:v>
                </c:pt>
                <c:pt idx="14">
                  <c:v>2420</c:v>
                </c:pt>
                <c:pt idx="1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15F-4CF0-BB23-FDAC3FBB1EE3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withEV'!$A$5:$C$24</c:f>
              <c:multiLvlStrCache>
                <c:ptCount val="16"/>
                <c:lvl>
                  <c:pt idx="0">
                    <c:v>Week 4</c:v>
                  </c:pt>
                  <c:pt idx="1">
                    <c:v>Week 5</c:v>
                  </c:pt>
                  <c:pt idx="2">
                    <c:v>Week 6</c:v>
                  </c:pt>
                  <c:pt idx="3">
                    <c:v>Week 7</c:v>
                  </c:pt>
                  <c:pt idx="4">
                    <c:v>Week 8</c:v>
                  </c:pt>
                  <c:pt idx="5">
                    <c:v>Week 9</c:v>
                  </c:pt>
                  <c:pt idx="6">
                    <c:v>Week 10</c:v>
                  </c:pt>
                  <c:pt idx="7">
                    <c:v>Week 11</c:v>
                  </c:pt>
                  <c:pt idx="8">
                    <c:v>Week 12</c:v>
                  </c:pt>
                  <c:pt idx="9">
                    <c:v>Week 13</c:v>
                  </c:pt>
                  <c:pt idx="10">
                    <c:v>Week 14</c:v>
                  </c:pt>
                  <c:pt idx="11">
                    <c:v>Week 15</c:v>
                  </c:pt>
                  <c:pt idx="12">
                    <c:v>Week 16</c:v>
                  </c:pt>
                  <c:pt idx="13">
                    <c:v>Week 17</c:v>
                  </c:pt>
                  <c:pt idx="14">
                    <c:v>Week 18</c:v>
                  </c:pt>
                  <c:pt idx="15">
                    <c:v>Week 19</c:v>
                  </c:pt>
                </c:lvl>
                <c:lvl>
                  <c:pt idx="0">
                    <c:v>Q1</c:v>
                  </c:pt>
                  <c:pt idx="10">
                    <c:v>Q2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withEV'!$H$5:$H$24</c:f>
              <c:numCache>
                <c:formatCode>General</c:formatCode>
                <c:ptCount val="16"/>
                <c:pt idx="0">
                  <c:v>560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3150</c:v>
                </c:pt>
                <c:pt idx="14">
                  <c:v>700</c:v>
                </c:pt>
                <c:pt idx="1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15F-4CF0-BB23-FDAC3FBB1E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1564992"/>
        <c:axId val="1"/>
      </c:lineChart>
      <c:catAx>
        <c:axId val="70156499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701564992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2025-10-04T20:30:00Z</dcterms:created>
  <dcterms:modified xsi:type="dcterms:W3CDTF">2025-10-04T20:30:00Z</dcterms:modified>
</cp:coreProperties>
</file>