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A692D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”?</w:t>
      </w:r>
    </w:p>
    <w:p w14:paraId="75A1C3C7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</w:rPr>
      </w:pPr>
      <w:r w:rsidRPr="002840F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EEC127" wp14:editId="7574BCCC">
            <wp:extent cx="5731510" cy="798195"/>
            <wp:effectExtent l="0" t="0" r="2540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A0BA" w14:textId="77777777" w:rsidR="000D2063" w:rsidRPr="00C94A79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=&gt;</w:t>
      </w:r>
      <w:r w:rsidRPr="007508C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”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lượt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50%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50%</w:t>
      </w:r>
    </w:p>
    <w:p w14:paraId="1982EE18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)?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4EF4BF1F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</w:rPr>
      </w:pPr>
    </w:p>
    <w:p w14:paraId="1E54EF24" w14:textId="77777777" w:rsidR="000D2063" w:rsidRDefault="000D2063" w:rsidP="000D2063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katex-mathml"/>
          <w:rFonts w:eastAsiaTheme="majorEastAsia"/>
        </w:rPr>
        <w:t>SV=EV−PV</w:t>
      </w:r>
      <w:r>
        <w:t xml:space="preserve">, </w:t>
      </w:r>
      <w:r>
        <w:rPr>
          <w:rStyle w:val="katex-mathml"/>
          <w:rFonts w:eastAsiaTheme="majorEastAsia"/>
        </w:rPr>
        <w:t>SPI=EV/PV</w:t>
      </w:r>
      <w:r>
        <w:rPr>
          <w:rStyle w:val="katex-mathml"/>
          <w:rFonts w:eastAsiaTheme="majorEastAsia"/>
          <w:lang w:val="en-US"/>
        </w:rP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rPr>
          <w:rFonts w:ascii="Calibri" w:hAnsi="Calibri" w:cs="Calibri"/>
        </w:rPr>
        <w:t>â</w:t>
      </w:r>
      <w:r>
        <w:t>m</w:t>
      </w:r>
      <w:proofErr w:type="spellEnd"/>
      <w:r>
        <w:t xml:space="preserve">/&lt;1 →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3B66FA9D" w14:textId="77777777" w:rsidR="000D2063" w:rsidRDefault="000D2063" w:rsidP="000D2063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katex-mathml"/>
          <w:rFonts w:eastAsiaTheme="majorEastAsia"/>
        </w:rPr>
        <w:t>CV=EV−AC</w:t>
      </w:r>
      <w:r>
        <w:t xml:space="preserve">, </w:t>
      </w:r>
      <w:r>
        <w:rPr>
          <w:rStyle w:val="katex-mathml"/>
          <w:rFonts w:eastAsiaTheme="majorEastAsia"/>
        </w:rPr>
        <w:t>CPI=EV/AC</w:t>
      </w:r>
      <w:r>
        <w:rPr>
          <w:rStyle w:val="katex-mathml"/>
          <w:rFonts w:eastAsiaTheme="majorEastAsia"/>
          <w:lang w:val="en-US"/>
        </w:rP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âm</w:t>
      </w:r>
      <w:proofErr w:type="spellEnd"/>
      <w:r>
        <w:t xml:space="preserve">/&lt;1 →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78A93E43" w14:textId="77777777" w:rsidR="000D2063" w:rsidRDefault="000D2063" w:rsidP="000D2063">
      <w:pPr>
        <w:pStyle w:val="NormalWeb"/>
      </w:pPr>
      <w:r>
        <w:rPr>
          <w:rFonts w:hAnsi="Symbol"/>
        </w:rPr>
        <w:t></w:t>
      </w:r>
      <w:r>
        <w:rPr>
          <w:rFonts w:hAnsi="Symbol"/>
          <w:lang w:val="en-US"/>
        </w:rPr>
        <w:t xml:space="preserve"> </w:t>
      </w:r>
      <w:r>
        <w:rPr>
          <w:rStyle w:val="Strong"/>
          <w:rFonts w:eastAsiaTheme="majorEastAsia"/>
        </w:rPr>
        <w:t>Finish Variance = Finish − Baseline Finish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Strong"/>
          <w:rFonts w:eastAsiaTheme="majorEastAsia"/>
        </w:rPr>
        <w:t>+2 days</w:t>
      </w:r>
      <w:r>
        <w:t xml:space="preserve"> → </w:t>
      </w:r>
      <w:proofErr w:type="spellStart"/>
      <w:r>
        <w:t>trễ</w:t>
      </w:r>
      <w:proofErr w:type="spellEnd"/>
      <w:r>
        <w:t xml:space="preserve"> 2 </w:t>
      </w:r>
      <w:proofErr w:type="spellStart"/>
      <w:r>
        <w:t>ngày</w:t>
      </w:r>
      <w:proofErr w:type="spellEnd"/>
      <w:r>
        <w:t>.</w:t>
      </w:r>
    </w:p>
    <w:p w14:paraId="0FC67965" w14:textId="77777777" w:rsidR="000D2063" w:rsidRPr="00C146F1" w:rsidRDefault="000D2063" w:rsidP="000D2063">
      <w:pPr>
        <w:pStyle w:val="NormalWeb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Chậm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vượt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nhẹ</w:t>
      </w:r>
      <w:proofErr w:type="spellEnd"/>
    </w:p>
    <w:p w14:paraId="4C2BBE47" w14:textId="77777777" w:rsidR="000D2063" w:rsidRPr="00C146F1" w:rsidRDefault="000D2063" w:rsidP="000D2063">
      <w:pPr>
        <w:pStyle w:val="NormalWeb"/>
      </w:pPr>
      <w:r w:rsidRPr="00C146F1">
        <w:rPr>
          <w:noProof/>
        </w:rPr>
        <w:drawing>
          <wp:inline distT="0" distB="0" distL="0" distR="0" wp14:anchorId="1A7BD0D4" wp14:editId="1B070C17">
            <wp:extent cx="5731510" cy="412750"/>
            <wp:effectExtent l="0" t="0" r="254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9889" w14:textId="77777777" w:rsidR="000D2063" w:rsidRPr="007508C7" w:rsidRDefault="000D2063" w:rsidP="000D2063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”,</w:t>
      </w:r>
    </w:p>
    <w:p w14:paraId="4DFBAB71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4AECE890" w14:textId="77777777" w:rsidR="000D2063" w:rsidRPr="007508C7" w:rsidRDefault="000D2063" w:rsidP="000D2063">
      <w:pPr>
        <w:rPr>
          <w:rFonts w:ascii="Times New Roman" w:hAnsi="Times New Roman" w:cs="Times New Roman"/>
          <w:sz w:val="26"/>
          <w:szCs w:val="26"/>
        </w:rPr>
      </w:pPr>
      <w:r w:rsidRPr="004E093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67953C" wp14:editId="38D5188E">
            <wp:extent cx="5731510" cy="145859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C655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689FABE7" w14:textId="77777777" w:rsidR="000D2063" w:rsidRPr="007508C7" w:rsidRDefault="000D2063" w:rsidP="000D2063">
      <w:pPr>
        <w:rPr>
          <w:rFonts w:ascii="Times New Roman" w:hAnsi="Times New Roman" w:cs="Times New Roman"/>
          <w:sz w:val="26"/>
          <w:szCs w:val="26"/>
        </w:rPr>
      </w:pPr>
      <w:r w:rsidRPr="004E093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21BDFDE" wp14:editId="62683125">
            <wp:extent cx="5731510" cy="14947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B507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(Baseline cost hay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- BAC)</w:t>
      </w:r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2737ADE7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</w:rPr>
      </w:pPr>
      <w:r w:rsidRPr="00F70E4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324F0D" wp14:editId="6F0F942A">
            <wp:extent cx="5731510" cy="172783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4106" w14:textId="77777777" w:rsidR="000D2063" w:rsidRPr="00F70E4F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Chi phi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(Baseline Cost)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set baseline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</w:p>
    <w:p w14:paraId="7D264F4E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5. Ta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(EAC)?</w:t>
      </w:r>
    </w:p>
    <w:p w14:paraId="41BD5228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</w:rPr>
      </w:pPr>
      <w:r w:rsidRPr="007352D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B4056B" wp14:editId="6C40C4F1">
            <wp:extent cx="5731510" cy="177355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94E3" w14:textId="77777777" w:rsidR="000D2063" w:rsidRDefault="000D2063" w:rsidP="000D206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r w:rsidRPr="007352DB">
        <w:rPr>
          <w:rFonts w:ascii="Times New Roman" w:hAnsi="Times New Roman" w:cs="Times New Roman"/>
          <w:b/>
          <w:sz w:val="26"/>
          <w:szCs w:val="26"/>
        </w:rPr>
        <w:t>• EAC = AC + (BAC − EV) / CPI</w:t>
      </w:r>
    </w:p>
    <w:p w14:paraId="4C2D7F76" w14:textId="77777777" w:rsidR="000D2063" w:rsidRDefault="000D2063" w:rsidP="000D2063">
      <w:pPr>
        <w:rPr>
          <w:rFonts w:ascii="Times New Roman" w:hAnsi="Times New Roman" w:cs="Times New Roman"/>
          <w:b/>
          <w:sz w:val="26"/>
          <w:szCs w:val="26"/>
        </w:rPr>
      </w:pPr>
      <w:r w:rsidRPr="007352DB">
        <w:rPr>
          <w:rFonts w:ascii="Times New Roman" w:hAnsi="Times New Roman" w:cs="Times New Roman"/>
          <w:b/>
          <w:sz w:val="26"/>
          <w:szCs w:val="26"/>
        </w:rPr>
        <w:t>•</w:t>
      </w: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ETC = EAC − AC</w:t>
      </w:r>
    </w:p>
    <w:p w14:paraId="087FB826" w14:textId="77777777" w:rsidR="000D2063" w:rsidRDefault="000D2063" w:rsidP="000D2063">
      <w:pPr>
        <w:rPr>
          <w:rFonts w:ascii="Times New Roman" w:hAnsi="Times New Roman" w:cs="Times New Roman"/>
          <w:b/>
          <w:sz w:val="26"/>
          <w:szCs w:val="26"/>
        </w:rPr>
      </w:pPr>
      <w:r w:rsidRPr="007352DB">
        <w:rPr>
          <w:rFonts w:ascii="Times New Roman" w:hAnsi="Times New Roman" w:cs="Times New Roman"/>
          <w:b/>
          <w:sz w:val="26"/>
          <w:szCs w:val="26"/>
        </w:rPr>
        <w:t>•</w:t>
      </w: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VAC = BAC − EAC</w:t>
      </w:r>
    </w:p>
    <w:p w14:paraId="26C83AF6" w14:textId="77777777" w:rsidR="000D2063" w:rsidRPr="007352DB" w:rsidRDefault="000D2063" w:rsidP="000D2063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  <w:lang w:val="en-US"/>
        </w:rPr>
        <w:t>thể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  <w:lang w:val="en-US"/>
        </w:rPr>
        <w:t>lấy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  <w:lang w:val="en-US"/>
        </w:rPr>
        <w:t>từ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project</w:t>
      </w:r>
    </w:p>
    <w:p w14:paraId="6A8AA8D6" w14:textId="77777777" w:rsidR="000D2063" w:rsidRPr="007352DB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• PV = </w:t>
      </w:r>
      <w:r>
        <w:rPr>
          <w:rFonts w:ascii="Times New Roman" w:hAnsi="Times New Roman" w:cs="Times New Roman"/>
          <w:sz w:val="26"/>
          <w:szCs w:val="26"/>
          <w:lang w:val="en-US"/>
        </w:rPr>
        <w:t>$</w:t>
      </w: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3,800.00 </w:t>
      </w:r>
    </w:p>
    <w:p w14:paraId="647BFFCB" w14:textId="77777777" w:rsidR="000D2063" w:rsidRPr="007352DB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352DB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• EV = </w:t>
      </w:r>
      <w:r>
        <w:rPr>
          <w:rFonts w:ascii="Times New Roman" w:hAnsi="Times New Roman" w:cs="Times New Roman"/>
          <w:sz w:val="26"/>
          <w:szCs w:val="26"/>
          <w:lang w:val="en-US"/>
        </w:rPr>
        <w:t>$</w:t>
      </w: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3,040.00 </w:t>
      </w:r>
    </w:p>
    <w:p w14:paraId="0410F7BA" w14:textId="77777777" w:rsidR="000D2063" w:rsidRPr="007352DB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• CPI = 0.99 (≈ EV/AC) </w:t>
      </w:r>
      <w:r w:rsidRPr="007352DB">
        <w:rPr>
          <w:rFonts w:ascii="Cambria Math" w:hAnsi="Cambria Math" w:cs="Cambria Math"/>
          <w:sz w:val="26"/>
          <w:szCs w:val="26"/>
          <w:lang w:val="en-US"/>
        </w:rPr>
        <w:t>⇒</w:t>
      </w: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AC ≈ EV/CPI =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$</w:t>
      </w: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3,070.71 </w:t>
      </w:r>
    </w:p>
    <w:p w14:paraId="19FC3A0B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• BAC = </w:t>
      </w:r>
      <w:r>
        <w:rPr>
          <w:rFonts w:ascii="Times New Roman" w:hAnsi="Times New Roman" w:cs="Times New Roman"/>
          <w:sz w:val="26"/>
          <w:szCs w:val="26"/>
          <w:lang w:val="en-US"/>
        </w:rPr>
        <w:t>$</w:t>
      </w: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18,320.00 </w:t>
      </w:r>
    </w:p>
    <w:p w14:paraId="7C4B768F" w14:textId="77777777" w:rsidR="000D2063" w:rsidRPr="007352DB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6103F7C" w14:textId="77777777" w:rsidR="000D2063" w:rsidRPr="007352DB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EAC (MSP) = </w:t>
      </w:r>
      <w:r>
        <w:rPr>
          <w:rFonts w:ascii="Times New Roman" w:hAnsi="Times New Roman" w:cs="Times New Roman"/>
          <w:sz w:val="26"/>
          <w:szCs w:val="26"/>
          <w:lang w:val="en-US"/>
        </w:rPr>
        <w:t>$</w:t>
      </w: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18,561.05 — </w:t>
      </w:r>
      <w:proofErr w:type="spellStart"/>
      <w:r w:rsidRPr="007352DB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7352DB">
        <w:rPr>
          <w:rFonts w:ascii="Times New Roman" w:hAnsi="Times New Roman" w:cs="Times New Roman"/>
          <w:sz w:val="26"/>
          <w:szCs w:val="26"/>
          <w:lang w:val="en-US"/>
        </w:rPr>
        <w:t>ước</w:t>
      </w:r>
      <w:proofErr w:type="spellEnd"/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352DB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352DB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352DB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352D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7352D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8607BD8" w14:textId="77777777" w:rsidR="000D2063" w:rsidRPr="007352DB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ETC = EAC − AC = 18,561.05 − 3,070.71 = </w:t>
      </w:r>
      <w:r>
        <w:rPr>
          <w:rFonts w:ascii="Times New Roman" w:hAnsi="Times New Roman" w:cs="Times New Roman"/>
          <w:sz w:val="26"/>
          <w:szCs w:val="26"/>
          <w:lang w:val="en-US"/>
        </w:rPr>
        <w:t>$</w:t>
      </w: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15,490.34— </w:t>
      </w:r>
      <w:proofErr w:type="spellStart"/>
      <w:r w:rsidRPr="007352DB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352DB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352DB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352DB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7352DB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352D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352DB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352D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7352D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87BFACA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</w:t>
      </w: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 VAC = BAC − EAC = 18,320.00 − 18,561.05 = </w:t>
      </w:r>
      <w:r>
        <w:rPr>
          <w:rFonts w:ascii="Times New Roman" w:hAnsi="Times New Roman" w:cs="Times New Roman"/>
          <w:sz w:val="26"/>
          <w:szCs w:val="26"/>
          <w:lang w:val="en-US"/>
        </w:rPr>
        <w:t>- $</w:t>
      </w:r>
      <w:r w:rsidRPr="007352DB">
        <w:rPr>
          <w:rFonts w:ascii="Times New Roman" w:hAnsi="Times New Roman" w:cs="Times New Roman"/>
          <w:sz w:val="26"/>
          <w:szCs w:val="26"/>
          <w:lang w:val="en-US"/>
        </w:rPr>
        <w:t>241.05</w:t>
      </w:r>
    </w:p>
    <w:p w14:paraId="2750F1C0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$</w:t>
      </w:r>
      <w:r w:rsidRPr="007352DB">
        <w:rPr>
          <w:rFonts w:ascii="Times New Roman" w:hAnsi="Times New Roman" w:cs="Times New Roman"/>
          <w:sz w:val="26"/>
          <w:szCs w:val="26"/>
          <w:lang w:val="en-US"/>
        </w:rPr>
        <w:t xml:space="preserve">15,490.34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vượt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$241.05</w:t>
      </w:r>
    </w:p>
    <w:p w14:paraId="67570879" w14:textId="77777777" w:rsidR="000D2063" w:rsidRPr="00795E7C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0ECECDE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(/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(/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) bao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(/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6C47AB21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r w:rsidRPr="004135BB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BD0410C" wp14:editId="4F5C27A0">
            <wp:extent cx="5731510" cy="168783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10D2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-Theo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 Schedule Indicator,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Finish Variance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kéo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</w:p>
    <w:p w14:paraId="1CFAF746" w14:textId="77777777" w:rsidR="000D2063" w:rsidRPr="004135BB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%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vượt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):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m:oMathPara>
        <m:oMath>
          <m:r>
            <w:rPr>
              <w:rFonts w:ascii="Cambria Math" w:hAnsi="Cambria Math" w:cs="Times New Roman"/>
              <w:sz w:val="26"/>
              <w:szCs w:val="26"/>
              <w:lang w:val="en-US"/>
            </w:rPr>
            <m:t>%trễ=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Finish Variance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ngày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Baseline Duration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ngày</m:t>
                  </m:r>
                </m:e>
              </m:d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×100%</m:t>
          </m:r>
        </m:oMath>
      </m:oMathPara>
    </w:p>
    <w:p w14:paraId="62ECE7A2" w14:textId="77777777" w:rsidR="000D2063" w:rsidRPr="004135BB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%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23</m:t>
            </m:r>
          </m:den>
        </m:f>
        <m:r>
          <w:rPr>
            <w:rFonts w:ascii="Cambria Math" w:hAnsi="Cambria Math" w:cs="Times New Roman"/>
            <w:sz w:val="26"/>
            <w:szCs w:val="26"/>
            <w:lang w:val="en-US"/>
          </w:rPr>
          <m:t>×100%≈8,7%</m:t>
        </m:r>
      </m:oMath>
    </w:p>
    <w:p w14:paraId="357F1C53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7.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Excel,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.docx.</w:t>
      </w:r>
    </w:p>
    <w:p w14:paraId="686E7A43" w14:textId="77777777" w:rsidR="000D2063" w:rsidRPr="00D83B90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 Over Time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work:</w:t>
      </w:r>
    </w:p>
    <w:p w14:paraId="71553B92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D68FCCB" wp14:editId="5FB6BF27">
            <wp:extent cx="5731510" cy="3898265"/>
            <wp:effectExtent l="0" t="0" r="2540" b="6985"/>
            <wp:docPr id="58" name="Chart 58">
              <a:extLst xmlns:a="http://schemas.openxmlformats.org/drawingml/2006/main">
                <a:ext uri="{FF2B5EF4-FFF2-40B4-BE49-F238E27FC236}">
                  <a16:creationId xmlns:a16="http://schemas.microsoft.com/office/drawing/2014/main" id="{B39EC7BE-1831-419C-9BE0-5F41B3F7CA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0DBD546" w14:textId="77777777" w:rsidR="000D2063" w:rsidRDefault="000D2063" w:rsidP="000D2063">
      <w:pPr>
        <w:rPr>
          <w:rFonts w:ascii="Times New Roman" w:hAnsi="Times New Roman" w:cs="Times New Roman"/>
          <w:sz w:val="26"/>
          <w:szCs w:val="26"/>
        </w:rPr>
      </w:pPr>
    </w:p>
    <w:p w14:paraId="5C9188EA" w14:textId="77777777" w:rsidR="000D2063" w:rsidRPr="00D83B90" w:rsidRDefault="000D2063" w:rsidP="000D206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 Over Time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Cost:</w:t>
      </w:r>
    </w:p>
    <w:p w14:paraId="563E5279" w14:textId="77777777" w:rsidR="000D2063" w:rsidRPr="007508C7" w:rsidRDefault="000D2063" w:rsidP="000D206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0D018FB" wp14:editId="4A5B188B">
            <wp:extent cx="5731510" cy="3898265"/>
            <wp:effectExtent l="0" t="0" r="2540" b="6985"/>
            <wp:docPr id="59" name="Chart 59">
              <a:extLst xmlns:a="http://schemas.openxmlformats.org/drawingml/2006/main">
                <a:ext uri="{FF2B5EF4-FFF2-40B4-BE49-F238E27FC236}">
                  <a16:creationId xmlns:a16="http://schemas.microsoft.com/office/drawing/2014/main" id="{013C986B-9D5E-4E6D-ADC4-18DCD52173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59F7035" w14:textId="77777777" w:rsidR="00490DC6" w:rsidRDefault="00490DC6"/>
    <w:sectPr w:rsidR="00490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70DB2"/>
    <w:multiLevelType w:val="hybridMultilevel"/>
    <w:tmpl w:val="4F6AF062"/>
    <w:lvl w:ilvl="0" w:tplc="2F10F87C">
      <w:start w:val="1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30"/>
    <w:rsid w:val="000D2063"/>
    <w:rsid w:val="00490DC6"/>
    <w:rsid w:val="00A0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CB735"/>
  <w15:chartTrackingRefBased/>
  <w15:docId w15:val="{9C6CBD37-9D05-4E85-BA51-A2DBE0C64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063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D2063"/>
    <w:rPr>
      <w:b/>
      <w:bCs/>
    </w:rPr>
  </w:style>
  <w:style w:type="paragraph" w:styleId="NormalWeb">
    <w:name w:val="Normal (Web)"/>
    <w:basedOn w:val="Normal"/>
    <w:uiPriority w:val="99"/>
    <w:unhideWhenUsed/>
    <w:rsid w:val="000D2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I"/>
    </w:rPr>
  </w:style>
  <w:style w:type="character" w:customStyle="1" w:styleId="katex-mathml">
    <w:name w:val="katex-mathml"/>
    <w:basedOn w:val="DefaultParagraphFont"/>
    <w:rsid w:val="000D2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adr5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adr5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4"/>
    </mc:Choice>
    <mc:Fallback>
      <c:style val="34"/>
    </mc:Fallback>
  </mc:AlternateContent>
  <c:pivotSource>
    <c:name>[adr51]Assignment Usage withEV!PivotTable5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Earned Value Over Time Report</a:t>
            </a:r>
          </a:p>
        </c:rich>
      </c:tx>
      <c:overlay val="0"/>
    </c:title>
    <c:autoTitleDeleted val="0"/>
    <c:pivotFmts>
      <c:pivotFmt>
        <c:idx val="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1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2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3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5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'Assignment Usage withEV'!$D$3:$D$4</c:f>
              <c:strCache>
                <c:ptCount val="1"/>
                <c:pt idx="0">
                  <c:v>Earned Value</c:v>
                </c:pt>
              </c:strCache>
            </c:strRef>
          </c:tx>
          <c:marker>
            <c:symbol val="diamond"/>
            <c:size val="5"/>
          </c:marker>
          <c:cat>
            <c:multiLvlStrRef>
              <c:f>'Assignment Usage withEV'!$A$5:$C$13</c:f>
              <c:multiLvlStrCache>
                <c:ptCount val="6"/>
                <c:lvl>
                  <c:pt idx="0">
                    <c:v>Week 44</c:v>
                  </c:pt>
                  <c:pt idx="1">
                    <c:v>Week 45</c:v>
                  </c:pt>
                  <c:pt idx="2">
                    <c:v>Week 46</c:v>
                  </c:pt>
                  <c:pt idx="3">
                    <c:v>Week 47</c:v>
                  </c:pt>
                  <c:pt idx="4">
                    <c:v>Week 48</c:v>
                  </c:pt>
                  <c:pt idx="5">
                    <c:v>Week 49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withEV'!$D$5:$D$13</c:f>
              <c:numCache>
                <c:formatCode>General</c:formatCode>
                <c:ptCount val="6"/>
                <c:pt idx="0">
                  <c:v>2560</c:v>
                </c:pt>
                <c:pt idx="1">
                  <c:v>3080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AB8-4176-9CA9-48AF0CB98CA3}"/>
            </c:ext>
          </c:extLst>
        </c:ser>
        <c:ser>
          <c:idx val="1"/>
          <c:order val="1"/>
          <c:tx>
            <c:strRef>
              <c:f>'Assignment Usage withEV'!$E$3:$E$4</c:f>
              <c:strCache>
                <c:ptCount val="1"/>
                <c:pt idx="0">
                  <c:v>Planned Value</c:v>
                </c:pt>
              </c:strCache>
            </c:strRef>
          </c:tx>
          <c:marker>
            <c:symbol val="square"/>
            <c:size val="5"/>
          </c:marker>
          <c:cat>
            <c:multiLvlStrRef>
              <c:f>'Assignment Usage withEV'!$A$5:$C$13</c:f>
              <c:multiLvlStrCache>
                <c:ptCount val="6"/>
                <c:lvl>
                  <c:pt idx="0">
                    <c:v>Week 44</c:v>
                  </c:pt>
                  <c:pt idx="1">
                    <c:v>Week 45</c:v>
                  </c:pt>
                  <c:pt idx="2">
                    <c:v>Week 46</c:v>
                  </c:pt>
                  <c:pt idx="3">
                    <c:v>Week 47</c:v>
                  </c:pt>
                  <c:pt idx="4">
                    <c:v>Week 48</c:v>
                  </c:pt>
                  <c:pt idx="5">
                    <c:v>Week 49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withEV'!$E$5:$E$13</c:f>
              <c:numCache>
                <c:formatCode>General</c:formatCode>
                <c:ptCount val="6"/>
                <c:pt idx="0">
                  <c:v>3040</c:v>
                </c:pt>
                <c:pt idx="1">
                  <c:v>3800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AB8-4176-9CA9-48AF0CB98CA3}"/>
            </c:ext>
          </c:extLst>
        </c:ser>
        <c:ser>
          <c:idx val="2"/>
          <c:order val="2"/>
          <c:tx>
            <c:strRef>
              <c:f>'Assignment Usage withEV'!$F$3:$F$4</c:f>
              <c:strCache>
                <c:ptCount val="1"/>
                <c:pt idx="0">
                  <c:v>AC</c:v>
                </c:pt>
              </c:strCache>
            </c:strRef>
          </c:tx>
          <c:marker>
            <c:symbol val="triangle"/>
            <c:size val="5"/>
          </c:marker>
          <c:cat>
            <c:multiLvlStrRef>
              <c:f>'Assignment Usage withEV'!$A$5:$C$13</c:f>
              <c:multiLvlStrCache>
                <c:ptCount val="6"/>
                <c:lvl>
                  <c:pt idx="0">
                    <c:v>Week 44</c:v>
                  </c:pt>
                  <c:pt idx="1">
                    <c:v>Week 45</c:v>
                  </c:pt>
                  <c:pt idx="2">
                    <c:v>Week 46</c:v>
                  </c:pt>
                  <c:pt idx="3">
                    <c:v>Week 47</c:v>
                  </c:pt>
                  <c:pt idx="4">
                    <c:v>Week 48</c:v>
                  </c:pt>
                  <c:pt idx="5">
                    <c:v>Week 49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withEV'!$F$5:$F$13</c:f>
              <c:numCache>
                <c:formatCode>General</c:formatCode>
                <c:ptCount val="6"/>
                <c:pt idx="0">
                  <c:v>2560</c:v>
                </c:pt>
                <c:pt idx="1">
                  <c:v>3080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AB8-4176-9CA9-48AF0CB98CA3}"/>
            </c:ext>
          </c:extLst>
        </c:ser>
        <c:ser>
          <c:idx val="3"/>
          <c:order val="3"/>
          <c:tx>
            <c:strRef>
              <c:f>'Assignment Usage withEV'!$G$3:$G$4</c:f>
              <c:strCache>
                <c:ptCount val="1"/>
                <c:pt idx="0">
                  <c:v>Actual Work</c:v>
                </c:pt>
              </c:strCache>
            </c:strRef>
          </c:tx>
          <c:cat>
            <c:multiLvlStrRef>
              <c:f>'Assignment Usage withEV'!$A$5:$C$13</c:f>
              <c:multiLvlStrCache>
                <c:ptCount val="6"/>
                <c:lvl>
                  <c:pt idx="0">
                    <c:v>Week 44</c:v>
                  </c:pt>
                  <c:pt idx="1">
                    <c:v>Week 45</c:v>
                  </c:pt>
                  <c:pt idx="2">
                    <c:v>Week 46</c:v>
                  </c:pt>
                  <c:pt idx="3">
                    <c:v>Week 47</c:v>
                  </c:pt>
                  <c:pt idx="4">
                    <c:v>Week 48</c:v>
                  </c:pt>
                  <c:pt idx="5">
                    <c:v>Week 49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withEV'!$G$5:$G$13</c:f>
              <c:numCache>
                <c:formatCode>General</c:formatCode>
                <c:ptCount val="6"/>
                <c:pt idx="0">
                  <c:v>80</c:v>
                </c:pt>
                <c:pt idx="1">
                  <c:v>16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AB8-4176-9CA9-48AF0CB98CA3}"/>
            </c:ext>
          </c:extLst>
        </c:ser>
        <c:ser>
          <c:idx val="4"/>
          <c:order val="4"/>
          <c:tx>
            <c:strRef>
              <c:f>'Assignment Usage withEV'!$H$3:$H$4</c:f>
              <c:strCache>
                <c:ptCount val="1"/>
                <c:pt idx="0">
                  <c:v>Baseline Work</c:v>
                </c:pt>
              </c:strCache>
            </c:strRef>
          </c:tx>
          <c:cat>
            <c:multiLvlStrRef>
              <c:f>'Assignment Usage withEV'!$A$5:$C$13</c:f>
              <c:multiLvlStrCache>
                <c:ptCount val="6"/>
                <c:lvl>
                  <c:pt idx="0">
                    <c:v>Week 44</c:v>
                  </c:pt>
                  <c:pt idx="1">
                    <c:v>Week 45</c:v>
                  </c:pt>
                  <c:pt idx="2">
                    <c:v>Week 46</c:v>
                  </c:pt>
                  <c:pt idx="3">
                    <c:v>Week 47</c:v>
                  </c:pt>
                  <c:pt idx="4">
                    <c:v>Week 48</c:v>
                  </c:pt>
                  <c:pt idx="5">
                    <c:v>Week 49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withEV'!$H$5:$H$13</c:f>
              <c:numCache>
                <c:formatCode>General</c:formatCode>
                <c:ptCount val="6"/>
                <c:pt idx="0">
                  <c:v>96</c:v>
                </c:pt>
                <c:pt idx="1">
                  <c:v>208</c:v>
                </c:pt>
                <c:pt idx="2">
                  <c:v>128</c:v>
                </c:pt>
                <c:pt idx="3">
                  <c:v>160</c:v>
                </c:pt>
                <c:pt idx="4">
                  <c:v>84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FAB8-4176-9CA9-48AF0CB98C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27815775"/>
        <c:axId val="1"/>
      </c:lineChart>
      <c:catAx>
        <c:axId val="10278157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1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Cost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1027815775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4"/>
    </mc:Choice>
    <mc:Fallback>
      <c:style val="34"/>
    </mc:Fallback>
  </mc:AlternateContent>
  <c:pivotSource>
    <c:name>[adr51]Assignment Usage withEV!PivotTable5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Earned Value Over Time Report</a:t>
            </a:r>
          </a:p>
        </c:rich>
      </c:tx>
      <c:overlay val="0"/>
    </c:title>
    <c:autoTitleDeleted val="0"/>
    <c:pivotFmts>
      <c:pivotFmt>
        <c:idx val="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9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0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4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5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6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'Assignment Usage withEV'!$D$3:$D$4</c:f>
              <c:strCache>
                <c:ptCount val="1"/>
                <c:pt idx="0">
                  <c:v>Earned Value</c:v>
                </c:pt>
              </c:strCache>
            </c:strRef>
          </c:tx>
          <c:marker>
            <c:symbol val="diamond"/>
            <c:size val="5"/>
          </c:marker>
          <c:cat>
            <c:multiLvlStrRef>
              <c:f>'Assignment Usage withEV'!$A$5:$C$13</c:f>
              <c:multiLvlStrCache>
                <c:ptCount val="6"/>
                <c:lvl>
                  <c:pt idx="0">
                    <c:v>Week 44</c:v>
                  </c:pt>
                  <c:pt idx="1">
                    <c:v>Week 45</c:v>
                  </c:pt>
                  <c:pt idx="2">
                    <c:v>Week 46</c:v>
                  </c:pt>
                  <c:pt idx="3">
                    <c:v>Week 47</c:v>
                  </c:pt>
                  <c:pt idx="4">
                    <c:v>Week 48</c:v>
                  </c:pt>
                  <c:pt idx="5">
                    <c:v>Week 49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withEV'!$D$5:$D$13</c:f>
              <c:numCache>
                <c:formatCode>General</c:formatCode>
                <c:ptCount val="6"/>
                <c:pt idx="0">
                  <c:v>2560</c:v>
                </c:pt>
                <c:pt idx="1">
                  <c:v>3080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36D-45FB-9593-A5F0A56CAEFA}"/>
            </c:ext>
          </c:extLst>
        </c:ser>
        <c:ser>
          <c:idx val="1"/>
          <c:order val="1"/>
          <c:tx>
            <c:strRef>
              <c:f>'Assignment Usage withEV'!$E$3:$E$4</c:f>
              <c:strCache>
                <c:ptCount val="1"/>
                <c:pt idx="0">
                  <c:v>Planned Value</c:v>
                </c:pt>
              </c:strCache>
            </c:strRef>
          </c:tx>
          <c:marker>
            <c:symbol val="square"/>
            <c:size val="5"/>
          </c:marker>
          <c:cat>
            <c:multiLvlStrRef>
              <c:f>'Assignment Usage withEV'!$A$5:$C$13</c:f>
              <c:multiLvlStrCache>
                <c:ptCount val="6"/>
                <c:lvl>
                  <c:pt idx="0">
                    <c:v>Week 44</c:v>
                  </c:pt>
                  <c:pt idx="1">
                    <c:v>Week 45</c:v>
                  </c:pt>
                  <c:pt idx="2">
                    <c:v>Week 46</c:v>
                  </c:pt>
                  <c:pt idx="3">
                    <c:v>Week 47</c:v>
                  </c:pt>
                  <c:pt idx="4">
                    <c:v>Week 48</c:v>
                  </c:pt>
                  <c:pt idx="5">
                    <c:v>Week 49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withEV'!$E$5:$E$13</c:f>
              <c:numCache>
                <c:formatCode>General</c:formatCode>
                <c:ptCount val="6"/>
                <c:pt idx="0">
                  <c:v>3040</c:v>
                </c:pt>
                <c:pt idx="1">
                  <c:v>3800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36D-45FB-9593-A5F0A56CAEFA}"/>
            </c:ext>
          </c:extLst>
        </c:ser>
        <c:ser>
          <c:idx val="2"/>
          <c:order val="2"/>
          <c:tx>
            <c:strRef>
              <c:f>'Assignment Usage withEV'!$F$3:$F$4</c:f>
              <c:strCache>
                <c:ptCount val="1"/>
                <c:pt idx="0">
                  <c:v>AC</c:v>
                </c:pt>
              </c:strCache>
            </c:strRef>
          </c:tx>
          <c:marker>
            <c:symbol val="triangle"/>
            <c:size val="5"/>
          </c:marker>
          <c:cat>
            <c:multiLvlStrRef>
              <c:f>'Assignment Usage withEV'!$A$5:$C$13</c:f>
              <c:multiLvlStrCache>
                <c:ptCount val="6"/>
                <c:lvl>
                  <c:pt idx="0">
                    <c:v>Week 44</c:v>
                  </c:pt>
                  <c:pt idx="1">
                    <c:v>Week 45</c:v>
                  </c:pt>
                  <c:pt idx="2">
                    <c:v>Week 46</c:v>
                  </c:pt>
                  <c:pt idx="3">
                    <c:v>Week 47</c:v>
                  </c:pt>
                  <c:pt idx="4">
                    <c:v>Week 48</c:v>
                  </c:pt>
                  <c:pt idx="5">
                    <c:v>Week 49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withEV'!$F$5:$F$13</c:f>
              <c:numCache>
                <c:formatCode>General</c:formatCode>
                <c:ptCount val="6"/>
                <c:pt idx="0">
                  <c:v>2560</c:v>
                </c:pt>
                <c:pt idx="1">
                  <c:v>3080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36D-45FB-9593-A5F0A56CAEFA}"/>
            </c:ext>
          </c:extLst>
        </c:ser>
        <c:ser>
          <c:idx val="3"/>
          <c:order val="3"/>
          <c:tx>
            <c:strRef>
              <c:f>'Assignment Usage withEV'!$G$3:$G$4</c:f>
              <c:strCache>
                <c:ptCount val="1"/>
                <c:pt idx="0">
                  <c:v>Actual Cost</c:v>
                </c:pt>
              </c:strCache>
            </c:strRef>
          </c:tx>
          <c:cat>
            <c:multiLvlStrRef>
              <c:f>'Assignment Usage withEV'!$A$5:$C$13</c:f>
              <c:multiLvlStrCache>
                <c:ptCount val="6"/>
                <c:lvl>
                  <c:pt idx="0">
                    <c:v>Week 44</c:v>
                  </c:pt>
                  <c:pt idx="1">
                    <c:v>Week 45</c:v>
                  </c:pt>
                  <c:pt idx="2">
                    <c:v>Week 46</c:v>
                  </c:pt>
                  <c:pt idx="3">
                    <c:v>Week 47</c:v>
                  </c:pt>
                  <c:pt idx="4">
                    <c:v>Week 48</c:v>
                  </c:pt>
                  <c:pt idx="5">
                    <c:v>Week 49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withEV'!$G$5:$G$13</c:f>
              <c:numCache>
                <c:formatCode>General</c:formatCode>
                <c:ptCount val="6"/>
                <c:pt idx="0">
                  <c:v>2560</c:v>
                </c:pt>
                <c:pt idx="1">
                  <c:v>520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36D-45FB-9593-A5F0A56CAEFA}"/>
            </c:ext>
          </c:extLst>
        </c:ser>
        <c:ser>
          <c:idx val="4"/>
          <c:order val="4"/>
          <c:tx>
            <c:strRef>
              <c:f>'Assignment Usage withEV'!$H$3:$H$4</c:f>
              <c:strCache>
                <c:ptCount val="1"/>
                <c:pt idx="0">
                  <c:v>Baseline Cost</c:v>
                </c:pt>
              </c:strCache>
            </c:strRef>
          </c:tx>
          <c:cat>
            <c:multiLvlStrRef>
              <c:f>'Assignment Usage withEV'!$A$5:$C$13</c:f>
              <c:multiLvlStrCache>
                <c:ptCount val="6"/>
                <c:lvl>
                  <c:pt idx="0">
                    <c:v>Week 44</c:v>
                  </c:pt>
                  <c:pt idx="1">
                    <c:v>Week 45</c:v>
                  </c:pt>
                  <c:pt idx="2">
                    <c:v>Week 46</c:v>
                  </c:pt>
                  <c:pt idx="3">
                    <c:v>Week 47</c:v>
                  </c:pt>
                  <c:pt idx="4">
                    <c:v>Week 48</c:v>
                  </c:pt>
                  <c:pt idx="5">
                    <c:v>Week 49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withEV'!$H$5:$H$13</c:f>
              <c:numCache>
                <c:formatCode>General</c:formatCode>
                <c:ptCount val="6"/>
                <c:pt idx="0">
                  <c:v>3040</c:v>
                </c:pt>
                <c:pt idx="1">
                  <c:v>5840</c:v>
                </c:pt>
                <c:pt idx="2">
                  <c:v>3200</c:v>
                </c:pt>
                <c:pt idx="3">
                  <c:v>4000</c:v>
                </c:pt>
                <c:pt idx="4">
                  <c:v>2240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A36D-45FB-9593-A5F0A56CAEFA}"/>
            </c:ext>
          </c:extLst>
        </c:ser>
        <c:ser>
          <c:idx val="5"/>
          <c:order val="5"/>
          <c:tx>
            <c:strRef>
              <c:f>'Assignment Usage withEV'!$I$3:$I$4</c:f>
              <c:strCache>
                <c:ptCount val="1"/>
                <c:pt idx="0">
                  <c:v>Cost</c:v>
                </c:pt>
              </c:strCache>
            </c:strRef>
          </c:tx>
          <c:cat>
            <c:multiLvlStrRef>
              <c:f>'Assignment Usage withEV'!$A$5:$C$13</c:f>
              <c:multiLvlStrCache>
                <c:ptCount val="6"/>
                <c:lvl>
                  <c:pt idx="0">
                    <c:v>Week 44</c:v>
                  </c:pt>
                  <c:pt idx="1">
                    <c:v>Week 45</c:v>
                  </c:pt>
                  <c:pt idx="2">
                    <c:v>Week 46</c:v>
                  </c:pt>
                  <c:pt idx="3">
                    <c:v>Week 47</c:v>
                  </c:pt>
                  <c:pt idx="4">
                    <c:v>Week 48</c:v>
                  </c:pt>
                  <c:pt idx="5">
                    <c:v>Week 49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withEV'!$I$5:$I$13</c:f>
              <c:numCache>
                <c:formatCode>General</c:formatCode>
                <c:ptCount val="6"/>
                <c:pt idx="0">
                  <c:v>2560</c:v>
                </c:pt>
                <c:pt idx="1">
                  <c:v>4480</c:v>
                </c:pt>
                <c:pt idx="2">
                  <c:v>3440</c:v>
                </c:pt>
                <c:pt idx="3">
                  <c:v>4000</c:v>
                </c:pt>
                <c:pt idx="4">
                  <c:v>2920</c:v>
                </c:pt>
                <c:pt idx="5">
                  <c:v>920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A36D-45FB-9593-A5F0A56CAE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66962160"/>
        <c:axId val="1"/>
      </c:lineChart>
      <c:catAx>
        <c:axId val="56696216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1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Cost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566962160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2</cp:revision>
  <dcterms:created xsi:type="dcterms:W3CDTF">2025-10-04T20:28:00Z</dcterms:created>
  <dcterms:modified xsi:type="dcterms:W3CDTF">2025-10-04T20:28:00Z</dcterms:modified>
</cp:coreProperties>
</file>