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2A" w:rsidRDefault="00B4422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Lagarrigue Marcos – Britos Vanesa</w:t>
      </w:r>
    </w:p>
    <w:p w:rsidR="00D03D02" w:rsidRDefault="009C56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Asesoramiento integral en </w:t>
      </w:r>
      <w:r w:rsidR="00C52108">
        <w:rPr>
          <w:b/>
          <w:sz w:val="28"/>
          <w:szCs w:val="28"/>
        </w:rPr>
        <w:t>Higiene, Seguridad y Medio Ambiente</w:t>
      </w:r>
    </w:p>
    <w:p w:rsidR="002E0C8F" w:rsidRDefault="002E0C8F">
      <w:pPr>
        <w:rPr>
          <w:b/>
          <w:sz w:val="28"/>
          <w:szCs w:val="28"/>
        </w:rPr>
      </w:pPr>
    </w:p>
    <w:p w:rsidR="002E0C8F" w:rsidRDefault="002E0C8F">
      <w:pPr>
        <w:rPr>
          <w:b/>
          <w:sz w:val="28"/>
          <w:szCs w:val="28"/>
        </w:rPr>
      </w:pPr>
    </w:p>
    <w:p w:rsidR="00EB034D" w:rsidRPr="00583D4C" w:rsidRDefault="00EB034D" w:rsidP="00583D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8"/>
          <w:szCs w:val="28"/>
          <w:lang w:eastAsia="es-AR"/>
        </w:rPr>
      </w:pPr>
    </w:p>
    <w:p w:rsidR="00B212F7" w:rsidRDefault="00896987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QUIENES SOMOS</w:t>
      </w:r>
    </w:p>
    <w:p w:rsidR="002E0C8F" w:rsidRPr="00180249" w:rsidRDefault="00896987">
      <w:pPr>
        <w:rPr>
          <w:sz w:val="28"/>
          <w:szCs w:val="28"/>
        </w:rPr>
      </w:pPr>
      <w:r w:rsidRPr="00AD3974">
        <w:rPr>
          <w:sz w:val="28"/>
          <w:szCs w:val="28"/>
        </w:rPr>
        <w:t>Somos un equipo</w:t>
      </w:r>
      <w:r w:rsidR="00180249" w:rsidRPr="00180249">
        <w:rPr>
          <w:sz w:val="28"/>
          <w:szCs w:val="28"/>
        </w:rPr>
        <w:t xml:space="preserve"> </w:t>
      </w:r>
      <w:r w:rsidR="00180249">
        <w:rPr>
          <w:sz w:val="28"/>
          <w:szCs w:val="28"/>
        </w:rPr>
        <w:t>profesional</w:t>
      </w:r>
      <w:r w:rsidRPr="00AD3974">
        <w:rPr>
          <w:sz w:val="28"/>
          <w:szCs w:val="28"/>
        </w:rPr>
        <w:t xml:space="preserve"> de asesoría</w:t>
      </w:r>
      <w:r w:rsidR="00AD3974">
        <w:rPr>
          <w:sz w:val="28"/>
          <w:szCs w:val="28"/>
        </w:rPr>
        <w:t xml:space="preserve">, </w:t>
      </w:r>
      <w:r w:rsidR="00180249">
        <w:rPr>
          <w:sz w:val="28"/>
          <w:szCs w:val="28"/>
        </w:rPr>
        <w:t xml:space="preserve">dedicados a prevenir,  conservar la salud y el bienestar de las empresas, los trabajadores y el medio ambiente que las componen. Nuestra organización está compuesta por un importante grupo de licenciados y técnicos, especialistas en el area de  la Higiene, la Seguridad y el Medio ambiente;  matriculados en colegio de ingeniería de la nación y registros ambientales OPDS. </w:t>
      </w:r>
    </w:p>
    <w:p w:rsidR="002E0C8F" w:rsidRDefault="002E0C8F">
      <w:pPr>
        <w:rPr>
          <w:b/>
          <w:sz w:val="28"/>
          <w:szCs w:val="28"/>
        </w:rPr>
      </w:pPr>
    </w:p>
    <w:p w:rsidR="002E0C8F" w:rsidRDefault="002E0C8F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180249" w:rsidRDefault="00180249">
      <w:pPr>
        <w:rPr>
          <w:b/>
          <w:sz w:val="28"/>
          <w:szCs w:val="28"/>
        </w:rPr>
      </w:pPr>
    </w:p>
    <w:p w:rsidR="002E0C8F" w:rsidRDefault="002E0C8F">
      <w:pPr>
        <w:rPr>
          <w:b/>
          <w:sz w:val="28"/>
          <w:szCs w:val="28"/>
        </w:rPr>
      </w:pPr>
    </w:p>
    <w:p w:rsidR="002E0C8F" w:rsidRDefault="002E0C8F">
      <w:pPr>
        <w:rPr>
          <w:b/>
          <w:sz w:val="28"/>
          <w:szCs w:val="28"/>
        </w:rPr>
      </w:pPr>
    </w:p>
    <w:p w:rsidR="002E0C8F" w:rsidRDefault="002E0C8F">
      <w:pPr>
        <w:rPr>
          <w:b/>
          <w:sz w:val="28"/>
          <w:szCs w:val="28"/>
        </w:rPr>
      </w:pPr>
    </w:p>
    <w:p w:rsidR="00B4422A" w:rsidRPr="00B4422A" w:rsidRDefault="00B4422A">
      <w:pPr>
        <w:rPr>
          <w:b/>
          <w:sz w:val="28"/>
          <w:szCs w:val="28"/>
        </w:rPr>
      </w:pPr>
      <w:r w:rsidRPr="00B4422A">
        <w:rPr>
          <w:b/>
          <w:strike/>
          <w:sz w:val="28"/>
          <w:szCs w:val="28"/>
          <w:highlight w:val="yellow"/>
        </w:rPr>
        <w:lastRenderedPageBreak/>
        <w:t>Trabajamos en</w:t>
      </w:r>
      <w:r w:rsidRPr="00B4422A">
        <w:rPr>
          <w:b/>
          <w:strike/>
          <w:sz w:val="28"/>
          <w:szCs w:val="28"/>
        </w:rPr>
        <w:t xml:space="preserve"> </w:t>
      </w:r>
      <w:r>
        <w:rPr>
          <w:b/>
          <w:strike/>
          <w:sz w:val="28"/>
          <w:szCs w:val="28"/>
        </w:rPr>
        <w:t xml:space="preserve">  </w:t>
      </w:r>
      <w:r>
        <w:rPr>
          <w:b/>
          <w:sz w:val="28"/>
          <w:szCs w:val="28"/>
        </w:rPr>
        <w:t>Nuestros Servicios:</w:t>
      </w:r>
    </w:p>
    <w:p w:rsidR="002E0C8F" w:rsidRPr="00E5314A" w:rsidRDefault="00B4422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 xml:space="preserve">Prevención de riesgos 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 xml:space="preserve">Seguridad y salud ocupacional 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Entrenamiento en emergencia y primeros auxilios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Seguridad e higiene en la construcción de obras civiles e industrias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Plan de Evacuación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Informes antisiniestrales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Programas de seguridad</w:t>
      </w:r>
    </w:p>
    <w:p w:rsid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Estudios de carga de fuego</w:t>
      </w:r>
    </w:p>
    <w:p w:rsidR="000C1F2A" w:rsidRPr="00E5314A" w:rsidRDefault="000C1F2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Capacitaciones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Regulaciones en OPDS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Gestión en Ergonomía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Mediciones y estudios higiénicos ambientales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Edificio seguro</w:t>
      </w:r>
    </w:p>
    <w:p w:rsidR="00E5314A" w:rsidRPr="00E5314A" w:rsidRDefault="00E5314A" w:rsidP="00E5314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5314A">
        <w:rPr>
          <w:b/>
          <w:sz w:val="24"/>
          <w:szCs w:val="24"/>
        </w:rPr>
        <w:t>Asesoramiento Legal</w:t>
      </w:r>
    </w:p>
    <w:p w:rsidR="000C1F2A" w:rsidRPr="001C1A6A" w:rsidRDefault="000C1F2A" w:rsidP="001C1A6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1C1A6A">
        <w:rPr>
          <w:b/>
          <w:sz w:val="24"/>
          <w:szCs w:val="24"/>
        </w:rPr>
        <w:t>Medioambiente</w:t>
      </w:r>
    </w:p>
    <w:p w:rsidR="000C1F2A" w:rsidRPr="001C1A6A" w:rsidRDefault="000C1F2A" w:rsidP="001C1A6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1C1A6A">
        <w:rPr>
          <w:b/>
          <w:sz w:val="24"/>
          <w:szCs w:val="24"/>
        </w:rPr>
        <w:t>Ingeniería</w:t>
      </w:r>
    </w:p>
    <w:p w:rsidR="000C1F2A" w:rsidRPr="001C1A6A" w:rsidRDefault="000C1F2A" w:rsidP="001C1A6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1C1A6A">
        <w:rPr>
          <w:b/>
          <w:sz w:val="24"/>
          <w:szCs w:val="24"/>
        </w:rPr>
        <w:t>Habilitación</w:t>
      </w:r>
    </w:p>
    <w:p w:rsidR="000C1F2A" w:rsidRPr="001C1A6A" w:rsidRDefault="000C1F2A" w:rsidP="001C1A6A">
      <w:pPr>
        <w:pStyle w:val="Prrafodelista"/>
        <w:rPr>
          <w:b/>
          <w:sz w:val="24"/>
          <w:szCs w:val="24"/>
        </w:rPr>
      </w:pPr>
    </w:p>
    <w:p w:rsidR="000C1F2A" w:rsidRDefault="000C1F2A" w:rsidP="000C1F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B4422A" w:rsidRDefault="00B4422A">
      <w:pPr>
        <w:rPr>
          <w:b/>
          <w:sz w:val="28"/>
          <w:szCs w:val="28"/>
        </w:rPr>
      </w:pPr>
    </w:p>
    <w:p w:rsidR="00582CBA" w:rsidRPr="00582CBA" w:rsidRDefault="00582CBA" w:rsidP="00582C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1) </w:t>
      </w:r>
      <w:r w:rsidRPr="00582CBA">
        <w:rPr>
          <w:b/>
          <w:sz w:val="24"/>
          <w:szCs w:val="24"/>
        </w:rPr>
        <w:t xml:space="preserve">Prevención de riesgos </w:t>
      </w:r>
    </w:p>
    <w:p w:rsidR="00582CBA" w:rsidRDefault="00582CBA" w:rsidP="001C1A6A">
      <w:pPr>
        <w:spacing w:after="0" w:line="240" w:lineRule="auto"/>
        <w:rPr>
          <w:sz w:val="20"/>
          <w:szCs w:val="20"/>
        </w:rPr>
      </w:pPr>
      <w:r w:rsidRPr="001C1A6A">
        <w:rPr>
          <w:color w:val="353535"/>
          <w:sz w:val="20"/>
          <w:szCs w:val="20"/>
          <w:shd w:val="clear" w:color="auto" w:fill="FFFFFF"/>
        </w:rPr>
        <w:t>B</w:t>
      </w:r>
      <w:r w:rsidR="000C1F2A" w:rsidRPr="001C1A6A">
        <w:rPr>
          <w:color w:val="353535"/>
          <w:sz w:val="20"/>
          <w:szCs w:val="20"/>
          <w:shd w:val="clear" w:color="auto" w:fill="FFFFFF"/>
        </w:rPr>
        <w:t>usca</w:t>
      </w:r>
      <w:r w:rsidRPr="001C1A6A">
        <w:rPr>
          <w:color w:val="353535"/>
          <w:sz w:val="20"/>
          <w:szCs w:val="20"/>
          <w:shd w:val="clear" w:color="auto" w:fill="FFFFFF"/>
        </w:rPr>
        <w:t>mos</w:t>
      </w:r>
      <w:r w:rsidR="000C1F2A" w:rsidRPr="001C1A6A">
        <w:rPr>
          <w:color w:val="353535"/>
          <w:sz w:val="20"/>
          <w:szCs w:val="20"/>
          <w:shd w:val="clear" w:color="auto" w:fill="FFFFFF"/>
        </w:rPr>
        <w:t xml:space="preserve"> promover la seguridad y salud de los trabajadores mediante la identificación, evaluación y control de los peligros y riesgos as</w:t>
      </w:r>
      <w:r w:rsidRPr="001C1A6A">
        <w:rPr>
          <w:color w:val="353535"/>
          <w:sz w:val="20"/>
          <w:szCs w:val="20"/>
          <w:shd w:val="clear" w:color="auto" w:fill="FFFFFF"/>
        </w:rPr>
        <w:t>ociados a su</w:t>
      </w:r>
      <w:r w:rsidR="000C1F2A" w:rsidRPr="001C1A6A">
        <w:rPr>
          <w:color w:val="353535"/>
          <w:sz w:val="20"/>
          <w:szCs w:val="20"/>
          <w:shd w:val="clear" w:color="auto" w:fill="FFFFFF"/>
        </w:rPr>
        <w:t xml:space="preserve"> entorno laboral, además de fomentar el desarrollo de actividades y medidas necesarias para prevenir los riesgos deriva</w:t>
      </w:r>
      <w:r w:rsidR="000C1F2A" w:rsidRPr="001C1A6A">
        <w:rPr>
          <w:sz w:val="20"/>
          <w:szCs w:val="20"/>
          <w:shd w:val="clear" w:color="auto" w:fill="FFFFFF"/>
        </w:rPr>
        <w:t>dos del </w:t>
      </w:r>
      <w:hyperlink r:id="rId7" w:tgtFrame="_blank" w:tooltip="Este enlace se abrirá en una ventana nueva" w:history="1">
        <w:r w:rsidR="000C1F2A" w:rsidRPr="001C1A6A">
          <w:rPr>
            <w:rStyle w:val="Hipervnculo"/>
            <w:color w:val="auto"/>
            <w:sz w:val="20"/>
            <w:szCs w:val="20"/>
            <w:u w:val="none"/>
            <w:shd w:val="clear" w:color="auto" w:fill="FFFFFF"/>
          </w:rPr>
          <w:t>trabajo</w:t>
        </w:r>
      </w:hyperlink>
      <w:r w:rsidRPr="001C1A6A">
        <w:rPr>
          <w:color w:val="353535"/>
          <w:sz w:val="20"/>
          <w:szCs w:val="20"/>
          <w:shd w:val="clear" w:color="auto" w:fill="FFFFFF"/>
        </w:rPr>
        <w:t xml:space="preserve"> </w:t>
      </w:r>
    </w:p>
    <w:p w:rsidR="001C1A6A" w:rsidRPr="001C1A6A" w:rsidRDefault="001C1A6A" w:rsidP="001C1A6A">
      <w:pPr>
        <w:spacing w:after="0" w:line="240" w:lineRule="auto"/>
        <w:rPr>
          <w:sz w:val="20"/>
          <w:szCs w:val="20"/>
        </w:rPr>
      </w:pPr>
    </w:p>
    <w:p w:rsidR="00582CBA" w:rsidRPr="00582CBA" w:rsidRDefault="00582CBA" w:rsidP="00582C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 w:rsidRPr="00582CBA">
        <w:rPr>
          <w:b/>
          <w:sz w:val="24"/>
          <w:szCs w:val="24"/>
        </w:rPr>
        <w:t xml:space="preserve">Seguridad y salud ocupacional </w:t>
      </w:r>
    </w:p>
    <w:p w:rsidR="00582CBA" w:rsidRDefault="00582CBA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1C1A6A">
        <w:rPr>
          <w:color w:val="353535"/>
          <w:sz w:val="20"/>
          <w:szCs w:val="20"/>
          <w:shd w:val="clear" w:color="auto" w:fill="FFFFFF"/>
        </w:rPr>
        <w:t>Los riesgos laborales son las posibilidades de que un trabajador sufra una enfermedad o un accidente vinculado a su trabajo. Así, entre los riesgos laborales están las enfermedades profesionales y los accidentes laborales.</w:t>
      </w:r>
    </w:p>
    <w:p w:rsidR="001C1A6A" w:rsidRPr="001C1A6A" w:rsidRDefault="001C1A6A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</w:p>
    <w:p w:rsidR="001C1A6A" w:rsidRDefault="00582CBA" w:rsidP="001C1A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r w:rsidRPr="00582CBA">
        <w:rPr>
          <w:b/>
          <w:sz w:val="24"/>
          <w:szCs w:val="24"/>
        </w:rPr>
        <w:t>Entrenamiento en emergencia y primeros auxilios</w:t>
      </w:r>
    </w:p>
    <w:p w:rsidR="00582CBA" w:rsidRPr="00B54E8B" w:rsidRDefault="00582CBA" w:rsidP="00B54E8B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1C1A6A">
        <w:rPr>
          <w:color w:val="353535"/>
          <w:sz w:val="20"/>
          <w:szCs w:val="20"/>
          <w:shd w:val="clear" w:color="auto" w:fill="FFFFFF"/>
        </w:rPr>
        <w:t>El propósito de conocer de los Primeros Auxilios es tener conocimiento básico que permita,  en la medida de lo posible, estabilizar al paciente, aliviar el dolor y ansiedad hasta el momento en que puede ser atendido por personal más capacitado.</w:t>
      </w:r>
      <w:r w:rsidR="001C1A6A">
        <w:rPr>
          <w:color w:val="353535"/>
          <w:sz w:val="20"/>
          <w:szCs w:val="20"/>
          <w:shd w:val="clear" w:color="auto" w:fill="FFFFFF"/>
        </w:rPr>
        <w:t xml:space="preserve"> </w:t>
      </w:r>
      <w:r w:rsidRPr="001C1A6A">
        <w:rPr>
          <w:color w:val="353535"/>
          <w:sz w:val="20"/>
          <w:szCs w:val="20"/>
          <w:shd w:val="clear" w:color="auto" w:fill="FFFFFF"/>
        </w:rPr>
        <w:t>Los Primero Auxilios aplicados correctamente pueden ser, incluso, la diferencia entre la vida y la muerte de la persona involucrada. Un accidente,  que en principio no es fatal,  puede transformarse en un grave riesgo para la vida,  si no es atendido correctamente y a tiempo.</w:t>
      </w:r>
    </w:p>
    <w:p w:rsidR="001C1A6A" w:rsidRPr="001C1A6A" w:rsidRDefault="001C1A6A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</w:p>
    <w:p w:rsidR="00E5314A" w:rsidRPr="00E5314A" w:rsidRDefault="00E5314A" w:rsidP="00582CBA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C1F2A">
        <w:rPr>
          <w:b/>
          <w:sz w:val="24"/>
          <w:szCs w:val="24"/>
        </w:rPr>
        <w:t xml:space="preserve">) </w:t>
      </w:r>
      <w:r w:rsidRPr="00E5314A">
        <w:rPr>
          <w:b/>
          <w:sz w:val="24"/>
          <w:szCs w:val="24"/>
        </w:rPr>
        <w:t>Seguridad e higiene en la construcción de obras civiles e industrias</w:t>
      </w:r>
    </w:p>
    <w:p w:rsidR="000C2C5E" w:rsidRDefault="000C1F2A" w:rsidP="00906D7D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1C1A6A">
        <w:rPr>
          <w:color w:val="353535"/>
          <w:sz w:val="20"/>
          <w:szCs w:val="20"/>
          <w:shd w:val="clear" w:color="auto" w:fill="FFFFFF"/>
        </w:rPr>
        <w:t> Elaboración de programa de seguridad, Res. SRT 51/97, Res. SRT 35/98, Res. SRT 319/99. Gestión y seguimiento ante la ART para su aprobación.</w:t>
      </w:r>
      <w:r w:rsidRPr="001C1A6A">
        <w:rPr>
          <w:color w:val="353535"/>
          <w:sz w:val="20"/>
          <w:szCs w:val="20"/>
          <w:shd w:val="clear" w:color="auto" w:fill="FFFFFF"/>
        </w:rPr>
        <w:br/>
        <w:t> Elaboración de aviso de obra. Res. SRT 552/01</w:t>
      </w:r>
      <w:r w:rsidRPr="001C1A6A">
        <w:rPr>
          <w:color w:val="353535"/>
          <w:sz w:val="20"/>
          <w:szCs w:val="20"/>
          <w:shd w:val="clear" w:color="auto" w:fill="FFFFFF"/>
        </w:rPr>
        <w:br/>
        <w:t> Asistencia a obra de un profesional habilitado y matriculado.</w:t>
      </w:r>
      <w:r w:rsidRPr="001C1A6A">
        <w:rPr>
          <w:color w:val="353535"/>
          <w:sz w:val="20"/>
          <w:szCs w:val="20"/>
          <w:shd w:val="clear" w:color="auto" w:fill="FFFFFF"/>
        </w:rPr>
        <w:br/>
        <w:t> Contratación de técnicos matriculados en higiene y seguridad para brindar asistencia técnica en obra duración el período del proyecto y de acuerdo a las distintas etapas constructivas de la obra, dando cumplimiento a lo establecido según Res. 231/96.</w:t>
      </w:r>
      <w:r w:rsidRPr="001C1A6A">
        <w:rPr>
          <w:color w:val="353535"/>
          <w:sz w:val="20"/>
          <w:szCs w:val="20"/>
          <w:shd w:val="clear" w:color="auto" w:fill="FFFFFF"/>
        </w:rPr>
        <w:br/>
        <w:t> Realización de investigaciones de accidentes, enfermedades profesionales, contingen</w:t>
      </w:r>
      <w:r w:rsidR="00B54E8B">
        <w:rPr>
          <w:color w:val="353535"/>
          <w:sz w:val="20"/>
          <w:szCs w:val="20"/>
          <w:shd w:val="clear" w:color="auto" w:fill="FFFFFF"/>
        </w:rPr>
        <w:t>cias ambientales,</w:t>
      </w:r>
      <w:r w:rsidRPr="001C1A6A">
        <w:rPr>
          <w:color w:val="353535"/>
          <w:sz w:val="20"/>
          <w:szCs w:val="20"/>
          <w:shd w:val="clear" w:color="auto" w:fill="FFFFFF"/>
        </w:rPr>
        <w:t xml:space="preserve"> ART. Confección de procedimientos para ejecutar esta acción y realizando recomendaciones y plan de acción a fin de evitar nuevos</w:t>
      </w:r>
      <w:r w:rsidR="00B54E8B">
        <w:rPr>
          <w:color w:val="353535"/>
          <w:sz w:val="20"/>
          <w:szCs w:val="20"/>
          <w:shd w:val="clear" w:color="auto" w:fill="FFFFFF"/>
        </w:rPr>
        <w:t xml:space="preserve"> sucesos similares.</w:t>
      </w:r>
      <w:r w:rsidRPr="001C1A6A">
        <w:rPr>
          <w:color w:val="353535"/>
          <w:sz w:val="20"/>
          <w:szCs w:val="20"/>
          <w:shd w:val="clear" w:color="auto" w:fill="FFFFFF"/>
        </w:rPr>
        <w:br/>
        <w:t xml:space="preserve"> Capacitación al personal, en todos los niveles jerárquicos de la compañía. </w:t>
      </w:r>
    </w:p>
    <w:p w:rsidR="00B54E8B" w:rsidRPr="001C1A6A" w:rsidRDefault="00B54E8B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</w:p>
    <w:p w:rsidR="000C2C5E" w:rsidRDefault="001C1A6A" w:rsidP="000C2C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5) </w:t>
      </w:r>
      <w:r w:rsidR="000C2C5E" w:rsidRPr="000C2C5E">
        <w:rPr>
          <w:b/>
          <w:sz w:val="24"/>
          <w:szCs w:val="24"/>
        </w:rPr>
        <w:t>Plan de Evacuación</w:t>
      </w:r>
    </w:p>
    <w:p w:rsidR="00D93C67" w:rsidRPr="001C1A6A" w:rsidRDefault="000C2C5E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1C1A6A">
        <w:rPr>
          <w:color w:val="353535"/>
          <w:sz w:val="20"/>
          <w:szCs w:val="20"/>
          <w:shd w:val="clear" w:color="auto" w:fill="FFFFFF"/>
        </w:rPr>
        <w:t>El plan de emergencia y evacuación tiene por fin salvaguardar la vida de los miembros del establecimiento</w:t>
      </w:r>
      <w:r w:rsidR="00D93C67" w:rsidRPr="001C1A6A">
        <w:rPr>
          <w:color w:val="353535"/>
          <w:sz w:val="20"/>
          <w:szCs w:val="20"/>
          <w:shd w:val="clear" w:color="auto" w:fill="FFFFFF"/>
        </w:rPr>
        <w:t xml:space="preserve">, (edificios, tanto del ámbito público como del ámbito privado, de oficinas, escuelas, hospitales y en todos aquellos edificios con atención al público) </w:t>
      </w:r>
      <w:r w:rsidRPr="001C1A6A">
        <w:rPr>
          <w:color w:val="353535"/>
          <w:sz w:val="20"/>
          <w:szCs w:val="20"/>
          <w:shd w:val="clear" w:color="auto" w:fill="FFFFFF"/>
        </w:rPr>
        <w:t>trasladándolos de una situación de riesgo o peligro, hacia un lugar seguro preestablecido, al mismo tiempo que se administran los recursos para el control de la misma; por medio de una adecuada asignación de roles, los que deberán ser asumidos por el personal estable.</w:t>
      </w:r>
    </w:p>
    <w:p w:rsidR="00B54E8B" w:rsidRDefault="00B54E8B">
      <w:pPr>
        <w:rPr>
          <w:b/>
          <w:sz w:val="28"/>
          <w:szCs w:val="28"/>
        </w:rPr>
      </w:pPr>
    </w:p>
    <w:p w:rsidR="001C1A6A" w:rsidRPr="004A7A3A" w:rsidRDefault="001C1A6A" w:rsidP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>6) Informes antisiniestrales</w:t>
      </w:r>
    </w:p>
    <w:p w:rsidR="00B54E8B" w:rsidRPr="004A7A3A" w:rsidRDefault="00B54E8B" w:rsidP="001C1A6A">
      <w:pPr>
        <w:rPr>
          <w:b/>
          <w:sz w:val="24"/>
          <w:szCs w:val="24"/>
        </w:rPr>
      </w:pPr>
    </w:p>
    <w:p w:rsidR="001C1A6A" w:rsidRPr="004A7A3A" w:rsidRDefault="001C1A6A" w:rsidP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>7) Programas de seguridad</w:t>
      </w:r>
    </w:p>
    <w:p w:rsidR="00B54E8B" w:rsidRPr="004A7A3A" w:rsidRDefault="00B54E8B" w:rsidP="001C1A6A">
      <w:pPr>
        <w:rPr>
          <w:b/>
          <w:sz w:val="24"/>
          <w:szCs w:val="24"/>
        </w:rPr>
      </w:pPr>
    </w:p>
    <w:p w:rsidR="001C1A6A" w:rsidRDefault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lastRenderedPageBreak/>
        <w:t>8) Estudios de carga de fuego</w:t>
      </w:r>
    </w:p>
    <w:p w:rsidR="0044508B" w:rsidRPr="0044508B" w:rsidRDefault="0044508B">
      <w:pPr>
        <w:rPr>
          <w:b/>
          <w:sz w:val="24"/>
          <w:szCs w:val="24"/>
        </w:rPr>
      </w:pPr>
    </w:p>
    <w:p w:rsidR="000C1F2A" w:rsidRPr="00B54E8B" w:rsidRDefault="000C1F2A" w:rsidP="000C1F2A">
      <w:pPr>
        <w:rPr>
          <w:b/>
          <w:sz w:val="24"/>
          <w:szCs w:val="24"/>
        </w:rPr>
      </w:pPr>
      <w:r w:rsidRPr="00B54E8B">
        <w:rPr>
          <w:b/>
          <w:sz w:val="24"/>
          <w:szCs w:val="24"/>
        </w:rPr>
        <w:t>9) Capacitaciones</w:t>
      </w:r>
    </w:p>
    <w:p w:rsidR="000C1F2A" w:rsidRPr="00B54E8B" w:rsidRDefault="00B54E8B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B54E8B">
        <w:rPr>
          <w:color w:val="353535"/>
          <w:sz w:val="20"/>
          <w:szCs w:val="20"/>
          <w:shd w:val="clear" w:color="auto" w:fill="FFFFFF"/>
        </w:rPr>
        <w:t xml:space="preserve">El objetivo </w:t>
      </w:r>
      <w:r w:rsidR="000C1F2A" w:rsidRPr="00B54E8B">
        <w:rPr>
          <w:color w:val="353535"/>
          <w:sz w:val="20"/>
          <w:szCs w:val="20"/>
          <w:shd w:val="clear" w:color="auto" w:fill="FFFFFF"/>
        </w:rPr>
        <w:t>es formar, capacitando y concientizando a los empleados de las empresas en procedimientos seguros de trabajo y la optimización de la prevención de riesgos laborales</w:t>
      </w:r>
    </w:p>
    <w:p w:rsidR="000C1F2A" w:rsidRPr="001C1A6A" w:rsidRDefault="000C1F2A" w:rsidP="001C1A6A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</w:p>
    <w:p w:rsidR="00A86B41" w:rsidRDefault="00A86B41" w:rsidP="00A86B41">
      <w:pPr>
        <w:rPr>
          <w:b/>
          <w:sz w:val="28"/>
          <w:szCs w:val="28"/>
        </w:rPr>
      </w:pPr>
    </w:p>
    <w:p w:rsidR="001C1A6A" w:rsidRDefault="001C1A6A" w:rsidP="00A86B41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 xml:space="preserve">10) </w:t>
      </w:r>
      <w:r w:rsidR="00A86B41" w:rsidRPr="004A7A3A">
        <w:rPr>
          <w:b/>
          <w:sz w:val="24"/>
          <w:szCs w:val="24"/>
        </w:rPr>
        <w:t>Regulaciones en OPDS</w:t>
      </w:r>
    </w:p>
    <w:p w:rsidR="0044508B" w:rsidRPr="0044508B" w:rsidRDefault="0044508B" w:rsidP="00A86B41">
      <w:pPr>
        <w:rPr>
          <w:b/>
          <w:sz w:val="24"/>
          <w:szCs w:val="24"/>
        </w:rPr>
      </w:pPr>
    </w:p>
    <w:p w:rsidR="001C1A6A" w:rsidRPr="006C533B" w:rsidRDefault="001C1A6A" w:rsidP="001C1A6A">
      <w:pPr>
        <w:rPr>
          <w:b/>
          <w:sz w:val="24"/>
          <w:szCs w:val="24"/>
        </w:rPr>
      </w:pPr>
      <w:r w:rsidRPr="006C533B">
        <w:rPr>
          <w:b/>
          <w:sz w:val="24"/>
          <w:szCs w:val="24"/>
        </w:rPr>
        <w:t xml:space="preserve">11) </w:t>
      </w:r>
      <w:r w:rsidR="00A86B41" w:rsidRPr="006C533B">
        <w:rPr>
          <w:b/>
          <w:sz w:val="24"/>
          <w:szCs w:val="24"/>
        </w:rPr>
        <w:t>Gestión en Ergonomía</w:t>
      </w:r>
    </w:p>
    <w:p w:rsidR="000C1712" w:rsidRPr="0044508B" w:rsidRDefault="00F6037C" w:rsidP="000C1712">
      <w:pPr>
        <w:pStyle w:val="NormalWeb"/>
        <w:shd w:val="clear" w:color="auto" w:fill="FFFFFF"/>
        <w:spacing w:before="88" w:beforeAutospacing="0" w:after="0" w:afterAutospacing="0" w:line="177" w:lineRule="atLeast"/>
        <w:jc w:val="both"/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</w:pP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 </w:t>
      </w:r>
      <w:r w:rsidR="00822C21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D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isminuir</w:t>
      </w:r>
      <w:r w:rsidR="00822C21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 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riesgos asociados al tipo de actividad</w:t>
      </w:r>
      <w:r w:rsidR="00822C21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 laboral y la exposición física que esto demanda: movilidad limitada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, posturas inadecuadas, iluminación deficiente, </w:t>
      </w:r>
      <w:r w:rsidR="001E53BE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ausentismo, accidentes, 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entre otros elementos,  sus consecue</w:t>
      </w:r>
      <w:r w:rsidR="00822C21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ncias negativas sobre la salud,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 el bienestar de las personas, traduciéndose en lesiones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,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posibles trastornos</w:t>
      </w:r>
      <w:r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 músculo-esquelétic</w:t>
      </w:r>
      <w:r w:rsidR="000C1712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>o</w:t>
      </w:r>
      <w:r w:rsidR="00822C21" w:rsidRPr="0044508B">
        <w:rPr>
          <w:rFonts w:asciiTheme="minorHAnsi" w:hAnsiTheme="minorHAnsi" w:cs="Arial"/>
          <w:color w:val="444444"/>
          <w:sz w:val="20"/>
          <w:szCs w:val="20"/>
          <w:shd w:val="clear" w:color="auto" w:fill="FFFFFF"/>
        </w:rPr>
        <w:t xml:space="preserve">. La gestión de cambios se llevara a cabo bajo los pilares 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del cumplimiento de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las legislaciones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vigente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s, formando conciencia y habilidades en los trabajadores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que participe en los procesos de diseño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,  con el fin de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evitar riesgos ergonómicos en el proceso productivo de la organización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,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 xml:space="preserve"> teniendo siempre como foco el aumentar la productividad, calidad y </w:t>
      </w:r>
      <w:r w:rsidR="00822C21" w:rsidRPr="0044508B">
        <w:rPr>
          <w:rFonts w:asciiTheme="minorHAnsi" w:hAnsiTheme="minorHAnsi" w:cs="Arial"/>
          <w:color w:val="58595B"/>
          <w:sz w:val="20"/>
          <w:szCs w:val="20"/>
        </w:rPr>
        <w:t>eficiencia de las mismas</w:t>
      </w:r>
      <w:r w:rsidR="000C1712" w:rsidRPr="0044508B">
        <w:rPr>
          <w:rFonts w:asciiTheme="minorHAnsi" w:hAnsiTheme="minorHAnsi" w:cs="Arial"/>
          <w:color w:val="58595B"/>
          <w:sz w:val="20"/>
          <w:szCs w:val="20"/>
        </w:rPr>
        <w:t>.</w:t>
      </w:r>
    </w:p>
    <w:p w:rsidR="00F6037C" w:rsidRPr="006C533B" w:rsidRDefault="00F6037C" w:rsidP="001C1A6A">
      <w:pPr>
        <w:rPr>
          <w:rFonts w:ascii="Arial" w:hAnsi="Arial" w:cs="Arial"/>
          <w:color w:val="444444"/>
          <w:sz w:val="18"/>
          <w:szCs w:val="12"/>
          <w:shd w:val="clear" w:color="auto" w:fill="FFFFFF"/>
        </w:rPr>
      </w:pPr>
    </w:p>
    <w:p w:rsidR="001C1A6A" w:rsidRDefault="001C1A6A" w:rsidP="001C1A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12) </w:t>
      </w:r>
      <w:r w:rsidR="00A86B41" w:rsidRPr="001C1A6A">
        <w:rPr>
          <w:b/>
          <w:sz w:val="24"/>
          <w:szCs w:val="24"/>
        </w:rPr>
        <w:t>Mediciones y estudios higiénicos ambientales</w:t>
      </w:r>
    </w:p>
    <w:p w:rsidR="00B212F7" w:rsidRDefault="00A1085F" w:rsidP="00B54E8B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B54E8B">
        <w:rPr>
          <w:color w:val="353535"/>
          <w:sz w:val="20"/>
          <w:szCs w:val="20"/>
          <w:shd w:val="clear" w:color="auto" w:fill="FFFFFF"/>
        </w:rPr>
        <w:t>Análisis</w:t>
      </w:r>
      <w:r w:rsidR="00B212F7" w:rsidRPr="00B54E8B">
        <w:rPr>
          <w:color w:val="353535"/>
          <w:sz w:val="20"/>
          <w:szCs w:val="20"/>
          <w:shd w:val="clear" w:color="auto" w:fill="FFFFFF"/>
        </w:rPr>
        <w:t xml:space="preserve"> ambiental con equipo de investigación de </w:t>
      </w:r>
      <w:r w:rsidR="00B54E8B" w:rsidRPr="00B54E8B">
        <w:rPr>
          <w:color w:val="353535"/>
          <w:sz w:val="20"/>
          <w:szCs w:val="20"/>
          <w:shd w:val="clear" w:color="auto" w:fill="FFFFFF"/>
        </w:rPr>
        <w:t>última generación</w:t>
      </w:r>
      <w:r w:rsidR="00B212F7" w:rsidRPr="00B54E8B">
        <w:rPr>
          <w:color w:val="353535"/>
          <w:sz w:val="20"/>
          <w:szCs w:val="20"/>
          <w:shd w:val="clear" w:color="auto" w:fill="FFFFFF"/>
        </w:rPr>
        <w:t xml:space="preserve"> cumplimentando toda legislación vigente</w:t>
      </w:r>
      <w:r w:rsidR="00B54E8B">
        <w:rPr>
          <w:color w:val="353535"/>
          <w:sz w:val="20"/>
          <w:szCs w:val="20"/>
          <w:shd w:val="clear" w:color="auto" w:fill="FFFFFF"/>
        </w:rPr>
        <w:t>.</w:t>
      </w:r>
    </w:p>
    <w:p w:rsidR="00B54E8B" w:rsidRPr="00B54E8B" w:rsidRDefault="00B54E8B" w:rsidP="00B54E8B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</w:p>
    <w:p w:rsidR="001C1A6A" w:rsidRDefault="001C1A6A" w:rsidP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 xml:space="preserve">13) </w:t>
      </w:r>
      <w:r w:rsidR="00A86B41" w:rsidRPr="004A7A3A">
        <w:rPr>
          <w:b/>
          <w:sz w:val="24"/>
          <w:szCs w:val="24"/>
        </w:rPr>
        <w:t>Edificio seguro</w:t>
      </w:r>
    </w:p>
    <w:p w:rsidR="0044508B" w:rsidRPr="004A7A3A" w:rsidRDefault="0044508B" w:rsidP="001C1A6A">
      <w:pPr>
        <w:rPr>
          <w:b/>
          <w:sz w:val="24"/>
          <w:szCs w:val="24"/>
        </w:rPr>
      </w:pPr>
    </w:p>
    <w:p w:rsidR="00A86B41" w:rsidRDefault="001C1A6A" w:rsidP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 xml:space="preserve">14) </w:t>
      </w:r>
      <w:r w:rsidR="00A86B41" w:rsidRPr="004A7A3A">
        <w:rPr>
          <w:b/>
          <w:sz w:val="24"/>
          <w:szCs w:val="24"/>
        </w:rPr>
        <w:t>Asesoramiento Legal</w:t>
      </w:r>
    </w:p>
    <w:p w:rsidR="0044508B" w:rsidRPr="004A7A3A" w:rsidRDefault="0044508B" w:rsidP="001C1A6A">
      <w:pPr>
        <w:rPr>
          <w:b/>
          <w:sz w:val="24"/>
          <w:szCs w:val="24"/>
        </w:rPr>
      </w:pPr>
    </w:p>
    <w:p w:rsidR="001C1A6A" w:rsidRPr="00CF32EB" w:rsidRDefault="001C1A6A" w:rsidP="001C1A6A">
      <w:pPr>
        <w:rPr>
          <w:b/>
          <w:sz w:val="24"/>
          <w:szCs w:val="24"/>
        </w:rPr>
      </w:pPr>
      <w:r w:rsidRPr="00CF32EB">
        <w:rPr>
          <w:b/>
          <w:sz w:val="24"/>
          <w:szCs w:val="24"/>
        </w:rPr>
        <w:t>15) Medioambiente</w:t>
      </w:r>
    </w:p>
    <w:p w:rsidR="00CF32EB" w:rsidRPr="00CF32EB" w:rsidRDefault="00CF32EB" w:rsidP="00CF32EB">
      <w:pPr>
        <w:spacing w:after="0" w:line="240" w:lineRule="auto"/>
        <w:rPr>
          <w:color w:val="353535"/>
          <w:sz w:val="20"/>
          <w:szCs w:val="20"/>
          <w:shd w:val="clear" w:color="auto" w:fill="FFFFFF"/>
        </w:rPr>
      </w:pPr>
      <w:r w:rsidRPr="00CF32EB">
        <w:rPr>
          <w:color w:val="353535"/>
          <w:sz w:val="20"/>
          <w:szCs w:val="20"/>
          <w:shd w:val="clear" w:color="auto" w:fill="FFFFFF"/>
        </w:rPr>
        <w:t>Asesoramos a nuestros clientes  en todo lo relacionado con el medio ambiente para poder optimizar los recursos y ayudar a cumplir toda la normativa vigente.</w:t>
      </w:r>
    </w:p>
    <w:p w:rsidR="00CF32EB" w:rsidRPr="00CF32EB" w:rsidRDefault="00CF32EB" w:rsidP="00CF32EB">
      <w:pPr>
        <w:pStyle w:val="Ttulo2"/>
        <w:shd w:val="clear" w:color="auto" w:fill="FFFFFF"/>
        <w:spacing w:before="0" w:line="371" w:lineRule="atLeast"/>
        <w:textAlignment w:val="baseline"/>
        <w:rPr>
          <w:b w:val="0"/>
          <w:color w:val="auto"/>
          <w:sz w:val="24"/>
          <w:szCs w:val="24"/>
          <w:highlight w:val="yellow"/>
        </w:rPr>
      </w:pPr>
      <w:r w:rsidRPr="00CF32EB">
        <w:rPr>
          <w:rFonts w:ascii="Arial" w:hAnsi="Arial" w:cs="Arial"/>
          <w:b w:val="0"/>
          <w:bCs w:val="0"/>
          <w:color w:val="auto"/>
          <w:sz w:val="21"/>
          <w:szCs w:val="21"/>
        </w:rPr>
        <w:t xml:space="preserve"> </w:t>
      </w:r>
    </w:p>
    <w:p w:rsidR="001C1A6A" w:rsidRDefault="001C1A6A" w:rsidP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>16) Ingeniería</w:t>
      </w:r>
    </w:p>
    <w:p w:rsidR="0044508B" w:rsidRPr="004A7A3A" w:rsidRDefault="0044508B" w:rsidP="001C1A6A">
      <w:pPr>
        <w:rPr>
          <w:b/>
          <w:sz w:val="24"/>
          <w:szCs w:val="24"/>
        </w:rPr>
      </w:pPr>
    </w:p>
    <w:p w:rsidR="00A86B41" w:rsidRDefault="001C1A6A">
      <w:pPr>
        <w:rPr>
          <w:b/>
          <w:sz w:val="24"/>
          <w:szCs w:val="24"/>
        </w:rPr>
      </w:pPr>
      <w:r w:rsidRPr="004A7A3A">
        <w:rPr>
          <w:b/>
          <w:sz w:val="24"/>
          <w:szCs w:val="24"/>
        </w:rPr>
        <w:t>17) Habilitación</w:t>
      </w:r>
    </w:p>
    <w:p w:rsidR="00BA3730" w:rsidRDefault="00BA37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NUESTROS OBJETIVOS</w:t>
      </w:r>
    </w:p>
    <w:p w:rsidR="00BA3730" w:rsidRPr="00BA3730" w:rsidRDefault="00BA3730">
      <w:pPr>
        <w:rPr>
          <w:sz w:val="24"/>
          <w:szCs w:val="24"/>
        </w:rPr>
      </w:pPr>
      <w:r w:rsidRPr="00BA3730">
        <w:rPr>
          <w:sz w:val="24"/>
          <w:szCs w:val="24"/>
        </w:rPr>
        <w:t xml:space="preserve">Nuestros objetivos fundamentales son </w:t>
      </w:r>
      <w:r>
        <w:rPr>
          <w:sz w:val="24"/>
          <w:szCs w:val="24"/>
        </w:rPr>
        <w:t xml:space="preserve">regularizar  a las empresas y organizaciones ante las </w:t>
      </w:r>
      <w:r w:rsidR="00EB0A4E">
        <w:rPr>
          <w:sz w:val="24"/>
          <w:szCs w:val="24"/>
        </w:rPr>
        <w:t>legislaciones</w:t>
      </w:r>
      <w:r>
        <w:rPr>
          <w:sz w:val="24"/>
          <w:szCs w:val="24"/>
        </w:rPr>
        <w:t xml:space="preserve"> nacionales vigentes en el campo de higiene</w:t>
      </w:r>
      <w:r w:rsidR="00AD58A5">
        <w:rPr>
          <w:sz w:val="24"/>
          <w:szCs w:val="24"/>
        </w:rPr>
        <w:t xml:space="preserve">, </w:t>
      </w:r>
      <w:r>
        <w:rPr>
          <w:sz w:val="24"/>
          <w:szCs w:val="24"/>
        </w:rPr>
        <w:t>seguridad y medio ambiente</w:t>
      </w:r>
      <w:r w:rsidR="00AD58A5">
        <w:rPr>
          <w:sz w:val="24"/>
          <w:szCs w:val="24"/>
        </w:rPr>
        <w:t xml:space="preserve">. </w:t>
      </w:r>
      <w:r w:rsidR="00A1085F">
        <w:rPr>
          <w:sz w:val="24"/>
          <w:szCs w:val="24"/>
        </w:rPr>
        <w:t xml:space="preserve"> </w:t>
      </w:r>
      <w:r w:rsidR="00AD58A5">
        <w:rPr>
          <w:sz w:val="24"/>
          <w:szCs w:val="24"/>
        </w:rPr>
        <w:t>Garantizar un espacio de trabajo saludable, reconoc</w:t>
      </w:r>
      <w:r w:rsidR="0041188D">
        <w:rPr>
          <w:sz w:val="24"/>
          <w:szCs w:val="24"/>
        </w:rPr>
        <w:t>iendo</w:t>
      </w:r>
      <w:r w:rsidR="00AD58A5">
        <w:rPr>
          <w:sz w:val="24"/>
          <w:szCs w:val="24"/>
        </w:rPr>
        <w:t xml:space="preserve"> los exponentes</w:t>
      </w:r>
      <w:r w:rsidR="00EB0A4E">
        <w:rPr>
          <w:sz w:val="24"/>
          <w:szCs w:val="24"/>
        </w:rPr>
        <w:t xml:space="preserve"> de riesgos laborales, mejorando</w:t>
      </w:r>
      <w:r w:rsidR="00AD58A5">
        <w:rPr>
          <w:sz w:val="24"/>
          <w:szCs w:val="24"/>
        </w:rPr>
        <w:t xml:space="preserve"> el uso de los  recursos</w:t>
      </w:r>
      <w:r w:rsidR="0041188D">
        <w:rPr>
          <w:sz w:val="24"/>
          <w:szCs w:val="24"/>
        </w:rPr>
        <w:t xml:space="preserve"> y los espacios de trabajo</w:t>
      </w:r>
      <w:r w:rsidR="00AD58A5">
        <w:rPr>
          <w:sz w:val="24"/>
          <w:szCs w:val="24"/>
        </w:rPr>
        <w:t xml:space="preserve"> a</w:t>
      </w:r>
      <w:r w:rsidR="00A1085F">
        <w:rPr>
          <w:sz w:val="24"/>
          <w:szCs w:val="24"/>
        </w:rPr>
        <w:t xml:space="preserve"> través</w:t>
      </w:r>
      <w:r w:rsidR="00AD58A5">
        <w:rPr>
          <w:sz w:val="24"/>
          <w:szCs w:val="24"/>
        </w:rPr>
        <w:t xml:space="preserve"> de la organización laboral, </w:t>
      </w:r>
      <w:r w:rsidR="00EB0A4E">
        <w:rPr>
          <w:sz w:val="24"/>
          <w:szCs w:val="24"/>
        </w:rPr>
        <w:t xml:space="preserve">para </w:t>
      </w:r>
      <w:r w:rsidR="00AD58A5">
        <w:rPr>
          <w:sz w:val="24"/>
          <w:szCs w:val="24"/>
        </w:rPr>
        <w:t>disminuir los índices de deserción laboral por enfermedades profesionales y/o accidentes trabajo. Generar informe</w:t>
      </w:r>
      <w:r w:rsidR="0041188D">
        <w:rPr>
          <w:sz w:val="24"/>
          <w:szCs w:val="24"/>
        </w:rPr>
        <w:t>s</w:t>
      </w:r>
      <w:r w:rsidR="00AD58A5">
        <w:rPr>
          <w:sz w:val="24"/>
          <w:szCs w:val="24"/>
        </w:rPr>
        <w:t xml:space="preserve"> de trabajos</w:t>
      </w:r>
      <w:r w:rsidR="0041188D">
        <w:rPr>
          <w:sz w:val="24"/>
          <w:szCs w:val="24"/>
        </w:rPr>
        <w:t xml:space="preserve"> que determinen el estado actual de la empresa en </w:t>
      </w:r>
      <w:r w:rsidR="00EB0A4E">
        <w:rPr>
          <w:sz w:val="24"/>
          <w:szCs w:val="24"/>
        </w:rPr>
        <w:t>condiciones</w:t>
      </w:r>
      <w:r w:rsidR="0041188D">
        <w:rPr>
          <w:sz w:val="24"/>
          <w:szCs w:val="24"/>
        </w:rPr>
        <w:t xml:space="preserve"> de </w:t>
      </w:r>
      <w:r w:rsidR="00EB0A4E">
        <w:rPr>
          <w:sz w:val="24"/>
          <w:szCs w:val="24"/>
        </w:rPr>
        <w:t xml:space="preserve">salubridad y medio ambiente </w:t>
      </w:r>
      <w:r w:rsidR="00AD58A5">
        <w:rPr>
          <w:sz w:val="24"/>
          <w:szCs w:val="24"/>
        </w:rPr>
        <w:t xml:space="preserve">que reflejen </w:t>
      </w:r>
      <w:r w:rsidR="0041188D">
        <w:rPr>
          <w:sz w:val="24"/>
          <w:szCs w:val="24"/>
        </w:rPr>
        <w:t>situaciones</w:t>
      </w:r>
      <w:r w:rsidR="00AD58A5">
        <w:rPr>
          <w:sz w:val="24"/>
          <w:szCs w:val="24"/>
        </w:rPr>
        <w:t xml:space="preserve"> y adecuaciones de</w:t>
      </w:r>
      <w:r w:rsidR="00EB0A4E">
        <w:rPr>
          <w:sz w:val="24"/>
          <w:szCs w:val="24"/>
        </w:rPr>
        <w:t xml:space="preserve"> los  riesgos detectados.</w:t>
      </w:r>
    </w:p>
    <w:sectPr w:rsidR="00BA3730" w:rsidRPr="00BA3730" w:rsidSect="00C52108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D6A" w:rsidRDefault="00E87D6A" w:rsidP="00C52108">
      <w:pPr>
        <w:spacing w:after="0" w:line="240" w:lineRule="auto"/>
      </w:pPr>
      <w:r>
        <w:separator/>
      </w:r>
    </w:p>
  </w:endnote>
  <w:endnote w:type="continuationSeparator" w:id="1">
    <w:p w:rsidR="00E87D6A" w:rsidRDefault="00E87D6A" w:rsidP="00C5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D6A" w:rsidRDefault="00E87D6A" w:rsidP="00C52108">
      <w:pPr>
        <w:spacing w:after="0" w:line="240" w:lineRule="auto"/>
      </w:pPr>
      <w:r>
        <w:separator/>
      </w:r>
    </w:p>
  </w:footnote>
  <w:footnote w:type="continuationSeparator" w:id="1">
    <w:p w:rsidR="00E87D6A" w:rsidRDefault="00E87D6A" w:rsidP="00C5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0253"/>
      <w:docPartObj>
        <w:docPartGallery w:val="Page Numbers (Top of Page)"/>
        <w:docPartUnique/>
      </w:docPartObj>
    </w:sdtPr>
    <w:sdtContent>
      <w:p w:rsidR="00C21089" w:rsidRDefault="00C21089">
        <w:pPr>
          <w:pStyle w:val="Encabezado"/>
          <w:jc w:val="right"/>
        </w:pPr>
        <w:r>
          <w:t xml:space="preserve">Página </w:t>
        </w:r>
        <w:r w:rsidR="001E576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E5766">
          <w:rPr>
            <w:b/>
            <w:sz w:val="24"/>
            <w:szCs w:val="24"/>
          </w:rPr>
          <w:fldChar w:fldCharType="separate"/>
        </w:r>
        <w:r w:rsidR="0044508B">
          <w:rPr>
            <w:b/>
            <w:noProof/>
          </w:rPr>
          <w:t>5</w:t>
        </w:r>
        <w:r w:rsidR="001E5766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1E576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E5766">
          <w:rPr>
            <w:b/>
            <w:sz w:val="24"/>
            <w:szCs w:val="24"/>
          </w:rPr>
          <w:fldChar w:fldCharType="separate"/>
        </w:r>
        <w:r w:rsidR="0044508B">
          <w:rPr>
            <w:b/>
            <w:noProof/>
          </w:rPr>
          <w:t>5</w:t>
        </w:r>
        <w:r w:rsidR="001E5766">
          <w:rPr>
            <w:b/>
            <w:sz w:val="24"/>
            <w:szCs w:val="24"/>
          </w:rPr>
          <w:fldChar w:fldCharType="end"/>
        </w:r>
      </w:p>
    </w:sdtContent>
  </w:sdt>
  <w:p w:rsidR="0041188D" w:rsidRDefault="004118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A4EC4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0222D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3A2B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86DEE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E0228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578D8"/>
    <w:multiLevelType w:val="multilevel"/>
    <w:tmpl w:val="999C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060AC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073BF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1600AA"/>
    <w:multiLevelType w:val="multilevel"/>
    <w:tmpl w:val="1FD69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06703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74CDF"/>
    <w:multiLevelType w:val="hybridMultilevel"/>
    <w:tmpl w:val="DF8EE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108"/>
    <w:rsid w:val="00084688"/>
    <w:rsid w:val="000C1712"/>
    <w:rsid w:val="000C1F2A"/>
    <w:rsid w:val="000C2C5E"/>
    <w:rsid w:val="00103DB2"/>
    <w:rsid w:val="00180249"/>
    <w:rsid w:val="001B16CB"/>
    <w:rsid w:val="001C1A6A"/>
    <w:rsid w:val="001E53BE"/>
    <w:rsid w:val="001E5766"/>
    <w:rsid w:val="002E0C8F"/>
    <w:rsid w:val="00356B6B"/>
    <w:rsid w:val="003E10E1"/>
    <w:rsid w:val="0041188D"/>
    <w:rsid w:val="0044508B"/>
    <w:rsid w:val="004A7A3A"/>
    <w:rsid w:val="004B4B29"/>
    <w:rsid w:val="004D2ABA"/>
    <w:rsid w:val="00582CBA"/>
    <w:rsid w:val="00583D4C"/>
    <w:rsid w:val="006C533B"/>
    <w:rsid w:val="00713E6B"/>
    <w:rsid w:val="00814A10"/>
    <w:rsid w:val="00822C21"/>
    <w:rsid w:val="00855E2C"/>
    <w:rsid w:val="00867CE7"/>
    <w:rsid w:val="008735C7"/>
    <w:rsid w:val="00896987"/>
    <w:rsid w:val="00906D7D"/>
    <w:rsid w:val="00956B2D"/>
    <w:rsid w:val="00961B08"/>
    <w:rsid w:val="009C566B"/>
    <w:rsid w:val="00A1085F"/>
    <w:rsid w:val="00A86B41"/>
    <w:rsid w:val="00A91E2F"/>
    <w:rsid w:val="00AD3974"/>
    <w:rsid w:val="00AD58A5"/>
    <w:rsid w:val="00AE60E7"/>
    <w:rsid w:val="00B212F7"/>
    <w:rsid w:val="00B4422A"/>
    <w:rsid w:val="00B54E8B"/>
    <w:rsid w:val="00BA3730"/>
    <w:rsid w:val="00BB7E09"/>
    <w:rsid w:val="00C21089"/>
    <w:rsid w:val="00C52108"/>
    <w:rsid w:val="00C84094"/>
    <w:rsid w:val="00CD42C8"/>
    <w:rsid w:val="00CF32EB"/>
    <w:rsid w:val="00D03D02"/>
    <w:rsid w:val="00D72830"/>
    <w:rsid w:val="00D93C67"/>
    <w:rsid w:val="00E5314A"/>
    <w:rsid w:val="00E87D6A"/>
    <w:rsid w:val="00EB034D"/>
    <w:rsid w:val="00EB0A4E"/>
    <w:rsid w:val="00EC05D6"/>
    <w:rsid w:val="00F31C55"/>
    <w:rsid w:val="00F6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0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E0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08"/>
  </w:style>
  <w:style w:type="paragraph" w:styleId="Piedepgina">
    <w:name w:val="footer"/>
    <w:basedOn w:val="Normal"/>
    <w:link w:val="PiedepginaCar"/>
    <w:uiPriority w:val="99"/>
    <w:semiHidden/>
    <w:unhideWhenUsed/>
    <w:rsid w:val="00C52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2108"/>
  </w:style>
  <w:style w:type="character" w:customStyle="1" w:styleId="Ttulo3Car">
    <w:name w:val="Título 3 Car"/>
    <w:basedOn w:val="Fuentedeprrafopredeter"/>
    <w:link w:val="Ttulo3"/>
    <w:uiPriority w:val="9"/>
    <w:rsid w:val="002E0C8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E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E0C8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E0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-justify">
    <w:name w:val="text-justify"/>
    <w:basedOn w:val="Normal"/>
    <w:rsid w:val="002E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5314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1F2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603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9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4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Trabajo_(econom%C3%AD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bri</dc:creator>
  <cp:lastModifiedBy>vanesa bri</cp:lastModifiedBy>
  <cp:revision>11</cp:revision>
  <dcterms:created xsi:type="dcterms:W3CDTF">2018-02-21T21:39:00Z</dcterms:created>
  <dcterms:modified xsi:type="dcterms:W3CDTF">2018-03-07T14:28:00Z</dcterms:modified>
</cp:coreProperties>
</file>