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96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gr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520"/>
      </w:pPr>
    </w:p>
    <w:p>
      <w:pPr>
        <w:widowControl/>
        <w:jc w:val="center"/>
      </w:pPr>
      <w:r>
        <w:rPr>
          <w:rFonts w:ascii="Arial" w:hAnsi="Arial"/>
          <w:b/>
          <w:i w:val="0"/>
          <w:color w:val="6B7280"/>
          <w:sz w:val="22"/>
        </w:rPr>
        <w:t>DESCRIPCIÓN TÉCNICA</w:t>
      </w:r>
    </w:p>
    <w:p>
      <w:pPr>
        <w:widowControl/>
        <w:spacing w:after="160"/>
        <w:jc w:val="center"/>
      </w:pPr>
      <w:r>
        <w:rPr>
          <w:rFonts w:ascii="Arial" w:hAnsi="Arial"/>
          <w:b/>
          <w:i w:val="0"/>
          <w:color w:val="222831"/>
          <w:sz w:val="50"/>
        </w:rPr>
        <w:t>Sistema y módulos básicos de Índice</w:t>
      </w:r>
    </w:p>
    <w:p>
      <w:pPr>
        <w:widowControl/>
        <w:spacing w:after="1600"/>
        <w:jc w:val="center"/>
      </w:pPr>
      <w:r>
        <w:rPr>
          <w:rFonts w:ascii="Arial" w:hAnsi="Arial"/>
          <w:b w:val="0"/>
          <w:i w:val="0"/>
          <w:color w:val="6B7280"/>
          <w:sz w:val="26"/>
        </w:rPr>
        <w:t>Alcance funcional, virtudes operativas y funciones esenciales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2"/>
            <w:shd w:fill="F1F2F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43A40"/>
                <w:sz w:val="20"/>
              </w:rPr>
              <w:t xml:space="preserve">Objetivo del documento.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Ofrecer una visión clara del funcionamiento general de Índice y de los módulos que forman la base operativa de la plataforma, sin entrar en configuraciones avanzadas ni especificaciones de desarrollo.</w:t>
            </w:r>
          </w:p>
        </w:tc>
      </w:tr>
    </w:tbl>
    <w:p>
      <w:pPr>
        <w:widowControl/>
        <w:spacing w:after="0"/>
      </w:pPr>
    </w:p>
    <w:p>
      <w:pPr>
        <w:widowControl/>
        <w:spacing w:before="840"/>
        <w:jc w:val="center"/>
      </w:pPr>
      <w:r>
        <w:rPr>
          <w:rFonts w:ascii="Arial" w:hAnsi="Arial"/>
          <w:b w:val="0"/>
          <w:i w:val="0"/>
          <w:color w:val="6B7280"/>
          <w:sz w:val="18"/>
        </w:rPr>
        <w:t>Versión 1.0  ·  Agosto de 2026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Visión general del sistema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Índice es un sistema operativo empresarial modular para pequeñas y medianas empresas. Su función es centralizar la operación diaria, aplicar reglas de control y convertir los datos registrados en información útil para decidir.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No se limita a mostrar indicadores. Integra personas, procesos, productos y finanzas en una misma estructura, de modo que cada registro operativo pueda relacionarse con responsables, movimientos, resultados y acciones posteriores.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2"/>
            <w:shd w:fill="F1F2F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43A40"/>
                <w:sz w:val="20"/>
              </w:rPr>
              <w:t xml:space="preserve">Principio funcional.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La plataforma debe reducir la dependencia del dueño, eliminar información dispersa y hacer visible qué está ocurriendo, quién es responsable y qué requiere atención.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1.1 Modelo operativo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1757"/>
        <w:gridCol w:w="3458"/>
        <w:gridCol w:w="4195"/>
      </w:tblGrid>
      <w:tr>
        <w:trPr>
          <w:tblHeader w:val="true"/>
        </w:trPr>
        <w:tc>
          <w:tcPr>
            <w:tcW w:type="dxa" w:w="1757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3458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4195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Captura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Registra lo que sucede en la empresa.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Asistencia, tareas, ventas, gastos y movimientos de inventario.</w:t>
            </w:r>
          </w:p>
        </w:tc>
      </w:tr>
      <w:tr>
        <w:tc>
          <w:tcPr>
            <w:tcW w:type="dxa" w:w="1757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</w:t>
            </w:r>
          </w:p>
        </w:tc>
        <w:tc>
          <w:tcPr>
            <w:tcW w:type="dxa" w:w="3458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Aplica reglas, responsables y validaciones.</w:t>
            </w:r>
          </w:p>
        </w:tc>
        <w:tc>
          <w:tcPr>
            <w:tcW w:type="dxa" w:w="4195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Permisos, horarios, estados, presupuestos, ubicaciones y autorizaciones.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Decisión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Transforma registros en seguimiento y acción.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KPIs, alertas, reportes, pendientes y análisis de resultados.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1.2 Organización funcional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Personas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Estructura del equipo, asistencia, documentación y desempeño.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Procesos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Tareas, proyectos, agendas y ejecución diaria.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Productos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Ventas, inventario y flujo de entrega de productos o servicios.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Finanzas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Gastos, fondos operativos, ingresos y visibilidad de resultados.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2. Virtudes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Modularidad: la empresa activa únicamente las capacidades que necesita y amplía la solución conforme crece.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Fuente única de información: reduce duplicidad entre hojas de cálculo, mensajería, notas y aplicaciones aisladas.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Trazabilidad: cada operación conserva responsable, fecha, estado y relación con otros registros cuando corresponde.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Control contextual: las reglas y acciones aparecen dentro del flujo donde se utilizan, sin duplicar procesos.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Visibilidad operativa: permite identificar pendientes, desviaciones y resultados sin reconstruir reportes manualmente.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Modo aprendiz: guía al usuario, explica el contexto y reduce errores de adopción para equipos no técnicos.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Escalabilidad multiempresa: su arquitectura SaaS permite operar distintas organizaciones conservando separación de datos y configuración.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Localización: el producto contempla idiomas y contextos regionales para Canadá y Latinoamérica.</w:t>
      </w:r>
    </w:p>
    <w:p>
      <w:pPr>
        <w:pStyle w:val="Heading1"/>
        <w:widowControl/>
      </w:pPr>
      <w:r>
        <w:t>3. Mapa de módulos básicos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Los módulos básicos forman la capa inicial de control. Las combinaciones comerciales pueden agrupar módulos conectados, como Gastos + Caja chica, Punto de venta + Inventarios o Ventas + Inventarios.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551"/>
        <w:gridCol w:w="2267"/>
        <w:gridCol w:w="4592"/>
      </w:tblGrid>
      <w:tr>
        <w:trPr>
          <w:tblHeader w:val="true"/>
        </w:trPr>
        <w:tc>
          <w:tcPr>
            <w:tcW w:type="dxa" w:w="255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2267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4592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Resultado principal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Panel inicial</w:t>
            </w:r>
          </w:p>
        </w:tc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Transversal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Configurar empresa, estructura, accesos y vista general.</w:t>
            </w:r>
          </w:p>
        </w:tc>
      </w:tr>
      <w:tr>
        <w:tc>
          <w:tcPr>
            <w:tcW w:type="dxa" w:w="255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Recursos Humanos</w:t>
            </w:r>
          </w:p>
        </w:tc>
        <w:tc>
          <w:tcPr>
            <w:tcW w:type="dxa" w:w="2267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Personas</w:t>
            </w:r>
          </w:p>
        </w:tc>
        <w:tc>
          <w:tcPr>
            <w:tcW w:type="dxa" w:w="4592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Centralizar colaboradores, asistencia, documentos y desempeño.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Procesos y tareas</w:t>
            </w:r>
          </w:p>
        </w:tc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Procesos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Planificar y dar seguimiento a la ejecución diaria.</w:t>
            </w:r>
          </w:p>
        </w:tc>
      </w:tr>
      <w:tr>
        <w:tc>
          <w:tcPr>
            <w:tcW w:type="dxa" w:w="255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Gastos</w:t>
            </w:r>
          </w:p>
        </w:tc>
        <w:tc>
          <w:tcPr>
            <w:tcW w:type="dxa" w:w="2267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Finanzas</w:t>
            </w:r>
          </w:p>
        </w:tc>
        <w:tc>
          <w:tcPr>
            <w:tcW w:type="dxa" w:w="4592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Registrar egresos, presupuestos y proveedores.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Caja chica</w:t>
            </w:r>
          </w:p>
        </w:tc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Finanzas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Controlar fondos operativos y rendiciones.</w:t>
            </w:r>
          </w:p>
        </w:tc>
      </w:tr>
      <w:tr>
        <w:tc>
          <w:tcPr>
            <w:tcW w:type="dxa" w:w="255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Punto de venta</w:t>
            </w:r>
          </w:p>
        </w:tc>
        <w:tc>
          <w:tcPr>
            <w:tcW w:type="dxa" w:w="2267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Productos / Finanzas</w:t>
            </w:r>
          </w:p>
        </w:tc>
        <w:tc>
          <w:tcPr>
            <w:tcW w:type="dxa" w:w="4592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Registrar ventas de productos y operación de caja.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Ventas</w:t>
            </w:r>
          </w:p>
        </w:tc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Productos / Procesos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Administrar prospectos, oportunidades y postventa.</w:t>
            </w:r>
          </w:p>
        </w:tc>
      </w:tr>
      <w:tr>
        <w:tc>
          <w:tcPr>
            <w:tcW w:type="dxa" w:w="255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Inventarios</w:t>
            </w:r>
          </w:p>
        </w:tc>
        <w:tc>
          <w:tcPr>
            <w:tcW w:type="dxa" w:w="2267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Productos</w:t>
            </w:r>
          </w:p>
        </w:tc>
        <w:tc>
          <w:tcPr>
            <w:tcW w:type="dxa" w:w="4592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Mantener existencias y movimientos vinculados con ventas.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KPIs</w:t>
            </w:r>
          </w:p>
        </w:tc>
        <w:tc>
          <w:tcPr>
            <w:tcW w:type="dxa" w:w="22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Transversal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Concentrar indicadores relevantes de los módulos activos.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4. Descripción funcional de módulos</w:t>
      </w: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4.1. Panel inicial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Establecer la base de funcionamiento de la empresa dentro de Índice.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y mantener la información general de la empresa.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Definir estructura organizacional, usuarios, roles y permisos.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Concentrar accesos a módulos activos y elementos que requieren atención.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Presentar una vista inicial de estado operativo según la información disponible.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Empresa, unidades, usuarios, roles, permisos y configuración general.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Asegura que cada usuario acceda a la información y acciones correspondientes a su responsabilidad.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Separación por empresa, permisos por rol y configuración contextual.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4.2. Recursos Humanos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Centralizar la información del equipo y dar seguimiento a su relación operativa con la empresa.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Administrar expedientes y datos esenciales de colaboradores.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Organizar documentos laborales y registros relacionados.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y consultar asistencia y estados asociados.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Mantener información salarial y referencias de desempeño cuando la configuración lo contemple.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Facilitar consultas y seguimiento por colaborador.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Colaboradores, puestos, documentos, asistencia, salarios y desempeño.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Reduce expedientes dispersos y permite relacionar al equipo con la operación diaria.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Permisos de acceso, estados claros de asistencia y trazabilidad de cambios.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4.3. Procesos y tareas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Convertir actividades, compromisos y proyectos en trabajo asignado y verificable.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Crear tareas con responsable, prioridad, fecha y estado.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Organizar agendas, procesos, proyectos y actividades recurrentes.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Consultar trabajo pendiente, en curso, vencido y completado.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Relacionar actividades con responsables y contexto operativo.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Dar seguimiento al avance y a los bloqueos de ejecución.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Tareas, responsables, fechas, prioridades, estados, proyectos y procesos.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Disminuye la dependencia de recordatorios informales y hace visible el cumplimiento.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Asignación, estados, vencimientos, prioridades y seguimiento contextual.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4.4. Gastos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Registrar y ordenar los egresos de la empresa dentro de un flujo controlado.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Capturar gastos con concepto, fecha, monto, categoría y responsable.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Relacionar egresos con proveedores y presupuestos cuando aplique.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Adjuntar o asociar evidencia documental según la configuración.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Consultar gastos por periodo, categoría, proveedor o estado.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Apoyar la revisión de desviaciones y concentración de gasto.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Egresos, categorías, proveedores, presupuestos, responsables y comprobantes.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Mejora la visibilidad del dinero utilizado y reduce registros financieros incompletos.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Clasificación, evidencia, presupuesto, responsable y estado de revisión.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4.5. Caja chica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Controlar fondos destinados a gastos operativos menores y su rendición.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Crear y administrar fondos operativos.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entregas, consumos, reposiciones y saldos.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Asignar responsables del fondo y de cada movimiento.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Documentar rendiciones y evidencias de gasto.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Consultar historial y saldo disponible.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Fondos, movimientos, responsables, rendiciones, comprobantes y saldos.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Evita efectivo sin trazabilidad y facilita la conciliación de gastos menores.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Saldo, responsable, evidencia, rendición y secuencia de movimientos.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4.6. Punto de venta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Registrar la venta de productos y mantenerla conectada con caja e inventario.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Seleccionar productos y cantidades dentro de una operación de venta.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Calcular el total de la transacción y registrar el medio de pago.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Actualizar existencias asociadas a la venta.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Mantener historial de operaciones y referencias de caja.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Facilitar consultas de ventas realizadas y productos vendidos.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Productos, cantidades, precios, transacciones, pagos y movimientos de inventario.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Reduce diferencias entre lo vendido, lo cobrado y lo disponible.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Disponibilidad, totales, forma de pago y registro de cada transacción.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4.7. Ventas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Administrar el proceso comercial para empresas de servicios o ventas consultivas.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prospectos, clientes y oportunidades.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Organizar el pipeline por etapas y estado.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Dar seguimiento a actividades, cotizaciones y compromisos comerciales.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Mantener continuidad después del cierre mediante seguimiento de postventa.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Relacionar productos o servicios e inventario cuando corresponda.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Prospectos, clientes, oportunidades, etapas, actividades, cotizaciones y postventa.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Evita oportunidades olvidadas y permite conocer el estado real del proceso comercial.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Etapas, responsables, próximos pasos, estado y trazabilidad de seguimiento.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4.8. Inventarios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Mantener control sobre existencias y movimientos vinculados con la operación comercial.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productos y datos básicos de control.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Consultar existencias disponibles.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Registrar entradas, salidas y ajustes con trazabilidad.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Actualizar inventario desde operaciones de venta conectadas.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Identificar diferencias o niveles que requieren atención.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Productos, existencias, entradas, salidas, ajustes y referencias de movimiento.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Reduce ventas sin disponibilidad y diferencias entre inventario físico y registrado.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Existencia, tipo de movimiento, responsable, fecha y referencia operativa.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Arial" w:hAnsi="Arial"/>
          <w:b/>
          <w:i w:val="0"/>
          <w:color w:val="222831"/>
          <w:sz w:val="26"/>
        </w:rPr>
        <w:t>4.9. KPIs</w:t>
      </w:r>
    </w:p>
    <w:p>
      <w:pPr>
        <w:widowControl/>
      </w:pPr>
      <w:r>
        <w:rPr>
          <w:rFonts w:ascii="Arial" w:hAnsi="Arial"/>
          <w:b/>
          <w:i w:val="0"/>
          <w:color w:val="222831"/>
          <w:sz w:val="20"/>
        </w:rPr>
        <w:t xml:space="preserve">Propósito. </w:t>
      </w:r>
      <w:r>
        <w:rPr>
          <w:rFonts w:ascii="Arial" w:hAnsi="Arial"/>
          <w:b w:val="0"/>
          <w:i w:val="0"/>
          <w:color w:val="222831"/>
          <w:sz w:val="20"/>
        </w:rPr>
        <w:t>Consolidar indicadores de los módulos activos para facilitar seguimiento y decisión.</w:t>
      </w:r>
    </w:p>
    <w:p>
      <w:pPr>
        <w:widowControl/>
      </w:pPr>
      <w:r>
        <w:rPr>
          <w:rFonts w:ascii="Arial" w:hAnsi="Arial"/>
          <w:b/>
          <w:i w:val="0"/>
          <w:color w:val="343A40"/>
          <w:sz w:val="20"/>
        </w:rPr>
        <w:t>Funciones principales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Mostrar indicadores relevantes de personas, procesos, productos y finanzas.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Resumir estados, tendencias y excepciones que requieren atención.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Permitir lectura ejecutiva sin revisar cada registro individual.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Mantener los indicadores conectados con su fuente operativa.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029"/>
      </w:tblGrid>
      <w:tr>
        <w:trPr>
          <w:tblHeader w:val="true"/>
        </w:trPr>
        <w:tc>
          <w:tcPr>
            <w:tcW w:type="dxa" w:w="238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2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Información controlada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Indicadores calculados a partir de registros de los módulos habilitados.</w:t>
            </w:r>
          </w:p>
        </w:tc>
      </w:tr>
      <w:tr>
        <w:tc>
          <w:tcPr>
            <w:tcW w:type="dxa" w:w="238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Valor operativo</w:t>
            </w:r>
          </w:p>
        </w:tc>
        <w:tc>
          <w:tcPr>
            <w:tcW w:type="dxa" w:w="702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Convierte actividad operativa en señales para priorizar decisiones.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Controles relevantes</w:t>
            </w:r>
          </w:p>
        </w:tc>
        <w:tc>
          <w:tcPr>
            <w:tcW w:type="dxa" w:w="70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Contexto, periodo, origen del dato y orientación a la acción.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Integración entre módulos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w="120" w:type="dxa"/>
      </w:tblPr>
      <w:tblGrid>
        <w:gridCol w:w="3061"/>
        <w:gridCol w:w="6349"/>
      </w:tblGrid>
      <w:tr>
        <w:trPr>
          <w:tblHeader w:val="true"/>
        </w:trPr>
        <w:tc>
          <w:tcPr>
            <w:tcW w:type="dxa" w:w="3061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Flujo conectado</w:t>
            </w:r>
          </w:p>
        </w:tc>
        <w:tc>
          <w:tcPr>
            <w:tcW w:type="dxa" w:w="6349"/>
            <w:shd w:fill="343A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Relación funcional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Recursos Humanos → Procesos y tareas</w:t>
            </w:r>
          </w:p>
        </w:tc>
        <w:tc>
          <w:tcPr>
            <w:tcW w:type="dxa" w:w="63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Los colaboradores pueden actuar como responsables de actividades y seguimiento.</w:t>
            </w:r>
          </w:p>
        </w:tc>
      </w:tr>
      <w:tr>
        <w:tc>
          <w:tcPr>
            <w:tcW w:type="dxa" w:w="306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Gastos → Caja chica</w:t>
            </w:r>
          </w:p>
        </w:tc>
        <w:tc>
          <w:tcPr>
            <w:tcW w:type="dxa" w:w="634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Los movimientos operativos pueden documentarse, clasificarse y rendirse.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Punto de venta → Inventarios</w:t>
            </w:r>
          </w:p>
        </w:tc>
        <w:tc>
          <w:tcPr>
            <w:tcW w:type="dxa" w:w="63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Una venta registrada afecta las existencias del producto correspondiente.</w:t>
            </w:r>
          </w:p>
        </w:tc>
      </w:tr>
      <w:tr>
        <w:tc>
          <w:tcPr>
            <w:tcW w:type="dxa" w:w="3061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Ventas → Inventarios</w:t>
            </w:r>
          </w:p>
        </w:tc>
        <w:tc>
          <w:tcPr>
            <w:tcW w:type="dxa" w:w="6349"/>
            <w:shd w:fill="F8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La operación comercial puede consultar o relacionar disponibilidad de productos.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i w:val="0"/>
                <w:color w:val="222831"/>
                <w:sz w:val="18"/>
              </w:rPr>
              <w:t>Todos los módulos → KPIs</w:t>
            </w:r>
          </w:p>
        </w:tc>
        <w:tc>
          <w:tcPr>
            <w:tcW w:type="dxa" w:w="63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i w:val="0"/>
                <w:color w:val="222831"/>
                <w:sz w:val="18"/>
              </w:rPr>
              <w:t>Los registros alimentan indicadores y alertas según la configuración disponible.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2"/>
            <w:shd w:fill="F1F2F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43A40"/>
                <w:sz w:val="20"/>
              </w:rPr>
              <w:t xml:space="preserve">Regla de integración.  </w:t>
            </w:r>
            <w:r>
              <w:rPr>
                <w:rFonts w:ascii="Arial" w:hAnsi="Arial"/>
                <w:b w:val="0"/>
                <w:i w:val="0"/>
                <w:color w:val="222831"/>
                <w:sz w:val="20"/>
              </w:rPr>
              <w:t>La conexión entre módulos debe evitar captura duplicada. Un dato registrado en su flujo de origen debe reutilizarse donde aporte contexto o control.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Alcance y consideraciones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La disponibilidad exacta de campos, permisos, validaciones e integraciones depende de la configuración y versión contratada.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Este documento describe funciones funcionales principales; no sustituye especificaciones de API, modelos de datos, seguridad, infraestructura o cumplimiento fiscal.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Las capacidades avanzadas, módulos complementarios e inteligencia artificial quedan fuera de este alcance.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Antes de una implementación se recomienda realizar un diagnóstico para definir procesos, responsables, datos iniciales y módulos prioritarios.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Los módulos deben activarse de forma gradual; implementar más funciones de las que el equipo puede adoptar genera complejidad sin control.</w:t>
      </w:r>
    </w:p>
    <w:p>
      <w:pPr>
        <w:pStyle w:val="Heading1"/>
        <w:widowControl/>
      </w:pPr>
      <w:r>
        <w:t>7. Conclusión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Índice busca que una PYME deje de operar mediante información fragmentada y pase a trabajar con una estructura común. Su valor no está en acumular funciones, sino en conectar registros, reglas y decisiones dentro de flujos simples que el equipo pueda comprender y utilizar diariamente.</w:t>
      </w:r>
    </w:p>
    <w:p>
      <w:pPr>
        <w:widowControl/>
      </w:pPr>
      <w:r>
        <w:rPr>
          <w:rFonts w:ascii="Arial" w:hAnsi="Arial"/>
          <w:b w:val="0"/>
          <w:i w:val="0"/>
          <w:color w:val="222831"/>
          <w:sz w:val="20"/>
        </w:rPr>
        <w:t>La base recomendada debe elegirse según el punto de mayor pérdida de control: personas, ejecución, ventas, inventario o dinero. Desde esa prioridad, la empresa puede ampliar el sistema sin convertir la implementación en una carga operativa.</w:t>
      </w:r>
    </w:p>
    <w:p>
      <w:pPr>
        <w:pStyle w:val="Heading1"/>
        <w:widowControl/>
      </w:pPr>
      <w:r>
        <w:t>Fuentes de referencia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Documentación interna del proyecto Índice: propósito, modelo de tres capas y metodología de cuatro pilares.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Manual de Identidad de Marca de Índice, versión 1.0.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Sitio oficial de Índice: indiceapp.com, secciones Inicio, Módulos y Planes, consultadas el 24 de agosto de 2026.</w:t>
      </w:r>
    </w:p>
    <w:p>
      <w:pPr>
        <w:pStyle w:val="ListBullet"/>
        <w:keepLines/>
        <w:widowControl/>
      </w:pPr>
      <w:r>
        <w:rPr>
          <w:rFonts w:ascii="Arial" w:hAnsi="Arial"/>
          <w:b w:val="0"/>
          <w:i w:val="0"/>
          <w:color w:val="222831"/>
          <w:sz w:val="20"/>
        </w:rPr>
        <w:t>Investigación de mercado de Índice para Canadá, México y Latinoamérica.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6"/>
      </w:rPr>
      <w:t>Índice Technologies Inc.  ·  indiceapp.com  ·  Documento funcional de referencia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B7280"/>
        <w:sz w:val="16"/>
      </w:rPr>
      <w:t>ÍNDICE  |  DESCRIPCIÓN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228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228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28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228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28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369" w:hanging="159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técnica del sistema y módulos básicos de Índice</dc:title>
  <dc:subject>Alcance funcional de Índice</dc:subject>
  <dc:creator>Índice Technologies Inc.</dc:creator>
  <cp:keywords>Índice, módulos básicos, sistema operativo empresarial, PYMEs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