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Entre los primeros 3 tipos: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Prueba 1 = nave tipo C con mayor pérdida de 36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Prueba 2 = nave tipo C con mayor pérdida de 29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Prueba 3 = nave tipo C con mayor pérdida de 38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Prueba 4 = nave tipo C con mayor pérdida de 34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Prueba 5 = nave tipo C con mayor pérdida de 34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Prueba 6 = nave tipo C con mayor pérdida de 34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Prueba 7 = nave tipo C con mayor pérdida de 35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Prueba 8 = nave tipo C con mayor pérdida de 30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Prueba 9 = nave tipo C con mayor pérdida de 40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Prueba 10 = nave tipo C con mayor pérdida de 37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Un  100% de las pruebas el resultado fue que una nave de C tenía la mayor pérdida de paquetes.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