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0" w:line="240" w:lineRule="auto"/>
        <w:jc w:val="center"/>
      </w:pPr>
      <w:r>
        <w:rPr>
          <w:rFonts w:ascii="Calibri" w:hAnsi="Calibri" w:eastAsia="Microsoft YaHei"/>
          <w:b/>
          <w:i w:val="0"/>
          <w:color w:val="202124"/>
          <w:sz w:val="33"/>
        </w:rPr>
        <w:t>XXX</w:t>
      </w:r>
      <w:r>
        <w:rPr>
          <w:rFonts w:ascii="Calibri" w:hAnsi="Calibri" w:eastAsia="Microsoft YaHei"/>
          <w:b/>
          <w:i w:val="0"/>
          <w:color w:val="4B5563"/>
          <w:sz w:val="19"/>
        </w:rPr>
        <w:t xml:space="preserve">  |  AI应用开发 / Python后端 / Android AI应用（应届）</w:t>
      </w:r>
    </w:p>
    <w:p>
      <w:pPr>
        <w:spacing w:before="0" w:after="110" w:line="240" w:lineRule="auto"/>
        <w:jc w:val="center"/>
      </w:pPr>
      <w:r>
        <w:rPr>
          <w:rFonts w:ascii="Calibri" w:hAnsi="Calibri" w:eastAsia="Microsoft YaHei"/>
          <w:b w:val="0"/>
          <w:i w:val="0"/>
          <w:color w:val="4B5563"/>
          <w:sz w:val="16"/>
        </w:rPr>
        <w:t>厦门｜电话：请补充｜邮箱：13174537305@qq.com｜GitHub：https://github.com/nai-he｜期望薪资：7k-9k，可面议</w:t>
      </w:r>
    </w:p>
    <w:p>
      <w:pPr>
        <w:tabs>
          <w:tab w:pos="10339" w:val="right"/>
        </w:tabs>
        <w:spacing w:before="0" w:after="50" w:line="240" w:lineRule="auto"/>
      </w:pPr>
      <w:r>
        <w:rPr>
          <w:rFonts w:ascii="Calibri" w:hAnsi="Calibri" w:eastAsia="Microsoft YaHei"/>
          <w:b/>
          <w:i w:val="0"/>
          <w:color w:val="4B5563"/>
          <w:sz w:val="17"/>
        </w:rPr>
        <w:t>Xx大学  |  信息与计算科学  本科</w:t>
      </w:r>
      <w:r>
        <w:rPr>
          <w:rFonts w:ascii="Calibri" w:hAnsi="Calibri" w:eastAsia="Microsoft YaHei"/>
          <w:b/>
          <w:i w:val="0"/>
          <w:color w:val="4B5563"/>
          <w:sz w:val="17"/>
        </w:rPr>
        <w:tab/>
        <w:t>2022.09 - 2026.06</w:t>
      </w:r>
    </w:p>
    <w:p>
      <w:pPr>
        <w:spacing w:before="0" w:after="100" w:line="240" w:lineRule="auto"/>
      </w:pPr>
      <w:r>
        <w:rPr>
          <w:rFonts w:ascii="Calibri" w:hAnsi="Calibri" w:eastAsia="Microsoft YaHei"/>
          <w:b w:val="0"/>
          <w:i w:val="0"/>
          <w:color w:val="6B7280"/>
          <w:sz w:val="16"/>
        </w:rPr>
        <w:t>全国计算机等级考试二级 Python；MathorCup 数学建模省级三等奖；iCAN 省级三等奖；传智杯程序设计省级三等奖</w:t>
      </w:r>
    </w:p>
    <w:p>
      <w:pPr>
        <w:keepNext/>
        <w:spacing w:before="140" w:after="80" w:line="240" w:lineRule="auto"/>
        <w:pBdr>
          <w:bottom w:val="single" w:sz="4" w:space="3" w:color="E5E7EB"/>
        </w:pBdr>
      </w:pPr>
      <w:r>
        <w:rPr>
          <w:rFonts w:ascii="Calibri" w:hAnsi="Calibri" w:eastAsia="Microsoft YaHei"/>
          <w:b/>
          <w:i w:val="0"/>
          <w:color w:val="202124"/>
          <w:sz w:val="20"/>
        </w:rPr>
        <w:t>求职定位</w:t>
      </w:r>
    </w:p>
    <w:p>
      <w:pPr>
        <w:keepNext/>
        <w:spacing w:before="0" w:after="42" w:line="254" w:lineRule="auto"/>
      </w:pPr>
      <w:r>
        <w:rPr>
          <w:rFonts w:ascii="Calibri" w:hAnsi="Calibri" w:eastAsia="Microsoft YaHei"/>
          <w:b w:val="0"/>
          <w:i w:val="0"/>
          <w:color w:val="4B5563"/>
          <w:sz w:val="17"/>
        </w:rPr>
        <w:t>应届 AI 应用开发方向，能从 Python/FastAPI 后端、文件解析、RAG/Agent 原型、大模型接口联调、Android/PWA 演示应用和项目文档整理做起。项目习惯采用“规则兜底 + AI 增强 + 结构化输出”，降低模型或外部接口不可用时的风险。</w:t>
      </w:r>
    </w:p>
    <w:p>
      <w:pPr>
        <w:keepNext/>
        <w:spacing w:before="140" w:after="80" w:line="240" w:lineRule="auto"/>
        <w:pBdr>
          <w:bottom w:val="single" w:sz="4" w:space="3" w:color="E5E7EB"/>
        </w:pBdr>
      </w:pPr>
      <w:r>
        <w:rPr>
          <w:rFonts w:ascii="Calibri" w:hAnsi="Calibri" w:eastAsia="Microsoft YaHei"/>
          <w:b/>
          <w:i w:val="0"/>
          <w:color w:val="202124"/>
          <w:sz w:val="20"/>
        </w:rPr>
        <w:t>专业技能</w:t>
      </w:r>
    </w:p>
    <w:p>
      <w:pPr>
        <w:spacing w:before="0" w:after="44" w:line="254" w:lineRule="auto"/>
      </w:pPr>
      <w:r>
        <w:rPr>
          <w:rFonts w:ascii="Calibri" w:hAnsi="Calibri" w:eastAsia="Microsoft YaHei"/>
          <w:b/>
          <w:i w:val="0"/>
          <w:color w:val="202124"/>
          <w:sz w:val="17"/>
        </w:rPr>
        <w:t>Python/后端：</w:t>
      </w:r>
      <w:r>
        <w:rPr>
          <w:rFonts w:ascii="Calibri" w:hAnsi="Calibri" w:eastAsia="Microsoft YaHei"/>
          <w:b w:val="0"/>
          <w:i w:val="0"/>
          <w:color w:val="202124"/>
          <w:sz w:val="17"/>
        </w:rPr>
        <w:t>Python、FastAPI、Jinja2、httpx、文件上传解析、接口返回、异常处理、SQLite/MySQL 基础持久化。</w:t>
      </w:r>
    </w:p>
    <w:p>
      <w:pPr>
        <w:spacing w:before="0" w:after="44" w:line="254" w:lineRule="auto"/>
      </w:pPr>
      <w:r>
        <w:rPr>
          <w:rFonts w:ascii="Calibri" w:hAnsi="Calibri" w:eastAsia="Microsoft YaHei"/>
          <w:b/>
          <w:i w:val="0"/>
          <w:color w:val="202124"/>
          <w:sz w:val="17"/>
        </w:rPr>
        <w:t>大模型应用：</w:t>
      </w:r>
      <w:r>
        <w:rPr>
          <w:rFonts w:ascii="Calibri" w:hAnsi="Calibri" w:eastAsia="Microsoft YaHei"/>
          <w:b w:val="0"/>
          <w:i w:val="0"/>
          <w:color w:val="202124"/>
          <w:sz w:val="17"/>
        </w:rPr>
        <w:t>OpenAI/DeepSeek 兼容 API、base_url/api_key/model 配置、结构化 Prompt、结果格式化、失败兜底和人工复核。</w:t>
      </w:r>
    </w:p>
    <w:p>
      <w:pPr>
        <w:spacing w:before="0" w:after="44" w:line="254" w:lineRule="auto"/>
      </w:pPr>
      <w:r>
        <w:rPr>
          <w:rFonts w:ascii="Calibri" w:hAnsi="Calibri" w:eastAsia="Microsoft YaHei"/>
          <w:b/>
          <w:i w:val="0"/>
          <w:color w:val="202124"/>
          <w:sz w:val="17"/>
        </w:rPr>
        <w:t>RAG/Agent：</w:t>
      </w:r>
      <w:r>
        <w:rPr>
          <w:rFonts w:ascii="Calibri" w:hAnsi="Calibri" w:eastAsia="Microsoft YaHei"/>
          <w:b w:val="0"/>
          <w:i w:val="0"/>
          <w:color w:val="202124"/>
          <w:sz w:val="17"/>
        </w:rPr>
        <w:t>做过轻量 RAG 与 Agent 流程：文档分块、TF-IDF 检索、Memory 记录、工具调用式评分、分析链路展示。</w:t>
      </w:r>
    </w:p>
    <w:p>
      <w:pPr>
        <w:spacing w:before="0" w:after="44" w:line="254" w:lineRule="auto"/>
      </w:pPr>
      <w:r>
        <w:rPr>
          <w:rFonts w:ascii="Calibri" w:hAnsi="Calibri" w:eastAsia="Microsoft YaHei"/>
          <w:b/>
          <w:i w:val="0"/>
          <w:color w:val="202124"/>
          <w:sz w:val="17"/>
        </w:rPr>
        <w:t>数据/文档：</w:t>
      </w:r>
      <w:r>
        <w:rPr>
          <w:rFonts w:ascii="Calibri" w:hAnsi="Calibri" w:eastAsia="Microsoft YaHei"/>
          <w:b w:val="0"/>
          <w:i w:val="0"/>
          <w:color w:val="202124"/>
          <w:sz w:val="17"/>
        </w:rPr>
        <w:t>pandas、numpy、python-docx、pypdf、openpyxl，能完成 Word/PDF/Excel 解析、清洗、落库和导出。</w:t>
      </w:r>
    </w:p>
    <w:p>
      <w:pPr>
        <w:spacing w:before="0" w:after="44" w:line="254" w:lineRule="auto"/>
      </w:pPr>
      <w:r>
        <w:rPr>
          <w:rFonts w:ascii="Calibri" w:hAnsi="Calibri" w:eastAsia="Microsoft YaHei"/>
          <w:b/>
          <w:i w:val="0"/>
          <w:color w:val="202124"/>
          <w:sz w:val="17"/>
        </w:rPr>
        <w:t>移动端/前端：</w:t>
      </w:r>
      <w:r>
        <w:rPr>
          <w:rFonts w:ascii="Calibri" w:hAnsi="Calibri" w:eastAsia="Microsoft YaHei"/>
          <w:b w:val="0"/>
          <w:i w:val="0"/>
          <w:color w:val="202124"/>
          <w:sz w:val="17"/>
        </w:rPr>
        <w:t>Android Java + XML、AndroidX、RecyclerView、SQLite、OkHttp；了解 HTML/CSS/JavaScript、React/TypeScript、PWA。</w:t>
      </w:r>
    </w:p>
    <w:p>
      <w:pPr>
        <w:keepNext/>
        <w:spacing w:before="140" w:after="80" w:line="240" w:lineRule="auto"/>
        <w:pBdr>
          <w:bottom w:val="single" w:sz="4" w:space="3" w:color="E5E7EB"/>
        </w:pBdr>
      </w:pPr>
      <w:r>
        <w:rPr>
          <w:rFonts w:ascii="Calibri" w:hAnsi="Calibri" w:eastAsia="Microsoft YaHei"/>
          <w:b/>
          <w:i w:val="0"/>
          <w:color w:val="202124"/>
          <w:sz w:val="20"/>
        </w:rPr>
        <w:t>项目经历</w:t>
      </w:r>
    </w:p>
    <w:p>
      <w:pPr>
        <w:keepNext/>
        <w:tabs>
          <w:tab w:pos="10339" w:val="right"/>
        </w:tabs>
        <w:spacing w:before="96" w:after="24" w:line="240" w:lineRule="auto"/>
      </w:pPr>
      <w:r>
        <w:rPr>
          <w:rFonts w:ascii="Calibri" w:hAnsi="Calibri" w:eastAsia="Microsoft YaHei"/>
          <w:b/>
          <w:i w:val="0"/>
          <w:color w:val="202124"/>
          <w:sz w:val="19"/>
        </w:rPr>
        <w:t>Job Fit Agent - 简历与岗位 JD 匹配分析系统</w:t>
      </w:r>
      <w:r>
        <w:rPr>
          <w:rFonts w:ascii="Calibri" w:hAnsi="Calibri" w:eastAsia="Microsoft YaHei"/>
          <w:b/>
          <w:i w:val="0"/>
          <w:color w:val="4B5563"/>
          <w:sz w:val="16"/>
        </w:rPr>
        <w:tab/>
        <w:t>2026.06</w:t>
      </w:r>
    </w:p>
    <w:p>
      <w:pPr>
        <w:keepNext/>
        <w:spacing w:before="0" w:after="34" w:line="240" w:lineRule="auto"/>
      </w:pPr>
      <w:r>
        <w:rPr>
          <w:rFonts w:ascii="Calibri" w:hAnsi="Calibri" w:eastAsia="Microsoft YaHei"/>
          <w:b/>
          <w:i/>
          <w:color w:val="202124"/>
          <w:sz w:val="16"/>
        </w:rPr>
        <w:t>Python / FastAPI / Jinja2 / SQLite / RAG / Agent / python-docx / pypdf / openpyxl / OpenAI API</w:t>
      </w:r>
    </w:p>
    <w:p>
      <w:pPr>
        <w:keepNext/>
        <w:spacing w:before="0" w:after="42" w:line="254" w:lineRule="auto"/>
      </w:pPr>
      <w:r>
        <w:rPr>
          <w:rFonts w:ascii="Calibri" w:hAnsi="Calibri" w:eastAsia="Microsoft YaHei"/>
          <w:b w:val="0"/>
          <w:i w:val="0"/>
          <w:color w:val="4B5563"/>
          <w:sz w:val="17"/>
        </w:rPr>
        <w:t>面向招聘筛选场景，将简历解析、岗位技能抽取、证据检索、规则评分和报告导出串成完整 Web 工具。</w:t>
      </w:r>
    </w:p>
    <w:p>
      <w:pPr>
        <w:pStyle w:val="ListBullet"/>
        <w:spacing w:before="0" w:after="42" w:line="259" w:lineRule="auto"/>
        <w:ind w:left="288" w:hanging="173"/>
      </w:pPr>
      <w:r>
        <w:rPr>
          <w:rFonts w:ascii="Calibri" w:hAnsi="Calibri" w:eastAsia="Microsoft YaHei"/>
          <w:b w:val="0"/>
          <w:i w:val="0"/>
          <w:color w:val="202124"/>
          <w:sz w:val="17"/>
        </w:rPr>
        <w:t>支持上传岗位 JD 与多份简历，抽取技能并输出匹配分、优势、短板、建议和候选人排名。</w:t>
      </w:r>
    </w:p>
    <w:p>
      <w:pPr>
        <w:pStyle w:val="ListBullet"/>
        <w:spacing w:before="0" w:after="42" w:line="259" w:lineRule="auto"/>
        <w:ind w:left="288" w:hanging="173"/>
      </w:pPr>
      <w:r>
        <w:rPr>
          <w:rFonts w:ascii="Calibri" w:hAnsi="Calibri" w:eastAsia="Microsoft YaHei"/>
          <w:b w:val="0"/>
          <w:i w:val="0"/>
          <w:color w:val="202124"/>
          <w:sz w:val="17"/>
        </w:rPr>
        <w:t>设计轻量 Agent 链路：文档读取 -&gt; Memory 历史求职画像 -&gt; RAG 证据检索 -&gt; 规则评分 -&gt; 报告生成。</w:t>
      </w:r>
    </w:p>
    <w:p>
      <w:pPr>
        <w:pStyle w:val="ListBullet"/>
        <w:spacing w:before="0" w:after="42" w:line="259" w:lineRule="auto"/>
        <w:ind w:left="288" w:hanging="173"/>
      </w:pPr>
      <w:r>
        <w:rPr>
          <w:rFonts w:ascii="Calibri" w:hAnsi="Calibri" w:eastAsia="Microsoft YaHei"/>
          <w:b w:val="0"/>
          <w:i w:val="0"/>
          <w:color w:val="202124"/>
          <w:sz w:val="17"/>
        </w:rPr>
        <w:t>基于技能词表、别名归一化、类别权重和缺口项生成可解释评分；无模型 Key 时仍可完成本地规则分析。</w:t>
      </w:r>
    </w:p>
    <w:p>
      <w:pPr>
        <w:pStyle w:val="ListBullet"/>
        <w:spacing w:before="0" w:after="42" w:line="259" w:lineRule="auto"/>
        <w:ind w:left="288" w:hanging="173"/>
      </w:pPr>
      <w:r>
        <w:rPr>
          <w:rFonts w:ascii="Calibri" w:hAnsi="Calibri" w:eastAsia="Microsoft YaHei"/>
          <w:b w:val="0"/>
          <w:i w:val="0"/>
          <w:color w:val="202124"/>
          <w:sz w:val="17"/>
        </w:rPr>
        <w:t>实现 SQLite 结果落库和 JSON、Markdown、Word、Excel 多格式导出，便于后续查询、复盘和投递材料整理。</w:t>
      </w:r>
    </w:p>
    <w:p>
      <w:pPr>
        <w:keepNext/>
        <w:tabs>
          <w:tab w:pos="10339" w:val="right"/>
        </w:tabs>
        <w:spacing w:before="96" w:after="24" w:line="240" w:lineRule="auto"/>
      </w:pPr>
      <w:r>
        <w:rPr>
          <w:rFonts w:ascii="Calibri" w:hAnsi="Calibri" w:eastAsia="Microsoft YaHei"/>
          <w:b/>
          <w:i w:val="0"/>
          <w:color w:val="202124"/>
          <w:sz w:val="19"/>
        </w:rPr>
        <w:t>Vibe智购AI - Android AI 购物助手与 PWA 展示版</w:t>
      </w:r>
      <w:r>
        <w:rPr>
          <w:rFonts w:ascii="Calibri" w:hAnsi="Calibri" w:eastAsia="Microsoft YaHei"/>
          <w:b/>
          <w:i w:val="0"/>
          <w:color w:val="4B5563"/>
          <w:sz w:val="16"/>
        </w:rPr>
        <w:tab/>
        <w:t>2026.06</w:t>
      </w:r>
    </w:p>
    <w:p>
      <w:pPr>
        <w:keepNext/>
        <w:spacing w:before="0" w:after="34" w:line="240" w:lineRule="auto"/>
      </w:pPr>
      <w:r>
        <w:rPr>
          <w:rFonts w:ascii="Calibri" w:hAnsi="Calibri" w:eastAsia="Microsoft YaHei"/>
          <w:b/>
          <w:i/>
          <w:color w:val="202124"/>
          <w:sz w:val="16"/>
        </w:rPr>
        <w:t>Android Java / XML / AndroidX / SQLite / RecyclerView / OkHttp / Chat Completions API / PWA</w:t>
      </w:r>
    </w:p>
    <w:p>
      <w:pPr>
        <w:keepNext/>
        <w:spacing w:before="0" w:after="42" w:line="254" w:lineRule="auto"/>
      </w:pPr>
      <w:r>
        <w:rPr>
          <w:rFonts w:ascii="Calibri" w:hAnsi="Calibri" w:eastAsia="Microsoft YaHei"/>
          <w:b w:val="0"/>
          <w:i w:val="0"/>
          <w:color w:val="4B5563"/>
          <w:sz w:val="17"/>
        </w:rPr>
        <w:t>面向移动端 AI 导购场景，完成 Android 原生 App 与浏览器 PWA 双形态演示。</w:t>
      </w:r>
    </w:p>
    <w:p>
      <w:pPr>
        <w:pStyle w:val="ListBullet"/>
        <w:spacing w:before="0" w:after="42" w:line="259" w:lineRule="auto"/>
        <w:ind w:left="288" w:hanging="173"/>
      </w:pPr>
      <w:r>
        <w:rPr>
          <w:rFonts w:ascii="Calibri" w:hAnsi="Calibri" w:eastAsia="Microsoft YaHei"/>
          <w:b w:val="0"/>
          <w:i w:val="0"/>
          <w:color w:val="202124"/>
          <w:sz w:val="17"/>
        </w:rPr>
        <w:t>Android 端覆盖登录注册、商品浏览、AI 推荐、购物车、下单、订单状态流转、评价/售后和 AI 推荐记录。</w:t>
      </w:r>
    </w:p>
    <w:p>
      <w:pPr>
        <w:pStyle w:val="ListBullet"/>
        <w:spacing w:before="0" w:after="42" w:line="259" w:lineRule="auto"/>
        <w:ind w:left="288" w:hanging="173"/>
      </w:pPr>
      <w:r>
        <w:rPr>
          <w:rFonts w:ascii="Calibri" w:hAnsi="Calibri" w:eastAsia="Microsoft YaHei"/>
          <w:b w:val="0"/>
          <w:i w:val="0"/>
          <w:color w:val="202124"/>
          <w:sz w:val="17"/>
        </w:rPr>
        <w:t>实现自然语言导购：识别预算、场景、品类，输出主推商品、备选方案和购买建议，支持对话式加购与跳转购物车。</w:t>
      </w:r>
    </w:p>
    <w:p>
      <w:pPr>
        <w:pStyle w:val="ListBullet"/>
        <w:spacing w:before="0" w:after="42" w:line="259" w:lineRule="auto"/>
        <w:ind w:left="288" w:hanging="173"/>
      </w:pPr>
      <w:r>
        <w:rPr>
          <w:rFonts w:ascii="Calibri" w:hAnsi="Calibri" w:eastAsia="Microsoft YaHei"/>
          <w:b w:val="0"/>
          <w:i w:val="0"/>
          <w:color w:val="202124"/>
          <w:sz w:val="17"/>
        </w:rPr>
        <w:t>拆分意图解析、商品匹配、推荐结果、购物车和订单服务模块；模型不可用时回退端侧规则推荐。</w:t>
      </w:r>
    </w:p>
    <w:p>
      <w:pPr>
        <w:pStyle w:val="ListBullet"/>
        <w:spacing w:before="0" w:after="42" w:line="259" w:lineRule="auto"/>
        <w:ind w:left="288" w:hanging="173"/>
      </w:pPr>
      <w:r>
        <w:rPr>
          <w:rFonts w:ascii="Calibri" w:hAnsi="Calibri" w:eastAsia="Microsoft YaHei"/>
          <w:b w:val="0"/>
          <w:i w:val="0"/>
          <w:color w:val="202124"/>
          <w:sz w:val="17"/>
        </w:rPr>
        <w:t>整理 PWA 版本，支持 Android/iPhone 浏览器访问演示，补足 iOS 设备无原生包时的展示路径。</w:t>
      </w:r>
    </w:p>
    <w:p>
      <w:pPr>
        <w:keepNext/>
        <w:tabs>
          <w:tab w:pos="10339" w:val="right"/>
        </w:tabs>
        <w:spacing w:before="96" w:after="24" w:line="240" w:lineRule="auto"/>
      </w:pPr>
      <w:r>
        <w:rPr>
          <w:rFonts w:ascii="Calibri" w:hAnsi="Calibri" w:eastAsia="Microsoft YaHei"/>
          <w:b/>
          <w:i w:val="0"/>
          <w:color w:val="202124"/>
          <w:sz w:val="19"/>
        </w:rPr>
        <w:t>Gold - 公募基金决策辅助分析 Agent</w:t>
      </w:r>
      <w:r>
        <w:rPr>
          <w:rFonts w:ascii="Calibri" w:hAnsi="Calibri" w:eastAsia="Microsoft YaHei"/>
          <w:b/>
          <w:i w:val="0"/>
          <w:color w:val="4B5563"/>
          <w:sz w:val="16"/>
        </w:rPr>
        <w:tab/>
        <w:t>2026.05 - 2026.06</w:t>
      </w:r>
    </w:p>
    <w:p>
      <w:pPr>
        <w:keepNext/>
        <w:spacing w:before="0" w:after="34" w:line="240" w:lineRule="auto"/>
      </w:pPr>
      <w:r>
        <w:rPr>
          <w:rFonts w:ascii="Calibri" w:hAnsi="Calibri" w:eastAsia="Microsoft YaHei"/>
          <w:b/>
          <w:i/>
          <w:color w:val="202124"/>
          <w:sz w:val="16"/>
        </w:rPr>
        <w:t>Python / FastAPI / React / TypeScript / AKShare / efinance / pandas / numpy / OpenAI API</w:t>
      </w:r>
    </w:p>
    <w:p>
      <w:pPr>
        <w:keepNext/>
        <w:spacing w:before="0" w:after="42" w:line="254" w:lineRule="auto"/>
      </w:pPr>
      <w:r>
        <w:rPr>
          <w:rFonts w:ascii="Calibri" w:hAnsi="Calibri" w:eastAsia="Microsoft YaHei"/>
          <w:b w:val="0"/>
          <w:i w:val="0"/>
          <w:color w:val="4B5563"/>
          <w:sz w:val="17"/>
        </w:rPr>
        <w:t>面向个人基金研究场景，将公开数据采集、指标计算、风险评分、回测验证和 LLM 总结封装为分析工具。</w:t>
      </w:r>
    </w:p>
    <w:p>
      <w:pPr>
        <w:pStyle w:val="ListBullet"/>
        <w:spacing w:before="0" w:after="42" w:line="259" w:lineRule="auto"/>
        <w:ind w:left="288" w:hanging="173"/>
      </w:pPr>
      <w:r>
        <w:rPr>
          <w:rFonts w:ascii="Calibri" w:hAnsi="Calibri" w:eastAsia="Microsoft YaHei"/>
          <w:b w:val="0"/>
          <w:i w:val="0"/>
          <w:color w:val="202124"/>
          <w:sz w:val="17"/>
        </w:rPr>
        <w:t>输入基金代码后自动获取基金基础信息、净值历史、基金画像、技术指标、风险评分和走势情景分析。</w:t>
      </w:r>
    </w:p>
    <w:p>
      <w:pPr>
        <w:pStyle w:val="ListBullet"/>
        <w:spacing w:before="0" w:after="42" w:line="259" w:lineRule="auto"/>
        <w:ind w:left="288" w:hanging="173"/>
      </w:pPr>
      <w:r>
        <w:rPr>
          <w:rFonts w:ascii="Calibri" w:hAnsi="Calibri" w:eastAsia="Microsoft YaHei"/>
          <w:b w:val="0"/>
          <w:i w:val="0"/>
          <w:color w:val="202124"/>
          <w:sz w:val="17"/>
        </w:rPr>
        <w:t>实现 AKShare、efinance、Tencent 多源 fallback；计算最大回撤、波动率、夏普比率、Calmar 比率、均线趋势等指标。</w:t>
      </w:r>
    </w:p>
    <w:p>
      <w:pPr>
        <w:pStyle w:val="ListBullet"/>
        <w:spacing w:before="0" w:after="42" w:line="259" w:lineRule="auto"/>
        <w:ind w:left="288" w:hanging="173"/>
      </w:pPr>
      <w:r>
        <w:rPr>
          <w:rFonts w:ascii="Calibri" w:hAnsi="Calibri" w:eastAsia="Microsoft YaHei"/>
          <w:b w:val="0"/>
          <w:i w:val="0"/>
          <w:color w:val="202124"/>
          <w:sz w:val="17"/>
        </w:rPr>
        <w:t>接入 LLM 生成中文分析总结，模型不可用时回退规则化文本；前端展示单基金分析、组合管理和宏观市场看板。</w:t>
      </w:r>
    </w:p>
    <w:p>
      <w:pPr>
        <w:keepNext/>
        <w:tabs>
          <w:tab w:pos="10339" w:val="right"/>
        </w:tabs>
        <w:spacing w:before="96" w:after="24" w:line="240" w:lineRule="auto"/>
      </w:pPr>
      <w:r>
        <w:rPr>
          <w:rFonts w:ascii="Calibri" w:hAnsi="Calibri" w:eastAsia="Microsoft YaHei"/>
          <w:b/>
          <w:i w:val="0"/>
          <w:color w:val="202124"/>
          <w:sz w:val="19"/>
        </w:rPr>
        <w:t>剪辑文案生成 Agent / 手语识别系统</w:t>
      </w:r>
      <w:r>
        <w:rPr>
          <w:rFonts w:ascii="Calibri" w:hAnsi="Calibri" w:eastAsia="Microsoft YaHei"/>
          <w:b/>
          <w:i w:val="0"/>
          <w:color w:val="4B5563"/>
          <w:sz w:val="16"/>
        </w:rPr>
        <w:tab/>
        <w:t>2026.06</w:t>
      </w:r>
    </w:p>
    <w:p>
      <w:pPr>
        <w:keepNext/>
        <w:spacing w:before="0" w:after="34" w:line="240" w:lineRule="auto"/>
      </w:pPr>
      <w:r>
        <w:rPr>
          <w:rFonts w:ascii="Calibri" w:hAnsi="Calibri" w:eastAsia="Microsoft YaHei"/>
          <w:b/>
          <w:i/>
          <w:color w:val="202124"/>
          <w:sz w:val="16"/>
        </w:rPr>
        <w:t>Python / JavaScript / OpenAI API / OpenCV / MediaPipe / TensorFlow-Keras / LSTM</w:t>
      </w:r>
    </w:p>
    <w:p>
      <w:pPr>
        <w:keepNext/>
        <w:spacing w:before="0" w:after="42" w:line="254" w:lineRule="auto"/>
      </w:pPr>
      <w:r>
        <w:rPr>
          <w:rFonts w:ascii="Calibri" w:hAnsi="Calibri" w:eastAsia="Microsoft YaHei"/>
          <w:b w:val="0"/>
          <w:i w:val="0"/>
          <w:color w:val="4B5563"/>
          <w:sz w:val="17"/>
        </w:rPr>
        <w:t>两个补充项目分别覆盖 AIGC 工具工作流和计算机视觉实验，作为 AI 应用开发能力补充。</w:t>
      </w:r>
    </w:p>
    <w:p>
      <w:pPr>
        <w:pStyle w:val="ListBullet"/>
        <w:spacing w:before="0" w:after="42" w:line="259" w:lineRule="auto"/>
        <w:ind w:left="288" w:hanging="173"/>
      </w:pPr>
      <w:r>
        <w:rPr>
          <w:rFonts w:ascii="Calibri" w:hAnsi="Calibri" w:eastAsia="Microsoft YaHei"/>
          <w:b w:val="0"/>
          <w:i w:val="0"/>
          <w:color w:val="202124"/>
          <w:sz w:val="17"/>
        </w:rPr>
        <w:t>剪辑文案 Agent 将原始文案拆成分段口播、字幕、画面建议、尾帧衔接和视频生成提示词；无 Key 时使用本地规则兜底。</w:t>
      </w:r>
    </w:p>
    <w:p>
      <w:pPr>
        <w:pStyle w:val="ListBullet"/>
        <w:spacing w:before="0" w:after="42" w:line="259" w:lineRule="auto"/>
        <w:ind w:left="288" w:hanging="173"/>
      </w:pPr>
      <w:r>
        <w:rPr>
          <w:rFonts w:ascii="Calibri" w:hAnsi="Calibri" w:eastAsia="Microsoft YaHei"/>
          <w:b w:val="0"/>
          <w:i w:val="0"/>
          <w:color w:val="202124"/>
          <w:sz w:val="17"/>
        </w:rPr>
        <w:t>手语识别基于 MediaPipe 21 个手部关键点与 OpenCV 摄像头流程，实现实时手势检测、手指计数和 LSTM 序列分类实验。</w:t>
      </w:r>
    </w:p>
    <w:sectPr w:rsidR="00FC693F" w:rsidRPr="0006063C" w:rsidSect="00034616">
      <w:pgSz w:w="11906" w:h="16838"/>
      <w:pgMar w:top="635" w:right="822" w:bottom="567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color w:val="202124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Microsoft YaHei"/>
      <w:color w:val="202124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AI应用开发求职简历-终版优化版</dc:title>
  <dc:subject>AI应用开发 / Python后端 / Android AI应用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