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PROMUEVE DEMANDA LABORAL</w:t>
      </w:r>
    </w:p>
    <w:p>
      <w:r>
        <w:t xml:space="preserve">Juan Pérez contra ACME S.A. por despido sin causa.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Se reclaman    horas extra   impagas.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2026-10-21T21:50:09.339Z</dcterms:created>
  <dcterms:modified xsi:type="dcterms:W3CDTF">2026-10-21T21:50:09.340Z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