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562100" cy="8953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do Projeto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shd w:fill="d9d9d9" w:val="clear"/>
          <w:rtl w:val="0"/>
        </w:rPr>
        <w:t xml:space="preserve">Informações gerais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Nome do projeto: Reservas de Laboratórios de TI   Número do projeto: 003/2016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Nome do solicitante: FacSenac </w:t>
        <w:tab/>
        <w:t xml:space="preserve">              Data do pedido: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II. Visão geral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Sistema para gerenciamento e reserva de laboratórios de TI da Faculdade Senac, seguindo uma ordem cronológica de agendamento.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III. Metas e objetivos do projeto: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Criação de um sistema que garanta a integridade das reservas dos laboratórios de TI, ao fazer a crítica de sua disponibilidade;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O sistema será de fácil acesso por ser hospedado em servidor web, o que permite ser acessado em qualquer local; e de simples utilização, por possuir uma interface amigável;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Haverá a sincronização com o Google Calendar, o que aprimora ainda mais, o seu funcionamento;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Além da simplicidade com a utilização, há segurança, pois após um período de inatividade, o cadastro é automaticamente bloqueado.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IV. Lista completa das entregas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Login (base própria de senha com identificador unívoco por Login da rede);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Voltado para WEB com acesso via browser independente do sistema operacional;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Interface amigável;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Disponibilidade 24x7;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Facilidade de utilização;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Segurança por meio de bloqueio de Login por inatividade;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Performance que suporte 30 usuários concomitantemente sem perda de desempenho com menos de 3 segundos para acesso a apresentação de cada funcionalidade;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Registro e Consulta de Log; 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Apresentação de erros inesperados do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Gerenciamento de notificações ao usuário (reserva de conflito);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Manter cadastro de colaboradores (importação);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Manter cadastro de laboratórios (importação);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Capacidade de cadastro de horários;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Capacidade de reserva de laboratórios;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Capacidade de sincronização com o Google Calendar.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  Lista completa dos requisitos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Manter cadastro de docentes;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Manter cadastro de laboratório (número, quantidade);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Gerenciar reserva (por ordem de reserva, por laboratório, turno e docente);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Gerenciamento de notificações ao usuário (reserva com conflito, mais de um docente requerendo para o mesmo dia/turno);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Sincronizar dados com o Google Calendar.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VI. Exclusões do escopo: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Inventario de equipamentos;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Manutenção e configuração de equipamentos;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Controle de chaves do laboratório;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Instalação e controle de Software;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Cadastro de Colaboradores;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Cadastro de Laboratórios;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Instalação e Manutenção da rede de internet;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Controle de Permutas.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5"/>
        <w:gridCol w:w="30"/>
        <w:tblGridChange w:id="0">
          <w:tblGrid>
            <w:gridCol w:w="8645"/>
            <w:gridCol w:w="30"/>
          </w:tblGrid>
        </w:tblGridChange>
      </w:tblGrid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VII. Estimativas de tempo e custo:</w:t>
            </w:r>
          </w:p>
        </w:tc>
      </w:tr>
      <w:tr>
        <w:trPr>
          <w:trHeight w:val="2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 w:val="0"/>
              <w:tblW w:w="8246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338"/>
              <w:gridCol w:w="2381"/>
              <w:gridCol w:w="1771"/>
              <w:gridCol w:w="1756"/>
              <w:tblGridChange w:id="0">
                <w:tblGrid>
                  <w:gridCol w:w="2338"/>
                  <w:gridCol w:w="2381"/>
                  <w:gridCol w:w="1771"/>
                  <w:gridCol w:w="1756"/>
                </w:tblGrid>
              </w:tblGridChange>
            </w:tblGrid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EQUIPE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TEMPO DE TRABALHO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CUSTO MENSAL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CUSTO TOTAL</w:t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GERENTE DE PROJETO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4 MESES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9.000,00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36.000,00</w:t>
                  </w:r>
                </w:p>
              </w:tc>
            </w:tr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PROGRAMADOR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4 MESES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4.000,00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16.000,00</w:t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DBA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4 MESES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8.000,00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32.000,00</w:t>
                  </w:r>
                </w:p>
              </w:tc>
            </w:tr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WEBDESIGN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4 MESES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4.270,00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17.080,00</w:t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TOTAL MENSAL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R$ 25.270,00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TOTAL PROJETO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R$ 101.080,00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VIII. Funções e responsabilidades: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8449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449"/>
              <w:tblGridChange w:id="0">
                <w:tblGrid>
                  <w:gridCol w:w="844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EQUIPE SCRUM</w:t>
                  </w:r>
                </w:p>
              </w:tc>
            </w:tr>
          </w:tbl>
          <w:p w:rsidR="00000000" w:rsidDel="00000000" w:rsidP="00000000" w:rsidRDefault="00000000" w:rsidRPr="00000000">
            <w:pPr>
              <w:ind w:left="31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8449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73"/>
              <w:gridCol w:w="2750"/>
              <w:gridCol w:w="3426"/>
              <w:tblGridChange w:id="0">
                <w:tblGrid>
                  <w:gridCol w:w="2273"/>
                  <w:gridCol w:w="2750"/>
                  <w:gridCol w:w="342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NOMES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FUNÇÕES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RESPONSABILIDADES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PROFESSOR EDILBERTO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0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ind w:left="36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0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ajudar a todos os envolvidos a entender e abraçar os valores, princípios e práticas do SCRUM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ANA LUIZA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19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9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TAP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9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MER lógico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9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0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GABRYELLA ROCHA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17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4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Diagrama de Casos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4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JÕAO PAULO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11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1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Especificação do Hardware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JOSÉ DE ARIMATEIA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Documento de Requisitos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MARDEL LUIS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Cronograma e EAP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  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NAIARA RAMOS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12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2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Documento de Visão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2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Diagrama de Implantação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2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PABLO PAPALARDO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8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8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MER conceitual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8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Prototipação de Telas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8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1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TARSO VARGAS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Product Owner: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Declaração do Escopo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spacing w:after="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Desenvolvimento do site com CMS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Desenvolvedor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numPr>
                      <w:ilvl w:val="0"/>
                      <w:numId w:val="20"/>
                    </w:numPr>
                    <w:spacing w:after="200" w:before="0" w:line="276" w:lineRule="auto"/>
                    <w:ind w:left="720" w:hanging="360"/>
                    <w:contextualSpacing w:val="1"/>
                    <w:rPr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Responsável por acompanhar a execução e a entrega do artefato. Faz a ponte entre o cliente e a Equipe Scrum.</w:t>
                  </w:r>
                </w:p>
              </w:tc>
            </w:tr>
          </w:tbl>
          <w:p w:rsidR="00000000" w:rsidDel="00000000" w:rsidP="00000000" w:rsidRDefault="00000000" w:rsidRPr="00000000">
            <w:pPr>
              <w:ind w:left="31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8443.0" w:type="dxa"/>
              <w:jc w:val="left"/>
              <w:tblInd w:w="-120.0" w:type="dxa"/>
              <w:tblLayout w:type="fixed"/>
              <w:tblLook w:val="0400"/>
            </w:tblPr>
            <w:tblGrid>
              <w:gridCol w:w="2050"/>
              <w:gridCol w:w="2824"/>
              <w:gridCol w:w="3569"/>
              <w:tblGridChange w:id="0">
                <w:tblGrid>
                  <w:gridCol w:w="2050"/>
                  <w:gridCol w:w="2824"/>
                  <w:gridCol w:w="3569"/>
                </w:tblGrid>
              </w:tblGridChange>
            </w:tblGrid>
            <w:tr>
              <w:tc>
                <w:tcPr>
                  <w:gridSpan w:val="3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STAKEHOLDERS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FUNÇÕES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ACIONISTAS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(INVESTIDORES)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Patrocinar financeiramente ou garantir ou o desenvolvimento do sistema.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15"/>
                    </w:numPr>
                    <w:spacing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Garantir que hajam recursos financeiros destinados para projetos de desenvolvimentos de novos sistemas.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Interessado (s) em utilizar o laboratório. (Professores).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15"/>
                    </w:numPr>
                    <w:spacing w:after="0" w:before="6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Efetua reservas, cancelamentos, alterações e consultas de disponibilidades de laboratórios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5"/>
                    </w:numPr>
                    <w:spacing w:after="0" w:before="6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Efetua solicitação de alteração de data de reserva de laboratório a outro docente.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ALUNOS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Usuário e beneficiário do sistema.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15"/>
                    </w:numPr>
                    <w:spacing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Utilização a acompanhamento de funções e sugestões de melhoria do sistema.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SECRETARIA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Responsável pela Intranet onde o sistema de reserva de laboratórios será executado.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15"/>
                    </w:numPr>
                    <w:spacing w:after="0" w:before="6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Comunicar alterações sistêmicas aos usuários (manutenções, atualizações e treinamentos).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5"/>
                    </w:numPr>
                    <w:spacing w:after="0" w:before="60" w:line="240" w:lineRule="auto"/>
                    <w:ind w:left="108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- Criação e atualização de cronogramas de utilização de laboratórios (data, hora, regras de utilização).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IX. Premissas: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Desenvolvimento ocorrera na Plataforma WEB;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 linguagem de programação utilizada no desenvolvimento do sistema será PHP;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 aplicação será desenvolvida de acordo com o especificado no documento de arquitetura;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Conectividade com a Internet é necessária;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 conexão com o banco de dados do Moodle da FacSenac é estritamente necessária;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 sistema não deve ter resposta de entrega de funcionalidades superior a 3 segundos;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 sistema deve ter interface simples e intuitiva;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 reserva ficara para o primeiro registro;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37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Somente professores, administradores e suporte pedagógico podem fazer reservas, alterações e cancelamentos.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X.  Critérios de aceitação do produto: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Necessário que a cada requisito apresentado, ao ser desenvolvido a respectiva funcionalidade no sistema, essa esteja em sua total funcionalidade.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Necessário que o conjunto das funcionalidades esteja em pleno alinhamento com os requisitos iniciais e a realidade da Instituição FacSenac.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Necessário que a Plataforma do sistema esteja de acordo com as especificações estabelecidas.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XI. Restrições: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FacSenac fornecerá todo o material de consulta relacionado ao escopo do projeto que se fizer necessário, adequando-o dentro dos prazos acordados  no início dos trabalhos.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Sempre que houver um artefato de levantamento de requisito e/ou especificação funcional , a homologação do produto deste artefato se dará com base no conteúdo deste documento.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requisitos da Sprint em execução devem ser homologados na Sprint anterior. Desta forma os requisitos terão que ser homologados dentro dos prazos acordados no início dos trabalhos.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envolver um universo muito significativo de informações do Patrimônio Privado, será necessário adotar uma política baseada em módulo de segurança de responsabilidade da coodernaçao da FacSenac.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autenticação e permissão de acesso deverá seguir as políticas e regras da instituiçao de ensino FacSenac;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verba disponibilizada para o custeio do projeto logico será de R$101.080,00, portanto não podendo assim ultrapassar esse valor de orçamento;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prazo para o projeto lógico do sistema não poderá ultrapassar o período de 4 meses;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675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5"/>
        <w:tblGridChange w:id="0">
          <w:tblGrid>
            <w:gridCol w:w="867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XII. Assinaturas: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________________________          ________________________         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Team Scrum                                      Team Scrum                                      Team Scrum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________________________         ________________________         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Team Scrum                                  Team Scrum                                       Project Manager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________________________    ________________________   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Stakeholder Patrocinador                 Stakeholder Telas                         Stakeholder BD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________________________          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Stakeholder Hardware                        Stakeholder Projeto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37" w:firstLine="67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57" w:firstLine="1397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77" w:firstLine="2117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97" w:firstLine="2837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17" w:firstLine="3557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37" w:firstLine="4277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57" w:firstLine="4997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77" w:firstLine="5717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97" w:firstLine="6437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✓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7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8">
    <w:lvl w:ilvl="0">
      <w:start w:val="1"/>
      <w:numFmt w:val="upp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9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