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21" w:rsidRPr="007C3D17" w:rsidRDefault="00C309FD" w:rsidP="00963E21">
      <w:pPr>
        <w:pStyle w:val="Sinespaciado"/>
        <w:jc w:val="both"/>
        <w:rPr>
          <w:rFonts w:cs="Arial"/>
          <w:sz w:val="20"/>
          <w:szCs w:val="20"/>
          <w:lang w:val="es-ES"/>
        </w:rPr>
      </w:pPr>
      <w:r>
        <w:rPr>
          <w:rFonts w:cs="Arial"/>
          <w:sz w:val="20"/>
          <w:szCs w:val="20"/>
          <w:lang w:val="es-ES"/>
        </w:rPr>
        <w:t>Bogotá, 16</w:t>
      </w:r>
      <w:r w:rsidR="007C35A8">
        <w:rPr>
          <w:rFonts w:cs="Arial"/>
          <w:sz w:val="20"/>
          <w:szCs w:val="20"/>
          <w:lang w:val="es-ES"/>
        </w:rPr>
        <w:t xml:space="preserve"> d</w:t>
      </w:r>
      <w:r w:rsidR="00963E21" w:rsidRPr="007C3D17">
        <w:rPr>
          <w:rFonts w:cs="Arial"/>
          <w:sz w:val="20"/>
          <w:szCs w:val="20"/>
          <w:lang w:val="es-ES"/>
        </w:rPr>
        <w:t xml:space="preserve">e </w:t>
      </w:r>
      <w:r w:rsidR="007C35A8">
        <w:rPr>
          <w:rFonts w:cs="Arial"/>
          <w:sz w:val="20"/>
          <w:szCs w:val="20"/>
          <w:lang w:val="es-ES"/>
        </w:rPr>
        <w:t>septiembre</w:t>
      </w:r>
      <w:r w:rsidR="00963E21" w:rsidRPr="007C3D17">
        <w:rPr>
          <w:rFonts w:cs="Arial"/>
          <w:sz w:val="20"/>
          <w:szCs w:val="20"/>
          <w:lang w:val="es-ES"/>
        </w:rPr>
        <w:t xml:space="preserve"> de 2016</w:t>
      </w:r>
    </w:p>
    <w:p w:rsidR="00963E21" w:rsidRPr="007C3D17" w:rsidRDefault="00963E21" w:rsidP="00963E21">
      <w:pPr>
        <w:pStyle w:val="Sinespaciado"/>
        <w:jc w:val="both"/>
        <w:rPr>
          <w:rFonts w:cs="Arial"/>
          <w:b/>
          <w:sz w:val="20"/>
          <w:szCs w:val="20"/>
          <w:lang w:val="es-ES" w:eastAsia="es-ES"/>
        </w:rPr>
      </w:pPr>
    </w:p>
    <w:p w:rsidR="00963E21" w:rsidRPr="007C3D17" w:rsidRDefault="00963E21" w:rsidP="00963E21">
      <w:pPr>
        <w:pStyle w:val="Sinespaciado"/>
        <w:jc w:val="both"/>
        <w:rPr>
          <w:rFonts w:cs="Arial"/>
          <w:b/>
          <w:sz w:val="20"/>
          <w:szCs w:val="20"/>
          <w:lang w:val="es-ES" w:eastAsia="es-ES"/>
        </w:rPr>
      </w:pP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Doctor(a):</w:t>
      </w:r>
    </w:p>
    <w:p w:rsidR="00C309FD" w:rsidRDefault="00C309FD" w:rsidP="00963E21">
      <w:pPr>
        <w:pStyle w:val="Sinespaciado"/>
        <w:jc w:val="both"/>
        <w:rPr>
          <w:rFonts w:cs="Arial"/>
          <w:bCs/>
          <w:sz w:val="20"/>
          <w:szCs w:val="20"/>
        </w:rPr>
      </w:pPr>
      <w:r w:rsidRPr="00C309FD">
        <w:rPr>
          <w:rFonts w:cs="Arial"/>
          <w:bCs/>
          <w:sz w:val="20"/>
          <w:szCs w:val="20"/>
        </w:rPr>
        <w:t>MYRIAM FERNANDA CUENCA</w:t>
      </w:r>
    </w:p>
    <w:p w:rsidR="00963E21" w:rsidRPr="007C3D17" w:rsidRDefault="00963E21" w:rsidP="00963E21">
      <w:pPr>
        <w:pStyle w:val="Sinespaciado"/>
        <w:jc w:val="both"/>
        <w:rPr>
          <w:rFonts w:cs="Arial"/>
          <w:bCs/>
          <w:sz w:val="20"/>
          <w:szCs w:val="20"/>
        </w:rPr>
      </w:pPr>
      <w:r w:rsidRPr="007C3D17">
        <w:rPr>
          <w:rFonts w:cs="Arial"/>
          <w:bCs/>
          <w:sz w:val="20"/>
          <w:szCs w:val="20"/>
        </w:rPr>
        <w:t xml:space="preserve">Coordinador(a) </w:t>
      </w:r>
      <w:r w:rsidR="00C309FD">
        <w:rPr>
          <w:rFonts w:cs="Arial"/>
          <w:bCs/>
          <w:sz w:val="20"/>
          <w:szCs w:val="20"/>
        </w:rPr>
        <w:t>de servicios administrativos</w:t>
      </w:r>
      <w:r w:rsidRPr="007C3D17">
        <w:rPr>
          <w:rFonts w:cs="Arial"/>
          <w:bCs/>
          <w:sz w:val="20"/>
          <w:szCs w:val="20"/>
        </w:rPr>
        <w:t xml:space="preserve"> </w:t>
      </w:r>
    </w:p>
    <w:p w:rsidR="00963E21" w:rsidRPr="007C3D17" w:rsidRDefault="00963E21" w:rsidP="00963E21">
      <w:pPr>
        <w:pStyle w:val="Sinespaciado"/>
        <w:jc w:val="both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DANE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bookmarkStart w:id="0" w:name="_GoBack"/>
      <w:bookmarkEnd w:id="0"/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Informe de actividades para legalización de comisión o desplazamiento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Documentos anexos: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numPr>
          <w:ilvl w:val="0"/>
          <w:numId w:val="1"/>
        </w:numPr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 xml:space="preserve">Certificado de permanencia   </w:t>
      </w:r>
      <w:r w:rsidRPr="007C3D17">
        <w:rPr>
          <w:rFonts w:cs="Arial"/>
          <w:sz w:val="20"/>
          <w:szCs w:val="20"/>
        </w:rPr>
        <w:tab/>
      </w:r>
      <w:proofErr w:type="spellStart"/>
      <w:r w:rsidRPr="007C3D17">
        <w:rPr>
          <w:rFonts w:cs="Arial"/>
          <w:sz w:val="20"/>
          <w:szCs w:val="20"/>
        </w:rPr>
        <w:t>Si___X</w:t>
      </w:r>
      <w:proofErr w:type="spellEnd"/>
      <w:r w:rsidRPr="007C3D17">
        <w:rPr>
          <w:rFonts w:cs="Arial"/>
          <w:sz w:val="20"/>
          <w:szCs w:val="20"/>
        </w:rPr>
        <w:t>_</w:t>
      </w:r>
      <w:r w:rsidRPr="007C3D17">
        <w:rPr>
          <w:rFonts w:cs="Arial"/>
          <w:sz w:val="20"/>
          <w:szCs w:val="20"/>
        </w:rPr>
        <w:tab/>
        <w:t>No_____</w:t>
      </w:r>
    </w:p>
    <w:p w:rsidR="00963E21" w:rsidRPr="007C3D17" w:rsidRDefault="00963E21" w:rsidP="00963E21">
      <w:pPr>
        <w:pStyle w:val="Sinespaciado"/>
        <w:numPr>
          <w:ilvl w:val="0"/>
          <w:numId w:val="1"/>
        </w:numPr>
        <w:rPr>
          <w:rFonts w:cs="Arial"/>
          <w:sz w:val="20"/>
          <w:szCs w:val="20"/>
        </w:rPr>
      </w:pPr>
      <w:proofErr w:type="spellStart"/>
      <w:r w:rsidRPr="007C3D17">
        <w:rPr>
          <w:rFonts w:cs="Arial"/>
          <w:sz w:val="20"/>
          <w:szCs w:val="20"/>
        </w:rPr>
        <w:t>Pasabordos</w:t>
      </w:r>
      <w:proofErr w:type="spellEnd"/>
      <w:r w:rsidRPr="007C3D17">
        <w:rPr>
          <w:rFonts w:cs="Arial"/>
          <w:sz w:val="20"/>
          <w:szCs w:val="20"/>
        </w:rPr>
        <w:t xml:space="preserve"> transporte aéreo</w:t>
      </w:r>
      <w:r w:rsidRPr="007C3D17">
        <w:rPr>
          <w:rFonts w:cs="Arial"/>
          <w:sz w:val="20"/>
          <w:szCs w:val="20"/>
        </w:rPr>
        <w:tab/>
      </w:r>
      <w:proofErr w:type="spellStart"/>
      <w:r w:rsidRPr="007C3D17">
        <w:rPr>
          <w:rFonts w:cs="Arial"/>
          <w:sz w:val="20"/>
          <w:szCs w:val="20"/>
        </w:rPr>
        <w:t>Si___X</w:t>
      </w:r>
      <w:proofErr w:type="spellEnd"/>
      <w:r w:rsidRPr="007C3D17">
        <w:rPr>
          <w:rFonts w:cs="Arial"/>
          <w:sz w:val="20"/>
          <w:szCs w:val="20"/>
        </w:rPr>
        <w:t>_</w:t>
      </w:r>
      <w:r w:rsidRPr="007C3D17">
        <w:rPr>
          <w:rFonts w:cs="Arial"/>
          <w:sz w:val="20"/>
          <w:szCs w:val="20"/>
        </w:rPr>
        <w:tab/>
        <w:t>No_____</w:t>
      </w:r>
    </w:p>
    <w:p w:rsidR="00963E21" w:rsidRPr="007C3D17" w:rsidRDefault="00963E21" w:rsidP="00963E21">
      <w:pPr>
        <w:pStyle w:val="Sinespaciado"/>
        <w:numPr>
          <w:ilvl w:val="0"/>
          <w:numId w:val="1"/>
        </w:numPr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Recibos de transporte terrestre</w:t>
      </w:r>
      <w:r w:rsidRPr="007C3D17">
        <w:rPr>
          <w:rFonts w:cs="Arial"/>
          <w:sz w:val="20"/>
          <w:szCs w:val="20"/>
        </w:rPr>
        <w:tab/>
        <w:t>Si_____</w:t>
      </w:r>
      <w:r w:rsidRPr="007C3D17">
        <w:rPr>
          <w:rFonts w:cs="Arial"/>
          <w:sz w:val="20"/>
          <w:szCs w:val="20"/>
        </w:rPr>
        <w:tab/>
      </w:r>
      <w:proofErr w:type="spellStart"/>
      <w:r w:rsidRPr="007C3D17">
        <w:rPr>
          <w:rFonts w:cs="Arial"/>
          <w:sz w:val="20"/>
          <w:szCs w:val="20"/>
        </w:rPr>
        <w:t>No__X</w:t>
      </w:r>
      <w:proofErr w:type="spellEnd"/>
      <w:r w:rsidRPr="007C3D17">
        <w:rPr>
          <w:rFonts w:cs="Arial"/>
          <w:sz w:val="20"/>
          <w:szCs w:val="20"/>
        </w:rPr>
        <w:t>__</w:t>
      </w:r>
      <w:r w:rsidRPr="007C3D17">
        <w:rPr>
          <w:rFonts w:cs="Arial"/>
          <w:sz w:val="20"/>
          <w:szCs w:val="20"/>
        </w:rPr>
        <w:tab/>
        <w:t>Valor total:$___________</w:t>
      </w:r>
    </w:p>
    <w:p w:rsidR="00963E21" w:rsidRPr="007C3D17" w:rsidRDefault="00963E21" w:rsidP="00963E21">
      <w:pPr>
        <w:pStyle w:val="Sinespaciado"/>
        <w:numPr>
          <w:ilvl w:val="0"/>
          <w:numId w:val="1"/>
        </w:numPr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 xml:space="preserve">Total folios documentos adjuntos </w:t>
      </w:r>
      <w:r w:rsidRPr="007C3D17">
        <w:rPr>
          <w:rFonts w:cs="Arial"/>
          <w:sz w:val="20"/>
          <w:szCs w:val="20"/>
        </w:rPr>
        <w:tab/>
        <w:t>____</w:t>
      </w:r>
      <w:r w:rsidR="007C35A8">
        <w:rPr>
          <w:rFonts w:cs="Arial"/>
          <w:sz w:val="20"/>
          <w:szCs w:val="20"/>
        </w:rPr>
        <w:t>3</w:t>
      </w:r>
      <w:r w:rsidRPr="007C3D17">
        <w:rPr>
          <w:rFonts w:cs="Arial"/>
          <w:sz w:val="20"/>
          <w:szCs w:val="20"/>
        </w:rPr>
        <w:t>__________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Nombre del funcionario</w:t>
      </w:r>
      <w:r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 xml:space="preserve">Yeny Fabiola Garzón Godoy 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Duración de la com</w:t>
      </w:r>
      <w:r>
        <w:rPr>
          <w:rFonts w:cs="Arial"/>
          <w:sz w:val="20"/>
          <w:szCs w:val="20"/>
        </w:rPr>
        <w:t>isión: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Del </w:t>
      </w:r>
      <w:r w:rsidR="007C35A8">
        <w:rPr>
          <w:rFonts w:cs="Arial"/>
          <w:sz w:val="20"/>
          <w:szCs w:val="20"/>
        </w:rPr>
        <w:t>17</w:t>
      </w:r>
      <w:r w:rsidRPr="007C3D17">
        <w:rPr>
          <w:rFonts w:cs="Arial"/>
          <w:sz w:val="20"/>
          <w:szCs w:val="20"/>
        </w:rPr>
        <w:t xml:space="preserve"> al 1</w:t>
      </w:r>
      <w:r w:rsidR="007C35A8">
        <w:rPr>
          <w:rFonts w:cs="Arial"/>
          <w:sz w:val="20"/>
          <w:szCs w:val="20"/>
        </w:rPr>
        <w:t>9</w:t>
      </w:r>
      <w:r w:rsidRPr="007C3D17">
        <w:rPr>
          <w:rFonts w:cs="Arial"/>
          <w:sz w:val="20"/>
          <w:szCs w:val="20"/>
        </w:rPr>
        <w:t xml:space="preserve"> de </w:t>
      </w:r>
      <w:r>
        <w:rPr>
          <w:rFonts w:cs="Arial"/>
          <w:sz w:val="20"/>
          <w:szCs w:val="20"/>
        </w:rPr>
        <w:t>julio</w:t>
      </w:r>
      <w:r w:rsidRPr="007C3D17">
        <w:rPr>
          <w:rFonts w:cs="Arial"/>
          <w:sz w:val="20"/>
          <w:szCs w:val="20"/>
        </w:rPr>
        <w:t xml:space="preserve"> de 2016.</w:t>
      </w:r>
      <w:r w:rsidRPr="007C3D17">
        <w:rPr>
          <w:rFonts w:cs="Arial"/>
          <w:sz w:val="20"/>
          <w:szCs w:val="20"/>
        </w:rPr>
        <w:tab/>
        <w:t>Total días</w:t>
      </w:r>
      <w:r w:rsidR="007C35A8">
        <w:rPr>
          <w:rFonts w:cs="Arial"/>
          <w:sz w:val="20"/>
          <w:szCs w:val="20"/>
        </w:rPr>
        <w:t>: 3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Lugar(es)  de la comisión</w:t>
      </w:r>
      <w:r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Jamundí Cali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</w:r>
    </w:p>
    <w:p w:rsidR="007C35A8" w:rsidRDefault="00963E21" w:rsidP="00963E21">
      <w:pPr>
        <w:pStyle w:val="Sinespaciado"/>
        <w:ind w:left="3540" w:hanging="3540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Objeto de la comisión:</w:t>
      </w:r>
      <w:r w:rsidRPr="007C3D17">
        <w:rPr>
          <w:rFonts w:cs="Arial"/>
          <w:sz w:val="20"/>
          <w:szCs w:val="20"/>
        </w:rPr>
        <w:tab/>
      </w:r>
      <w:r w:rsidR="007C35A8" w:rsidRPr="007C35A8">
        <w:rPr>
          <w:rFonts w:cs="Arial"/>
          <w:sz w:val="20"/>
          <w:szCs w:val="20"/>
        </w:rPr>
        <w:t>Acompañar la puesta en marcha de los procesos de aprendizaje para la realización del censo experimental en Jamundí _ Valle, en el marco de las estrategias de innovación y aprendizaje.</w:t>
      </w:r>
    </w:p>
    <w:p w:rsidR="00963E21" w:rsidRPr="007C3D17" w:rsidRDefault="00963E21" w:rsidP="00963E21">
      <w:pPr>
        <w:pStyle w:val="Sinespaciado"/>
        <w:ind w:left="3540" w:hanging="3540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 xml:space="preserve"> 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Objeto contractual (solo contratistas)</w:t>
      </w:r>
      <w:r>
        <w:rPr>
          <w:rFonts w:cs="Arial"/>
          <w:sz w:val="20"/>
          <w:szCs w:val="20"/>
        </w:rPr>
        <w:t>:</w:t>
      </w:r>
      <w:r w:rsidRPr="007C3D17">
        <w:rPr>
          <w:rFonts w:cs="Arial"/>
          <w:sz w:val="20"/>
          <w:szCs w:val="20"/>
        </w:rPr>
        <w:tab/>
        <w:t>No aplica.</w:t>
      </w:r>
    </w:p>
    <w:p w:rsidR="00963E21" w:rsidRPr="007C3D17" w:rsidRDefault="00963E21" w:rsidP="00963E21">
      <w:pPr>
        <w:pStyle w:val="Sinespaciado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left="3540" w:hanging="3540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Informe de la comisión:</w:t>
      </w:r>
      <w:r w:rsidRPr="007C3D17">
        <w:rPr>
          <w:rFonts w:cs="Arial"/>
          <w:sz w:val="20"/>
          <w:szCs w:val="20"/>
        </w:rPr>
        <w:tab/>
        <w:t xml:space="preserve"> </w:t>
      </w:r>
    </w:p>
    <w:p w:rsidR="00963E21" w:rsidRDefault="00963E21" w:rsidP="00963E21">
      <w:pPr>
        <w:pStyle w:val="Sinespaciado"/>
        <w:ind w:left="3540" w:hanging="3540"/>
        <w:rPr>
          <w:rFonts w:cs="Arial"/>
          <w:sz w:val="20"/>
          <w:szCs w:val="20"/>
        </w:rPr>
      </w:pPr>
    </w:p>
    <w:p w:rsidR="00963E21" w:rsidRDefault="00963E21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963E21" w:rsidRDefault="00963E21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 w:rsidRPr="001303D6">
        <w:rPr>
          <w:rFonts w:ascii="Arial Narrow" w:hAnsi="Arial Narrow" w:cs="Arial"/>
          <w:lang w:val="es-CO"/>
        </w:rPr>
        <w:t>A continuación se realizará una breve des</w:t>
      </w:r>
      <w:r>
        <w:rPr>
          <w:rFonts w:ascii="Arial Narrow" w:hAnsi="Arial Narrow" w:cs="Arial"/>
          <w:lang w:val="es-CO"/>
        </w:rPr>
        <w:t xml:space="preserve">cripción del trabajo realizado </w:t>
      </w:r>
      <w:r w:rsidR="00E06DF5">
        <w:rPr>
          <w:rFonts w:ascii="Arial Narrow" w:hAnsi="Arial Narrow" w:cs="Arial"/>
          <w:lang w:val="es-CO"/>
        </w:rPr>
        <w:t xml:space="preserve">del 17 al 19 de julio, </w:t>
      </w:r>
      <w:r w:rsidRPr="001303D6">
        <w:rPr>
          <w:rFonts w:ascii="Arial Narrow" w:hAnsi="Arial Narrow" w:cs="Arial"/>
          <w:lang w:val="es-CO"/>
        </w:rPr>
        <w:t xml:space="preserve">en </w:t>
      </w:r>
      <w:r>
        <w:rPr>
          <w:rFonts w:ascii="Arial Narrow" w:hAnsi="Arial Narrow" w:cs="Arial"/>
          <w:lang w:val="es-CO"/>
        </w:rPr>
        <w:t xml:space="preserve">el municipio de </w:t>
      </w:r>
      <w:r w:rsidRPr="001303D6">
        <w:rPr>
          <w:rFonts w:ascii="Arial Narrow" w:hAnsi="Arial Narrow" w:cs="Arial"/>
          <w:lang w:val="es-CO"/>
        </w:rPr>
        <w:t>Jamundí</w:t>
      </w:r>
      <w:r>
        <w:rPr>
          <w:rFonts w:ascii="Arial Narrow" w:hAnsi="Arial Narrow" w:cs="Arial"/>
          <w:lang w:val="es-CO"/>
        </w:rPr>
        <w:t xml:space="preserve"> – Valle del Cauc</w:t>
      </w:r>
      <w:r w:rsidR="00E06DF5">
        <w:rPr>
          <w:rFonts w:ascii="Arial Narrow" w:hAnsi="Arial Narrow" w:cs="Arial"/>
          <w:lang w:val="es-CO"/>
        </w:rPr>
        <w:t>a.</w:t>
      </w:r>
      <w:r>
        <w:rPr>
          <w:rFonts w:ascii="Arial Narrow" w:hAnsi="Arial Narrow" w:cs="Arial"/>
          <w:lang w:val="es-CO"/>
        </w:rPr>
        <w:t xml:space="preserve"> El objeto de la comisión fue hacer el acompañamiento </w:t>
      </w:r>
      <w:r w:rsidR="007548B3">
        <w:rPr>
          <w:rFonts w:ascii="Arial Narrow" w:hAnsi="Arial Narrow" w:cs="Arial"/>
          <w:lang w:val="es-CO"/>
        </w:rPr>
        <w:t>e implementar el</w:t>
      </w:r>
      <w:r w:rsidR="007C35A8">
        <w:rPr>
          <w:rFonts w:ascii="Arial Narrow" w:hAnsi="Arial Narrow" w:cs="Arial"/>
          <w:lang w:val="es-CO"/>
        </w:rPr>
        <w:t xml:space="preserve"> plan de contingencia del</w:t>
      </w:r>
      <w:r>
        <w:rPr>
          <w:rFonts w:ascii="Arial Narrow" w:hAnsi="Arial Narrow" w:cs="Arial"/>
          <w:lang w:val="es-CO"/>
        </w:rPr>
        <w:t xml:space="preserve"> proceso de aprendizaje del censo experimental de población y vivienda (CEPV), dirigido a los candidatos a Censistas, Supervisores y Coordinadores – tutores. Este proceso se desarrolló de manera simultánea, es decir, se combinó el proceso de aprendizaje virtual y presencial durante el mismo periodo de tiempo en las instalaciones del Colegio </w:t>
      </w:r>
      <w:proofErr w:type="spellStart"/>
      <w:r>
        <w:rPr>
          <w:rFonts w:ascii="Arial Narrow" w:hAnsi="Arial Narrow" w:cs="Arial"/>
          <w:lang w:val="es-CO"/>
        </w:rPr>
        <w:t>Comfandi</w:t>
      </w:r>
      <w:proofErr w:type="spellEnd"/>
      <w:r>
        <w:rPr>
          <w:rFonts w:ascii="Arial Narrow" w:hAnsi="Arial Narrow" w:cs="Arial"/>
          <w:lang w:val="es-CO"/>
        </w:rPr>
        <w:t xml:space="preserve"> Terranova, en el </w:t>
      </w:r>
      <w:r w:rsidR="007548B3">
        <w:rPr>
          <w:rFonts w:ascii="Arial Narrow" w:hAnsi="Arial Narrow" w:cs="Arial"/>
          <w:lang w:val="es-CO"/>
        </w:rPr>
        <w:t xml:space="preserve">horario de 8:00 a.m. a 5:00 p.m., durante dos días. </w:t>
      </w:r>
      <w:r>
        <w:rPr>
          <w:rFonts w:ascii="Arial Narrow" w:hAnsi="Arial Narrow" w:cs="Arial"/>
          <w:lang w:val="es-CO"/>
        </w:rPr>
        <w:t xml:space="preserve"> </w:t>
      </w:r>
    </w:p>
    <w:p w:rsidR="00963E21" w:rsidRDefault="00963E21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C00066" w:rsidRDefault="007548B3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 xml:space="preserve">Se realizó una reunión </w:t>
      </w:r>
      <w:r w:rsidR="00435597">
        <w:rPr>
          <w:rFonts w:ascii="Arial Narrow" w:hAnsi="Arial Narrow" w:cs="Arial"/>
          <w:lang w:val="es-CO"/>
        </w:rPr>
        <w:t xml:space="preserve">con el fin de </w:t>
      </w:r>
      <w:r>
        <w:rPr>
          <w:rFonts w:ascii="Arial Narrow" w:hAnsi="Arial Narrow" w:cs="Arial"/>
          <w:lang w:val="es-CO"/>
        </w:rPr>
        <w:t>informar a los tutores y coordinadores – tutores la necesidad de implementar un plan de conti</w:t>
      </w:r>
      <w:r w:rsidR="00AF519F">
        <w:rPr>
          <w:rFonts w:ascii="Arial Narrow" w:hAnsi="Arial Narrow" w:cs="Arial"/>
          <w:lang w:val="es-CO"/>
        </w:rPr>
        <w:t>n</w:t>
      </w:r>
      <w:r>
        <w:rPr>
          <w:rFonts w:ascii="Arial Narrow" w:hAnsi="Arial Narrow" w:cs="Arial"/>
          <w:lang w:val="es-CO"/>
        </w:rPr>
        <w:t>gencia para el proceso de aprendizaje, lo anterior teniendo en cuenta que a la fecha no se había completado el mínimo de personal requerido para el operativo</w:t>
      </w:r>
      <w:r w:rsidR="00C00066">
        <w:rPr>
          <w:rFonts w:ascii="Arial Narrow" w:hAnsi="Arial Narrow" w:cs="Arial"/>
          <w:lang w:val="es-CO"/>
        </w:rPr>
        <w:t xml:space="preserve"> para el rol de supervisor y censista</w:t>
      </w:r>
      <w:r>
        <w:rPr>
          <w:rFonts w:ascii="Arial Narrow" w:hAnsi="Arial Narrow" w:cs="Arial"/>
          <w:lang w:val="es-CO"/>
        </w:rPr>
        <w:t>.</w:t>
      </w:r>
      <w:r w:rsidR="00435597">
        <w:rPr>
          <w:rFonts w:ascii="Arial Narrow" w:hAnsi="Arial Narrow" w:cs="Arial"/>
          <w:lang w:val="es-CO"/>
        </w:rPr>
        <w:t xml:space="preserve"> En esta reunión participaron los tutores, coordinadores – tutores, gestor de aprendizaje, la asesora </w:t>
      </w:r>
      <w:r w:rsidR="00435597">
        <w:rPr>
          <w:rFonts w:ascii="Arial Narrow" w:hAnsi="Arial Narrow" w:cs="Arial"/>
          <w:lang w:val="es-CO"/>
        </w:rPr>
        <w:lastRenderedPageBreak/>
        <w:t xml:space="preserve">pedagógica y la coordinadora de gestión del conocimiento (yo), posteriormente llegó el Director y la Coordinadora de GAIA. </w:t>
      </w:r>
    </w:p>
    <w:p w:rsidR="00C00066" w:rsidRDefault="00C00066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963E21" w:rsidRDefault="00F23DC2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>Para el</w:t>
      </w:r>
      <w:r w:rsidR="00C00066">
        <w:rPr>
          <w:rFonts w:ascii="Arial Narrow" w:hAnsi="Arial Narrow" w:cs="Arial"/>
          <w:lang w:val="es-CO"/>
        </w:rPr>
        <w:t xml:space="preserve"> plan de contingencia </w:t>
      </w:r>
      <w:r>
        <w:rPr>
          <w:rFonts w:ascii="Arial Narrow" w:hAnsi="Arial Narrow" w:cs="Arial"/>
          <w:lang w:val="es-CO"/>
        </w:rPr>
        <w:t>se replanteó</w:t>
      </w:r>
      <w:r w:rsidR="007548B3">
        <w:rPr>
          <w:rFonts w:ascii="Arial Narrow" w:hAnsi="Arial Narrow" w:cs="Arial"/>
          <w:lang w:val="es-CO"/>
        </w:rPr>
        <w:t xml:space="preserve"> la agenda de aprendizaje </w:t>
      </w:r>
      <w:r w:rsidR="00277BC8">
        <w:rPr>
          <w:rFonts w:ascii="Arial Narrow" w:hAnsi="Arial Narrow" w:cs="Arial"/>
          <w:lang w:val="es-CO"/>
        </w:rPr>
        <w:t>con</w:t>
      </w:r>
      <w:r w:rsidR="007548B3">
        <w:rPr>
          <w:rFonts w:ascii="Arial Narrow" w:hAnsi="Arial Narrow" w:cs="Arial"/>
          <w:lang w:val="es-CO"/>
        </w:rPr>
        <w:t xml:space="preserve"> </w:t>
      </w:r>
      <w:r w:rsidR="00AF519F">
        <w:rPr>
          <w:rFonts w:ascii="Arial Narrow" w:hAnsi="Arial Narrow" w:cs="Arial"/>
          <w:lang w:val="es-CO"/>
        </w:rPr>
        <w:t>una duración</w:t>
      </w:r>
      <w:r w:rsidR="007548B3">
        <w:rPr>
          <w:rFonts w:ascii="Arial Narrow" w:hAnsi="Arial Narrow" w:cs="Arial"/>
          <w:lang w:val="es-CO"/>
        </w:rPr>
        <w:t xml:space="preserve"> de 2.5 días</w:t>
      </w:r>
      <w:r w:rsidR="00C00066">
        <w:rPr>
          <w:rFonts w:ascii="Arial Narrow" w:hAnsi="Arial Narrow" w:cs="Arial"/>
          <w:lang w:val="es-CO"/>
        </w:rPr>
        <w:t>,</w:t>
      </w:r>
      <w:r w:rsidR="00E27986">
        <w:rPr>
          <w:rFonts w:ascii="Arial Narrow" w:hAnsi="Arial Narrow" w:cs="Arial"/>
          <w:lang w:val="es-CO"/>
        </w:rPr>
        <w:t xml:space="preserve"> dando mayor énfasis a la temática de diligenciamiento del cuestionario</w:t>
      </w:r>
      <w:r w:rsidR="00E34492">
        <w:rPr>
          <w:rFonts w:ascii="Arial Narrow" w:hAnsi="Arial Narrow" w:cs="Arial"/>
          <w:lang w:val="es-CO"/>
        </w:rPr>
        <w:t xml:space="preserve"> y cartografía. E</w:t>
      </w:r>
      <w:r w:rsidR="00C00066">
        <w:rPr>
          <w:rFonts w:ascii="Arial Narrow" w:hAnsi="Arial Narrow" w:cs="Arial"/>
          <w:lang w:val="es-CO"/>
        </w:rPr>
        <w:t xml:space="preserve">l proceso de aprendizaje fue orientado por duplas: un tutor y un coordinador – tutor, se rediseñaron las </w:t>
      </w:r>
      <w:r w:rsidR="00AF519F">
        <w:rPr>
          <w:rFonts w:ascii="Arial Narrow" w:hAnsi="Arial Narrow" w:cs="Arial"/>
          <w:lang w:val="es-CO"/>
        </w:rPr>
        <w:t>estrategias y actividades</w:t>
      </w:r>
      <w:r w:rsidR="00CA487C">
        <w:rPr>
          <w:rFonts w:ascii="Arial Narrow" w:hAnsi="Arial Narrow" w:cs="Arial"/>
          <w:lang w:val="es-CO"/>
        </w:rPr>
        <w:t xml:space="preserve"> para </w:t>
      </w:r>
      <w:r w:rsidR="00C00066">
        <w:rPr>
          <w:rFonts w:ascii="Arial Narrow" w:hAnsi="Arial Narrow" w:cs="Arial"/>
          <w:lang w:val="es-CO"/>
        </w:rPr>
        <w:t>facilitar la</w:t>
      </w:r>
      <w:r w:rsidR="00CA487C">
        <w:rPr>
          <w:rFonts w:ascii="Arial Narrow" w:hAnsi="Arial Narrow" w:cs="Arial"/>
          <w:lang w:val="es-CO"/>
        </w:rPr>
        <w:t xml:space="preserve"> apropiación de los conocimientos</w:t>
      </w:r>
      <w:r w:rsidR="00C00066">
        <w:rPr>
          <w:rFonts w:ascii="Arial Narrow" w:hAnsi="Arial Narrow" w:cs="Arial"/>
          <w:lang w:val="es-CO"/>
        </w:rPr>
        <w:t xml:space="preserve">, </w:t>
      </w:r>
      <w:r w:rsidR="00D03223">
        <w:rPr>
          <w:rFonts w:ascii="Arial Narrow" w:hAnsi="Arial Narrow" w:cs="Arial"/>
          <w:lang w:val="es-CO"/>
        </w:rPr>
        <w:t xml:space="preserve">el aprendizaje </w:t>
      </w:r>
      <w:r w:rsidR="00C00066">
        <w:rPr>
          <w:rFonts w:ascii="Arial Narrow" w:hAnsi="Arial Narrow" w:cs="Arial"/>
          <w:lang w:val="es-CO"/>
        </w:rPr>
        <w:t>se realizó de manera simultá</w:t>
      </w:r>
      <w:r w:rsidR="008A308A">
        <w:rPr>
          <w:rFonts w:ascii="Arial Narrow" w:hAnsi="Arial Narrow" w:cs="Arial"/>
          <w:lang w:val="es-CO"/>
        </w:rPr>
        <w:t xml:space="preserve">nea, es decir, se desarrolló el aprendizaje </w:t>
      </w:r>
      <w:r w:rsidR="00C00066">
        <w:rPr>
          <w:rFonts w:ascii="Arial Narrow" w:hAnsi="Arial Narrow" w:cs="Arial"/>
          <w:lang w:val="es-CO"/>
        </w:rPr>
        <w:t>presencial y virtual dur</w:t>
      </w:r>
      <w:r w:rsidR="008A308A">
        <w:rPr>
          <w:rFonts w:ascii="Arial Narrow" w:hAnsi="Arial Narrow" w:cs="Arial"/>
          <w:lang w:val="es-CO"/>
        </w:rPr>
        <w:t>ante el mismo periodo de tiempo</w:t>
      </w:r>
      <w:r w:rsidR="00CA487C">
        <w:rPr>
          <w:rFonts w:ascii="Arial Narrow" w:hAnsi="Arial Narrow" w:cs="Arial"/>
          <w:lang w:val="es-CO"/>
        </w:rPr>
        <w:t xml:space="preserve">. </w:t>
      </w:r>
    </w:p>
    <w:p w:rsidR="008A308A" w:rsidRDefault="008A308A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5D567A" w:rsidRDefault="005D567A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>Teniendo en cuenta el plan de contingencia, las dificultades expresadas por el equipo administrativo para la gestión de las comisiones de los tutores y aprovechando que el Secretarios General</w:t>
      </w:r>
      <w:r w:rsidR="00C00066">
        <w:rPr>
          <w:rFonts w:ascii="Arial Narrow" w:hAnsi="Arial Narrow" w:cs="Arial"/>
          <w:lang w:val="es-CO"/>
        </w:rPr>
        <w:t xml:space="preserve"> se encontraba en Jamundí</w:t>
      </w:r>
      <w:r>
        <w:rPr>
          <w:rFonts w:ascii="Arial Narrow" w:hAnsi="Arial Narrow" w:cs="Arial"/>
          <w:lang w:val="es-CO"/>
        </w:rPr>
        <w:t xml:space="preserve">, se convocó a una reunión en la que participó la Coordinadora de GAIA, el Secretarios General, el Director del DANE y yo, donde se le dio a conocer al Secretario General la solicitud realizada para prorrogar las comisiones  de los tutores quienes se encontraban contratados a través de FONADE, así mismo se le especificó los requerimientos según </w:t>
      </w:r>
      <w:r w:rsidR="00D03223">
        <w:rPr>
          <w:rFonts w:ascii="Arial Narrow" w:hAnsi="Arial Narrow" w:cs="Arial"/>
          <w:lang w:val="es-CO"/>
        </w:rPr>
        <w:t>los casos particulares de cada</w:t>
      </w:r>
      <w:r>
        <w:rPr>
          <w:rFonts w:ascii="Arial Narrow" w:hAnsi="Arial Narrow" w:cs="Arial"/>
          <w:lang w:val="es-CO"/>
        </w:rPr>
        <w:t xml:space="preserve"> tutor. </w:t>
      </w:r>
    </w:p>
    <w:p w:rsidR="00C00066" w:rsidRDefault="00C00066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C00066" w:rsidRDefault="00C00066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 xml:space="preserve">Se realizó acompañamiento al proceso de aprendizaje </w:t>
      </w:r>
      <w:r w:rsidR="00E27986">
        <w:rPr>
          <w:rFonts w:ascii="Arial Narrow" w:hAnsi="Arial Narrow" w:cs="Arial"/>
          <w:lang w:val="es-CO"/>
        </w:rPr>
        <w:t>en</w:t>
      </w:r>
      <w:r>
        <w:rPr>
          <w:rFonts w:ascii="Arial Narrow" w:hAnsi="Arial Narrow" w:cs="Arial"/>
          <w:lang w:val="es-CO"/>
        </w:rPr>
        <w:t xml:space="preserve"> Jamundí, </w:t>
      </w:r>
      <w:r w:rsidR="00E27986">
        <w:rPr>
          <w:rFonts w:ascii="Arial Narrow" w:hAnsi="Arial Narrow" w:cs="Arial"/>
          <w:lang w:val="es-CO"/>
        </w:rPr>
        <w:t xml:space="preserve">es importante resaltar que </w:t>
      </w:r>
      <w:r>
        <w:rPr>
          <w:rFonts w:ascii="Arial Narrow" w:hAnsi="Arial Narrow" w:cs="Arial"/>
          <w:lang w:val="es-CO"/>
        </w:rPr>
        <w:t>se esperaba la participaci</w:t>
      </w:r>
      <w:r w:rsidR="00E27986">
        <w:rPr>
          <w:rFonts w:ascii="Arial Narrow" w:hAnsi="Arial Narrow" w:cs="Arial"/>
          <w:lang w:val="es-CO"/>
        </w:rPr>
        <w:t>ón de 2</w:t>
      </w:r>
      <w:r>
        <w:rPr>
          <w:rFonts w:ascii="Arial Narrow" w:hAnsi="Arial Narrow" w:cs="Arial"/>
          <w:lang w:val="es-CO"/>
        </w:rPr>
        <w:t xml:space="preserve">00 personas, sin embargo hubo un problema de comunicación </w:t>
      </w:r>
      <w:r w:rsidR="00E27986">
        <w:rPr>
          <w:rFonts w:ascii="Arial Narrow" w:hAnsi="Arial Narrow" w:cs="Arial"/>
          <w:lang w:val="es-CO"/>
        </w:rPr>
        <w:t xml:space="preserve">durante la invitación y el primer día en la tarde solamente llegaron </w:t>
      </w:r>
      <w:r>
        <w:rPr>
          <w:rFonts w:ascii="Arial Narrow" w:hAnsi="Arial Narrow" w:cs="Arial"/>
          <w:lang w:val="es-CO"/>
        </w:rPr>
        <w:t xml:space="preserve">los aprendices étnicos candidatos al rol de censista y supervisor, con quienes se  inició el proceso de aprendizaje. </w:t>
      </w:r>
      <w:r w:rsidR="00E27986">
        <w:rPr>
          <w:rFonts w:ascii="Arial Narrow" w:hAnsi="Arial Narrow" w:cs="Arial"/>
          <w:lang w:val="es-CO"/>
        </w:rPr>
        <w:t>Al día siguiente llegaron 96 candidatos al rol de censista y supervisor con quienes se desarrolló el proceso de aprendizaje en 2.5 días.</w:t>
      </w:r>
    </w:p>
    <w:p w:rsidR="00E27986" w:rsidRDefault="00E27986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963E21" w:rsidRDefault="00E27986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 xml:space="preserve">Durante el aprendizaje se observó que los coordinadores-tutores les </w:t>
      </w:r>
      <w:proofErr w:type="gramStart"/>
      <w:r w:rsidR="006F0D4E">
        <w:rPr>
          <w:rFonts w:ascii="Arial Narrow" w:hAnsi="Arial Narrow" w:cs="Arial"/>
          <w:lang w:val="es-CO"/>
        </w:rPr>
        <w:t>faltó</w:t>
      </w:r>
      <w:proofErr w:type="gramEnd"/>
      <w:r>
        <w:rPr>
          <w:rFonts w:ascii="Arial Narrow" w:hAnsi="Arial Narrow" w:cs="Arial"/>
          <w:lang w:val="es-CO"/>
        </w:rPr>
        <w:t xml:space="preserve"> dominio del tema, de grupo y durante las presentaciones dependían de las diapositivas, por lo que no recurrían a ejemplos, </w:t>
      </w:r>
      <w:r w:rsidR="007F5665">
        <w:rPr>
          <w:rFonts w:ascii="Arial Narrow" w:hAnsi="Arial Narrow" w:cs="Arial"/>
          <w:lang w:val="es-CO"/>
        </w:rPr>
        <w:t xml:space="preserve">análisis de </w:t>
      </w:r>
      <w:r>
        <w:rPr>
          <w:rFonts w:ascii="Arial Narrow" w:hAnsi="Arial Narrow" w:cs="Arial"/>
          <w:lang w:val="es-CO"/>
        </w:rPr>
        <w:t xml:space="preserve">casos </w:t>
      </w:r>
      <w:r w:rsidR="007F5665">
        <w:rPr>
          <w:rFonts w:ascii="Arial Narrow" w:hAnsi="Arial Narrow" w:cs="Arial"/>
          <w:lang w:val="es-CO"/>
        </w:rPr>
        <w:t>e incluso metáforas que permitieran una mayor apropiación de las temáticas</w:t>
      </w:r>
      <w:r w:rsidR="000B3217">
        <w:rPr>
          <w:rFonts w:ascii="Arial Narrow" w:hAnsi="Arial Narrow" w:cs="Arial"/>
          <w:lang w:val="es-CO"/>
        </w:rPr>
        <w:t xml:space="preserve"> por parte de los aprendices</w:t>
      </w:r>
      <w:r w:rsidR="007F5665">
        <w:rPr>
          <w:rFonts w:ascii="Arial Narrow" w:hAnsi="Arial Narrow" w:cs="Arial"/>
          <w:lang w:val="es-CO"/>
        </w:rPr>
        <w:t xml:space="preserve">. Sin embargo, teniendo en cuenta que estas presentaciones se realizaron de manera conjunta con los tutores, </w:t>
      </w:r>
      <w:r w:rsidR="000B3217">
        <w:rPr>
          <w:rFonts w:ascii="Arial Narrow" w:hAnsi="Arial Narrow" w:cs="Arial"/>
          <w:lang w:val="es-CO"/>
        </w:rPr>
        <w:t>los tutores</w:t>
      </w:r>
      <w:r w:rsidR="007F5665">
        <w:rPr>
          <w:rFonts w:ascii="Arial Narrow" w:hAnsi="Arial Narrow" w:cs="Arial"/>
          <w:lang w:val="es-CO"/>
        </w:rPr>
        <w:t xml:space="preserve"> lograron suplir las debilidades que presentaron los </w:t>
      </w:r>
      <w:r w:rsidR="000B3217">
        <w:rPr>
          <w:rFonts w:ascii="Arial Narrow" w:hAnsi="Arial Narrow" w:cs="Arial"/>
          <w:lang w:val="es-CO"/>
        </w:rPr>
        <w:t>coordinadores – tutores al momento de orientar el proceso de aprendizaje</w:t>
      </w:r>
      <w:r w:rsidR="007F5665">
        <w:rPr>
          <w:rFonts w:ascii="Arial Narrow" w:hAnsi="Arial Narrow" w:cs="Arial"/>
          <w:lang w:val="es-CO"/>
        </w:rPr>
        <w:t xml:space="preserve">. </w:t>
      </w:r>
    </w:p>
    <w:p w:rsidR="00E06DF5" w:rsidRDefault="00E06DF5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6F0D4E" w:rsidRDefault="006F0D4E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 xml:space="preserve">Se coordinó de manera conjunta con el Gestor del censo y la asesora pedagógico el desarrollo del aprendizaje para los </w:t>
      </w:r>
      <w:proofErr w:type="spellStart"/>
      <w:r>
        <w:rPr>
          <w:rFonts w:ascii="Arial Narrow" w:hAnsi="Arial Narrow" w:cs="Arial"/>
          <w:lang w:val="es-CO"/>
        </w:rPr>
        <w:t>ecensistas</w:t>
      </w:r>
      <w:proofErr w:type="spellEnd"/>
      <w:r>
        <w:rPr>
          <w:rFonts w:ascii="Arial Narrow" w:hAnsi="Arial Narrow" w:cs="Arial"/>
          <w:lang w:val="es-CO"/>
        </w:rPr>
        <w:t xml:space="preserve">, en donde se realizó la solicitud de los offline del aplicativo de </w:t>
      </w:r>
      <w:proofErr w:type="spellStart"/>
      <w:r>
        <w:rPr>
          <w:rFonts w:ascii="Arial Narrow" w:hAnsi="Arial Narrow" w:cs="Arial"/>
          <w:lang w:val="es-CO"/>
        </w:rPr>
        <w:t>ecenso</w:t>
      </w:r>
      <w:proofErr w:type="spellEnd"/>
      <w:r>
        <w:rPr>
          <w:rFonts w:ascii="Arial Narrow" w:hAnsi="Arial Narrow" w:cs="Arial"/>
          <w:lang w:val="es-CO"/>
        </w:rPr>
        <w:t xml:space="preserve"> y se estructuró de manera general las temáticas que se debían abordar durante el proceso de aprendizaje. </w:t>
      </w:r>
    </w:p>
    <w:p w:rsidR="006F0D4E" w:rsidRDefault="006F0D4E" w:rsidP="00963E21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</w:p>
    <w:p w:rsidR="00E06DF5" w:rsidRPr="006F0D4E" w:rsidRDefault="00E06DF5" w:rsidP="00E06DF5">
      <w:pPr>
        <w:pStyle w:val="Encabezado"/>
        <w:contextualSpacing/>
        <w:jc w:val="both"/>
        <w:rPr>
          <w:rFonts w:ascii="Arial Narrow" w:hAnsi="Arial Narrow" w:cs="Arial"/>
          <w:lang w:val="es-CO"/>
        </w:rPr>
      </w:pPr>
      <w:r>
        <w:rPr>
          <w:rFonts w:ascii="Arial Narrow" w:hAnsi="Arial Narrow" w:cs="Arial"/>
          <w:lang w:val="es-CO"/>
        </w:rPr>
        <w:t xml:space="preserve">Al finalizar las jornadas de aprendizaje se </w:t>
      </w:r>
      <w:r w:rsidRPr="006F0D4E">
        <w:rPr>
          <w:rFonts w:ascii="Arial Narrow" w:hAnsi="Arial Narrow" w:cs="Arial"/>
          <w:lang w:val="es-CO"/>
        </w:rPr>
        <w:t>realizaron reuniones con los tutores y el gestor en los cuales se realizó retroalimentaci</w:t>
      </w:r>
      <w:r w:rsidR="006F0D4E">
        <w:rPr>
          <w:rFonts w:ascii="Arial Narrow" w:hAnsi="Arial Narrow" w:cs="Arial"/>
          <w:lang w:val="es-CO"/>
        </w:rPr>
        <w:t xml:space="preserve">ón sobre los </w:t>
      </w:r>
      <w:r w:rsidR="006F0D4E" w:rsidRPr="006F0D4E">
        <w:rPr>
          <w:rFonts w:ascii="Arial Narrow" w:hAnsi="Arial Narrow" w:cs="Arial"/>
          <w:lang w:val="es-CO"/>
        </w:rPr>
        <w:t>avance</w:t>
      </w:r>
      <w:r w:rsidR="006F0D4E">
        <w:rPr>
          <w:rFonts w:ascii="Arial Narrow" w:hAnsi="Arial Narrow" w:cs="Arial"/>
          <w:lang w:val="es-CO"/>
        </w:rPr>
        <w:t xml:space="preserve">s, fortalezas y dificultades durante el proceso de aprendizaje. </w:t>
      </w:r>
    </w:p>
    <w:p w:rsidR="00963E21" w:rsidRPr="00F413EB" w:rsidRDefault="00963E21" w:rsidP="00963E21">
      <w:pPr>
        <w:pStyle w:val="Sinespaciado"/>
        <w:ind w:left="720"/>
        <w:rPr>
          <w:rFonts w:cs="Arial"/>
          <w:sz w:val="20"/>
          <w:szCs w:val="20"/>
          <w:lang w:val="x-none"/>
        </w:rPr>
      </w:pPr>
    </w:p>
    <w:p w:rsidR="00963E21" w:rsidRPr="007C3D17" w:rsidRDefault="00963E21" w:rsidP="00963E21">
      <w:pPr>
        <w:pStyle w:val="Sinespaciado"/>
        <w:ind w:firstLine="360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 xml:space="preserve">Anexos Fotográficos </w:t>
      </w: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  <w:t>Si_____</w:t>
      </w:r>
      <w:r w:rsidRPr="007C3D17">
        <w:rPr>
          <w:rFonts w:cs="Arial"/>
          <w:sz w:val="20"/>
          <w:szCs w:val="20"/>
        </w:rPr>
        <w:tab/>
      </w:r>
      <w:proofErr w:type="spellStart"/>
      <w:r w:rsidRPr="007C3D17">
        <w:rPr>
          <w:rFonts w:cs="Arial"/>
          <w:sz w:val="20"/>
          <w:szCs w:val="20"/>
        </w:rPr>
        <w:t>No___X</w:t>
      </w:r>
      <w:proofErr w:type="spellEnd"/>
      <w:r w:rsidRPr="007C3D17">
        <w:rPr>
          <w:rFonts w:cs="Arial"/>
          <w:sz w:val="20"/>
          <w:szCs w:val="20"/>
        </w:rPr>
        <w:t>__</w:t>
      </w: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firstLine="360"/>
        <w:rPr>
          <w:rFonts w:cs="Arial"/>
          <w:sz w:val="20"/>
          <w:szCs w:val="20"/>
        </w:rPr>
      </w:pPr>
      <w:r w:rsidRPr="007C3D17">
        <w:rPr>
          <w:rFonts w:cs="Arial"/>
          <w:sz w:val="20"/>
          <w:szCs w:val="20"/>
        </w:rPr>
        <w:t>Se cumplió el objeto de la comisión</w:t>
      </w:r>
      <w:r w:rsidRPr="007C3D17">
        <w:rPr>
          <w:rFonts w:cs="Arial"/>
          <w:sz w:val="20"/>
          <w:szCs w:val="20"/>
        </w:rPr>
        <w:tab/>
      </w:r>
      <w:r w:rsidRPr="007C3D17">
        <w:rPr>
          <w:rFonts w:cs="Arial"/>
          <w:sz w:val="20"/>
          <w:szCs w:val="20"/>
        </w:rPr>
        <w:tab/>
      </w:r>
      <w:proofErr w:type="spellStart"/>
      <w:r w:rsidRPr="007C3D17">
        <w:rPr>
          <w:rFonts w:cs="Arial"/>
          <w:sz w:val="20"/>
          <w:szCs w:val="20"/>
        </w:rPr>
        <w:t>Si__X</w:t>
      </w:r>
      <w:proofErr w:type="spellEnd"/>
      <w:r w:rsidRPr="007C3D17">
        <w:rPr>
          <w:rFonts w:cs="Arial"/>
          <w:sz w:val="20"/>
          <w:szCs w:val="20"/>
        </w:rPr>
        <w:t>___</w:t>
      </w:r>
      <w:r w:rsidRPr="007C3D17">
        <w:rPr>
          <w:rFonts w:cs="Arial"/>
          <w:sz w:val="20"/>
          <w:szCs w:val="20"/>
        </w:rPr>
        <w:tab/>
        <w:t>No_____</w:t>
      </w: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Atentamente: 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left="720"/>
        <w:rPr>
          <w:rFonts w:cs="Arial"/>
          <w:sz w:val="20"/>
          <w:szCs w:val="20"/>
        </w:rPr>
      </w:pPr>
    </w:p>
    <w:p w:rsidR="00963E21" w:rsidRPr="007C3D17" w:rsidRDefault="00963E21" w:rsidP="00963E21">
      <w:pPr>
        <w:pStyle w:val="Sinespaciado"/>
        <w:ind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Yeny Fabiola Garzón Godoy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Mara Brigitte Bravo Osorio </w:t>
      </w:r>
    </w:p>
    <w:p w:rsidR="003166A7" w:rsidRDefault="00963E21" w:rsidP="002133FB">
      <w:pPr>
        <w:pStyle w:val="Sinespaciado"/>
        <w:ind w:left="5664" w:hanging="5304"/>
      </w:pPr>
      <w:r w:rsidRPr="007C3D17">
        <w:rPr>
          <w:rFonts w:cs="Arial"/>
          <w:sz w:val="20"/>
          <w:szCs w:val="20"/>
        </w:rPr>
        <w:t>Pro</w:t>
      </w:r>
      <w:r>
        <w:rPr>
          <w:rFonts w:cs="Arial"/>
          <w:sz w:val="20"/>
          <w:szCs w:val="20"/>
        </w:rPr>
        <w:t xml:space="preserve">fesional Especializado  </w:t>
      </w:r>
      <w:r>
        <w:rPr>
          <w:rFonts w:cs="Arial"/>
          <w:sz w:val="20"/>
          <w:szCs w:val="20"/>
        </w:rPr>
        <w:tab/>
        <w:t>Coordinador GAIA</w:t>
      </w:r>
    </w:p>
    <w:sectPr w:rsidR="003166A7" w:rsidSect="00191624">
      <w:headerReference w:type="default" r:id="rId8"/>
      <w:pgSz w:w="12240" w:h="15840" w:code="1"/>
      <w:pgMar w:top="1417" w:right="170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B7F" w:rsidRDefault="00440B7F">
      <w:r>
        <w:separator/>
      </w:r>
    </w:p>
  </w:endnote>
  <w:endnote w:type="continuationSeparator" w:id="0">
    <w:p w:rsidR="00440B7F" w:rsidRDefault="0044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B7F" w:rsidRDefault="00440B7F">
      <w:r>
        <w:separator/>
      </w:r>
    </w:p>
  </w:footnote>
  <w:footnote w:type="continuationSeparator" w:id="0">
    <w:p w:rsidR="00440B7F" w:rsidRDefault="00440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3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0"/>
      <w:gridCol w:w="2202"/>
      <w:gridCol w:w="1589"/>
      <w:gridCol w:w="1881"/>
      <w:gridCol w:w="1068"/>
      <w:gridCol w:w="2203"/>
    </w:tblGrid>
    <w:tr w:rsidR="00F37DA3" w:rsidRPr="00B425F6" w:rsidTr="006267B4">
      <w:trPr>
        <w:cantSplit/>
        <w:trHeight w:val="972"/>
      </w:trPr>
      <w:tc>
        <w:tcPr>
          <w:tcW w:w="1620" w:type="dxa"/>
          <w:tcBorders>
            <w:bottom w:val="single" w:sz="4" w:space="0" w:color="auto"/>
            <w:right w:val="single" w:sz="4" w:space="0" w:color="auto"/>
          </w:tcBorders>
        </w:tcPr>
        <w:p w:rsidR="00F37DA3" w:rsidRPr="00F41FBB" w:rsidRDefault="00963E21" w:rsidP="006267B4">
          <w:pPr>
            <w:pStyle w:val="Encabezado"/>
            <w:ind w:left="300" w:right="360"/>
            <w:jc w:val="center"/>
            <w:rPr>
              <w:rFonts w:ascii="Arial" w:hAnsi="Arial" w:cs="Arial"/>
              <w:b/>
              <w:sz w:val="16"/>
              <w:lang w:val="es-ES" w:eastAsia="en-US"/>
            </w:rPr>
          </w:pPr>
          <w:r>
            <w:rPr>
              <w:rFonts w:ascii="Arial" w:hAnsi="Arial" w:cs="Arial"/>
              <w:b/>
              <w:noProof/>
              <w:sz w:val="16"/>
              <w:lang w:val="es-CO" w:eastAsia="es-CO"/>
            </w:rPr>
            <w:drawing>
              <wp:inline distT="0" distB="0" distL="0" distR="0" wp14:anchorId="77C9BEC0" wp14:editId="11A7C06B">
                <wp:extent cx="777875" cy="628015"/>
                <wp:effectExtent l="0" t="0" r="3175" b="635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4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167C2" w:rsidRDefault="00440B7F" w:rsidP="000167C2">
          <w:pPr>
            <w:pStyle w:val="Encabezado"/>
            <w:ind w:left="720"/>
            <w:jc w:val="center"/>
            <w:rPr>
              <w:rFonts w:ascii="Tahoma" w:hAnsi="Tahoma" w:cs="Tahoma"/>
              <w:b/>
              <w:color w:val="000000"/>
              <w:sz w:val="28"/>
              <w:szCs w:val="48"/>
              <w:lang w:val="es-ES" w:eastAsia="en-US"/>
            </w:rPr>
          </w:pPr>
        </w:p>
        <w:p w:rsidR="00F37DA3" w:rsidRPr="00F41FBB" w:rsidRDefault="002133FB" w:rsidP="00FC61E7">
          <w:pPr>
            <w:pStyle w:val="Encabezado"/>
            <w:ind w:left="223"/>
            <w:jc w:val="center"/>
            <w:rPr>
              <w:rFonts w:ascii="Arial" w:hAnsi="Arial" w:cs="Arial"/>
              <w:b/>
              <w:sz w:val="28"/>
            </w:rPr>
          </w:pPr>
          <w:r w:rsidRPr="00FC61E7">
            <w:rPr>
              <w:rFonts w:ascii="Tahoma" w:hAnsi="Tahoma" w:cs="Tahoma"/>
              <w:b/>
              <w:color w:val="000000"/>
              <w:sz w:val="28"/>
              <w:szCs w:val="48"/>
              <w:lang w:val="es-ES" w:eastAsia="en-US"/>
            </w:rPr>
            <w:t>FORMATO DE INFORME DE ACTIVIDADES</w:t>
          </w:r>
          <w:r w:rsidRPr="00C92714">
            <w:rPr>
              <w:rFonts w:ascii="Tahoma" w:hAnsi="Tahoma" w:cs="Tahoma"/>
              <w:b/>
              <w:color w:val="000000"/>
              <w:sz w:val="28"/>
              <w:szCs w:val="48"/>
              <w:lang w:val="es-ES" w:eastAsia="en-US"/>
            </w:rPr>
            <w:t xml:space="preserve"> </w:t>
          </w:r>
        </w:p>
      </w:tc>
      <w:tc>
        <w:tcPr>
          <w:tcW w:w="220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37DA3" w:rsidRPr="00F41FBB" w:rsidRDefault="00440B7F" w:rsidP="0077699E">
          <w:pPr>
            <w:pStyle w:val="Encabezado"/>
            <w:ind w:right="214"/>
            <w:rPr>
              <w:rFonts w:ascii="Arial" w:hAnsi="Arial" w:cs="Arial"/>
              <w:sz w:val="16"/>
              <w:szCs w:val="16"/>
              <w:lang w:val="es-ES" w:eastAsia="en-US"/>
            </w:rPr>
          </w:pPr>
        </w:p>
        <w:p w:rsidR="00F37DA3" w:rsidRDefault="002133FB" w:rsidP="00B425F6">
          <w:pPr>
            <w:pStyle w:val="Encabezado"/>
            <w:ind w:right="-135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sz w:val="16"/>
              <w:szCs w:val="16"/>
              <w:lang w:val="es-ES" w:eastAsia="en-US"/>
            </w:rPr>
            <w:t xml:space="preserve">CÓDIGO: </w:t>
          </w: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t>GTH-030-PD-05-r</w:t>
          </w:r>
          <w:r>
            <w:rPr>
              <w:rFonts w:ascii="Arial" w:hAnsi="Arial" w:cs="Arial"/>
              <w:sz w:val="16"/>
              <w:szCs w:val="16"/>
              <w:lang w:val="es-ES" w:eastAsia="en-US"/>
            </w:rPr>
            <w:t>6</w:t>
          </w:r>
        </w:p>
        <w:p w:rsidR="00F37DA3" w:rsidRPr="00F41FBB" w:rsidRDefault="002133FB" w:rsidP="0077699E">
          <w:pPr>
            <w:pStyle w:val="Encabezado"/>
            <w:ind w:right="214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sz w:val="16"/>
              <w:szCs w:val="16"/>
              <w:lang w:val="es-ES" w:eastAsia="en-US"/>
            </w:rPr>
            <w:t>VERSIÓN: 0</w:t>
          </w:r>
          <w:r>
            <w:rPr>
              <w:rFonts w:ascii="Arial" w:hAnsi="Arial" w:cs="Arial"/>
              <w:sz w:val="16"/>
              <w:szCs w:val="16"/>
              <w:lang w:val="es-ES" w:eastAsia="en-US"/>
            </w:rPr>
            <w:t>2</w:t>
          </w:r>
        </w:p>
        <w:p w:rsidR="00F37DA3" w:rsidRPr="00F41FBB" w:rsidRDefault="002133FB" w:rsidP="0077699E">
          <w:pPr>
            <w:pStyle w:val="Encabezado"/>
            <w:ind w:right="360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t xml:space="preserve">PÁGINA: </w:t>
          </w: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fldChar w:fldCharType="begin"/>
          </w: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instrText xml:space="preserve"> PAGE   \* MERGEFORMAT </w:instrText>
          </w: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fldChar w:fldCharType="separate"/>
          </w:r>
          <w:r w:rsidR="00C309FD">
            <w:rPr>
              <w:rFonts w:ascii="Arial" w:hAnsi="Arial" w:cs="Arial"/>
              <w:noProof/>
              <w:sz w:val="16"/>
              <w:szCs w:val="16"/>
              <w:lang w:val="es-ES" w:eastAsia="en-US"/>
            </w:rPr>
            <w:t>1</w:t>
          </w: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fldChar w:fldCharType="end"/>
          </w: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t xml:space="preserve"> </w:t>
          </w:r>
        </w:p>
        <w:p w:rsidR="00F37DA3" w:rsidRPr="00B425F6" w:rsidRDefault="002133FB" w:rsidP="0077699E">
          <w:pPr>
            <w:pStyle w:val="Encabezado"/>
            <w:ind w:right="360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B425F6">
            <w:rPr>
              <w:rFonts w:ascii="Arial" w:hAnsi="Arial" w:cs="Arial"/>
              <w:sz w:val="16"/>
              <w:szCs w:val="16"/>
              <w:lang w:val="es-ES" w:eastAsia="en-US"/>
            </w:rPr>
            <w:t xml:space="preserve">FECHA: </w:t>
          </w:r>
          <w:r>
            <w:rPr>
              <w:rFonts w:ascii="Arial" w:hAnsi="Arial" w:cs="Arial"/>
              <w:sz w:val="16"/>
              <w:szCs w:val="16"/>
              <w:lang w:val="es-ES" w:eastAsia="en-US"/>
            </w:rPr>
            <w:t>18/09/2014</w:t>
          </w:r>
        </w:p>
        <w:p w:rsidR="00F37DA3" w:rsidRPr="00F41FBB" w:rsidRDefault="00440B7F" w:rsidP="0077699E">
          <w:pPr>
            <w:pStyle w:val="Encabezado"/>
            <w:ind w:right="360"/>
            <w:rPr>
              <w:rFonts w:ascii="Arial" w:hAnsi="Arial" w:cs="Arial"/>
              <w:sz w:val="16"/>
              <w:szCs w:val="16"/>
              <w:lang w:val="es-ES" w:eastAsia="en-US"/>
            </w:rPr>
          </w:pPr>
        </w:p>
      </w:tc>
    </w:tr>
    <w:tr w:rsidR="00F37DA3" w:rsidRPr="00742B98" w:rsidTr="006267B4">
      <w:trPr>
        <w:cantSplit/>
        <w:trHeight w:val="274"/>
      </w:trPr>
      <w:tc>
        <w:tcPr>
          <w:tcW w:w="5411" w:type="dxa"/>
          <w:gridSpan w:val="3"/>
          <w:tcBorders>
            <w:top w:val="single" w:sz="4" w:space="0" w:color="auto"/>
          </w:tcBorders>
        </w:tcPr>
        <w:p w:rsidR="00F37DA3" w:rsidRPr="00F41FBB" w:rsidRDefault="002133FB" w:rsidP="0077699E">
          <w:pPr>
            <w:pStyle w:val="Encabezado"/>
            <w:tabs>
              <w:tab w:val="left" w:pos="1913"/>
            </w:tabs>
            <w:ind w:right="360"/>
            <w:rPr>
              <w:rFonts w:ascii="Arial" w:hAnsi="Arial" w:cs="Arial"/>
              <w:noProof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noProof/>
              <w:sz w:val="16"/>
              <w:szCs w:val="16"/>
              <w:lang w:val="es-ES" w:eastAsia="en-US"/>
            </w:rPr>
            <w:t>PROCESO:  GESTION DE TALENTO HUMANO</w:t>
          </w:r>
        </w:p>
      </w:tc>
      <w:tc>
        <w:tcPr>
          <w:tcW w:w="5152" w:type="dxa"/>
          <w:gridSpan w:val="3"/>
          <w:tcBorders>
            <w:top w:val="single" w:sz="4" w:space="0" w:color="auto"/>
          </w:tcBorders>
        </w:tcPr>
        <w:p w:rsidR="00F37DA3" w:rsidRPr="00F41FBB" w:rsidRDefault="002133FB" w:rsidP="0077699E">
          <w:pPr>
            <w:pStyle w:val="Encabezado"/>
            <w:ind w:right="360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sz w:val="16"/>
              <w:szCs w:val="16"/>
              <w:lang w:val="es-ES" w:eastAsia="en-US"/>
            </w:rPr>
            <w:t>SUBPROCESO: SERVICIOS ADMINISTRATIVOS DE GESTION HUMANA</w:t>
          </w:r>
        </w:p>
      </w:tc>
    </w:tr>
    <w:tr w:rsidR="00F37DA3" w:rsidRPr="00742B98" w:rsidTr="006267B4">
      <w:trPr>
        <w:trHeight w:val="240"/>
      </w:trPr>
      <w:tc>
        <w:tcPr>
          <w:tcW w:w="3822" w:type="dxa"/>
          <w:gridSpan w:val="2"/>
        </w:tcPr>
        <w:p w:rsidR="00F37DA3" w:rsidRPr="00F41FBB" w:rsidRDefault="002133FB" w:rsidP="0077699E">
          <w:pPr>
            <w:pStyle w:val="Encabezado"/>
            <w:tabs>
              <w:tab w:val="left" w:pos="2930"/>
            </w:tabs>
            <w:rPr>
              <w:rFonts w:ascii="Arial" w:hAnsi="Arial" w:cs="Arial"/>
              <w:noProof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noProof/>
              <w:sz w:val="16"/>
              <w:szCs w:val="16"/>
              <w:lang w:val="es-ES" w:eastAsia="en-US"/>
            </w:rPr>
            <w:t>ELABORÓ: Profesional Grupo de Servicios Administrativos de Gestión Humana</w:t>
          </w:r>
        </w:p>
      </w:tc>
      <w:tc>
        <w:tcPr>
          <w:tcW w:w="3470" w:type="dxa"/>
          <w:gridSpan w:val="2"/>
        </w:tcPr>
        <w:p w:rsidR="00F37DA3" w:rsidRPr="00F41FBB" w:rsidRDefault="002133FB" w:rsidP="0077699E">
          <w:pPr>
            <w:pStyle w:val="Encabezado"/>
            <w:ind w:right="357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sz w:val="16"/>
              <w:szCs w:val="16"/>
              <w:lang w:val="es-ES" w:eastAsia="en-US"/>
            </w:rPr>
            <w:t>REVISÓ: Coordinador Servicios Administrativos de gestión Humana</w:t>
          </w:r>
        </w:p>
      </w:tc>
      <w:tc>
        <w:tcPr>
          <w:tcW w:w="3271" w:type="dxa"/>
          <w:gridSpan w:val="2"/>
        </w:tcPr>
        <w:p w:rsidR="00F37DA3" w:rsidRPr="00F41FBB" w:rsidRDefault="002133FB" w:rsidP="0077699E">
          <w:pPr>
            <w:pStyle w:val="Encabezado"/>
            <w:ind w:right="357"/>
            <w:rPr>
              <w:rFonts w:ascii="Arial" w:hAnsi="Arial" w:cs="Arial"/>
              <w:sz w:val="16"/>
              <w:szCs w:val="16"/>
              <w:lang w:val="es-ES" w:eastAsia="en-US"/>
            </w:rPr>
          </w:pPr>
          <w:r w:rsidRPr="00F41FBB">
            <w:rPr>
              <w:rFonts w:ascii="Arial" w:hAnsi="Arial" w:cs="Arial"/>
              <w:sz w:val="16"/>
              <w:szCs w:val="16"/>
              <w:lang w:val="es-ES" w:eastAsia="en-US"/>
            </w:rPr>
            <w:t>APROBÓ: Coordinador Área de Gestión Humana</w:t>
          </w:r>
        </w:p>
      </w:tc>
    </w:tr>
  </w:tbl>
  <w:p w:rsidR="00F37DA3" w:rsidRDefault="002133FB" w:rsidP="00F37DA3">
    <w:pPr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F37DA3" w:rsidRDefault="00440B7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0356"/>
    <w:multiLevelType w:val="hybridMultilevel"/>
    <w:tmpl w:val="B36CA6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E21"/>
    <w:rsid w:val="000B3217"/>
    <w:rsid w:val="00127E84"/>
    <w:rsid w:val="00191624"/>
    <w:rsid w:val="002133FB"/>
    <w:rsid w:val="00217434"/>
    <w:rsid w:val="00277BC8"/>
    <w:rsid w:val="00435597"/>
    <w:rsid w:val="00440B7F"/>
    <w:rsid w:val="005D567A"/>
    <w:rsid w:val="006F0D4E"/>
    <w:rsid w:val="007548B3"/>
    <w:rsid w:val="007C35A8"/>
    <w:rsid w:val="007F5665"/>
    <w:rsid w:val="007F6422"/>
    <w:rsid w:val="008A308A"/>
    <w:rsid w:val="00945923"/>
    <w:rsid w:val="00963E21"/>
    <w:rsid w:val="00AF519F"/>
    <w:rsid w:val="00C00066"/>
    <w:rsid w:val="00C309FD"/>
    <w:rsid w:val="00CA487C"/>
    <w:rsid w:val="00D03223"/>
    <w:rsid w:val="00D53D9C"/>
    <w:rsid w:val="00E06DF5"/>
    <w:rsid w:val="00E27986"/>
    <w:rsid w:val="00E33788"/>
    <w:rsid w:val="00E34492"/>
    <w:rsid w:val="00F23DC2"/>
    <w:rsid w:val="00FA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21"/>
    <w:pPr>
      <w:spacing w:after="0" w:line="240" w:lineRule="auto"/>
    </w:pPr>
    <w:rPr>
      <w:rFonts w:ascii="Footlight MT Light" w:eastAsia="Times New Roman" w:hAnsi="Footlight MT Light" w:cs="Times New Roman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iPriority w:val="99"/>
    <w:unhideWhenUsed/>
    <w:rsid w:val="00963E21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EncabezadoCar">
    <w:name w:val="Encabezado Car"/>
    <w:aliases w:val="Encabezado 1 Car"/>
    <w:basedOn w:val="Fuentedeprrafopredeter"/>
    <w:link w:val="Encabezado"/>
    <w:uiPriority w:val="99"/>
    <w:rsid w:val="00963E21"/>
    <w:rPr>
      <w:rFonts w:ascii="Footlight MT Light" w:eastAsia="Times New Roman" w:hAnsi="Footlight MT Light" w:cs="Times New Roman"/>
      <w:sz w:val="24"/>
      <w:szCs w:val="20"/>
      <w:lang w:val="x-none" w:eastAsia="x-none"/>
    </w:rPr>
  </w:style>
  <w:style w:type="paragraph" w:styleId="Sinespaciado">
    <w:name w:val="No Spacing"/>
    <w:uiPriority w:val="1"/>
    <w:qFormat/>
    <w:rsid w:val="00963E21"/>
    <w:pPr>
      <w:spacing w:after="0" w:line="240" w:lineRule="auto"/>
    </w:pPr>
    <w:rPr>
      <w:rFonts w:ascii="Arial" w:eastAsia="Calibri" w:hAnsi="Arial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E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E21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E21"/>
    <w:pPr>
      <w:spacing w:after="0" w:line="240" w:lineRule="auto"/>
    </w:pPr>
    <w:rPr>
      <w:rFonts w:ascii="Footlight MT Light" w:eastAsia="Times New Roman" w:hAnsi="Footlight MT Light" w:cs="Times New Roman"/>
      <w:sz w:val="24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iPriority w:val="99"/>
    <w:unhideWhenUsed/>
    <w:rsid w:val="00963E21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EncabezadoCar">
    <w:name w:val="Encabezado Car"/>
    <w:aliases w:val="Encabezado 1 Car"/>
    <w:basedOn w:val="Fuentedeprrafopredeter"/>
    <w:link w:val="Encabezado"/>
    <w:uiPriority w:val="99"/>
    <w:rsid w:val="00963E21"/>
    <w:rPr>
      <w:rFonts w:ascii="Footlight MT Light" w:eastAsia="Times New Roman" w:hAnsi="Footlight MT Light" w:cs="Times New Roman"/>
      <w:sz w:val="24"/>
      <w:szCs w:val="20"/>
      <w:lang w:val="x-none" w:eastAsia="x-none"/>
    </w:rPr>
  </w:style>
  <w:style w:type="paragraph" w:styleId="Sinespaciado">
    <w:name w:val="No Spacing"/>
    <w:uiPriority w:val="1"/>
    <w:qFormat/>
    <w:rsid w:val="00963E21"/>
    <w:pPr>
      <w:spacing w:after="0" w:line="240" w:lineRule="auto"/>
    </w:pPr>
    <w:rPr>
      <w:rFonts w:ascii="Arial" w:eastAsia="Calibri" w:hAnsi="Arial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E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E21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Yeny Fabiola Garzon Godoy</dc:creator>
  <cp:lastModifiedBy>Yeny Fabiola Garzon Godoy</cp:lastModifiedBy>
  <cp:revision>16</cp:revision>
  <cp:lastPrinted>2016-09-14T13:47:00Z</cp:lastPrinted>
  <dcterms:created xsi:type="dcterms:W3CDTF">2016-09-13T14:00:00Z</dcterms:created>
  <dcterms:modified xsi:type="dcterms:W3CDTF">2016-09-16T19:51:00Z</dcterms:modified>
</cp:coreProperties>
</file>