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F123" w14:textId="23335BA8" w:rsidR="005021C3" w:rsidRPr="005021C3" w:rsidRDefault="00254D5B" w:rsidP="005021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D5B">
        <w:rPr>
          <w:sz w:val="28"/>
          <w:szCs w:val="28"/>
        </w:rPr>
        <w:t>PROCESS TO ALLOCATE THE NEW SUBNET RANGE TO THE DATABASE INSTANCE.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Step1: We can create the </w:t>
      </w:r>
      <w:r w:rsidR="006229C3" w:rsidRPr="00254D5B">
        <w:rPr>
          <w:sz w:val="28"/>
          <w:szCs w:val="28"/>
        </w:rPr>
        <w:br/>
      </w:r>
      <w:r w:rsidR="006229C3">
        <w:br/>
      </w:r>
      <w:r w:rsidR="006229C3" w:rsidRPr="006229C3">
        <w:drawing>
          <wp:inline distT="0" distB="0" distL="0" distR="0" wp14:anchorId="5E9FB96B" wp14:editId="62928F9C">
            <wp:extent cx="5731510" cy="2724785"/>
            <wp:effectExtent l="0" t="0" r="2540" b="0"/>
            <wp:docPr id="522913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34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1C3">
        <w:br/>
      </w:r>
      <w:r w:rsidR="005021C3">
        <w:br/>
        <w:t xml:space="preserve">** We can allocate the IP range on </w:t>
      </w:r>
      <w:r w:rsidR="00502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021C3" w:rsidRPr="00502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="005021C3" w:rsidRPr="005021C3">
        <w:rPr>
          <w:rFonts w:ascii="inherit" w:eastAsia="Times New Roman" w:hAnsi="inherit" w:cs="Times New Roman"/>
          <w:caps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PRIVATE SERVICE CONNECTION</w:t>
      </w:r>
      <w:r w:rsidR="005021C3">
        <w:rPr>
          <w:rFonts w:ascii="inherit" w:eastAsia="Times New Roman" w:hAnsi="inherit" w:cs="Times New Roman"/>
          <w:caps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="005021C3" w:rsidRPr="005021C3">
        <w:rPr>
          <w:rFonts w:ascii="inherit" w:eastAsia="Times New Roman" w:hAnsi="inherit" w:cs="Times New Roman"/>
          <w:caps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sym w:font="Wingdings" w:char="F0E0"/>
      </w:r>
    </w:p>
    <w:p w14:paraId="463130C5" w14:textId="2588D27A" w:rsidR="005021C3" w:rsidRPr="005021C3" w:rsidRDefault="005021C3" w:rsidP="005021C3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0000"/>
          <w:sz w:val="24"/>
          <w:szCs w:val="24"/>
        </w:rPr>
      </w:pPr>
      <w:r w:rsidRPr="005021C3">
        <w:rPr>
          <w:rFonts w:ascii="inherit" w:hAnsi="inherit"/>
          <w:caps/>
          <w:kern w:val="0"/>
          <w:sz w:val="20"/>
          <w:szCs w:val="20"/>
          <w:bdr w:val="none" w:sz="0" w:space="0" w:color="auto" w:frame="1"/>
          <w:shd w:val="clear" w:color="auto" w:fill="FFFFFF"/>
        </w:rPr>
        <w:t>ALLOCATED IP RANGES FOR SERVICES</w:t>
      </w:r>
      <w:r>
        <w:rPr>
          <w:rFonts w:ascii="inherit" w:hAnsi="inherit"/>
          <w:caps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5021C3">
        <w:rPr>
          <w:rFonts w:ascii="inherit" w:hAnsi="inherit"/>
          <w:caps/>
          <w:kern w:val="0"/>
          <w:sz w:val="20"/>
          <w:szCs w:val="20"/>
          <w:bdr w:val="none" w:sz="0" w:space="0" w:color="auto" w:frame="1"/>
          <w:shd w:val="clear" w:color="auto" w:fill="FFFFFF"/>
        </w:rPr>
        <w:sym w:font="Wingdings" w:char="F0E0"/>
      </w:r>
      <w:r w:rsidRPr="005021C3">
        <w:rPr>
          <w:b w:val="0"/>
          <w:bCs w:val="0"/>
          <w:color w:val="000000"/>
          <w:sz w:val="24"/>
          <w:szCs w:val="24"/>
        </w:rPr>
        <w:t>Allocate an internal IP range</w:t>
      </w:r>
      <w:r>
        <w:rPr>
          <w:b w:val="0"/>
          <w:bCs w:val="0"/>
          <w:color w:val="000000"/>
          <w:sz w:val="24"/>
          <w:szCs w:val="24"/>
        </w:rPr>
        <w:br/>
      </w:r>
      <w:r>
        <w:rPr>
          <w:b w:val="0"/>
          <w:bCs w:val="0"/>
          <w:color w:val="000000"/>
          <w:sz w:val="24"/>
          <w:szCs w:val="24"/>
        </w:rPr>
        <w:br/>
      </w:r>
      <w:r w:rsidRPr="005021C3">
        <w:rPr>
          <w:b w:val="0"/>
          <w:bCs w:val="0"/>
          <w:color w:val="000000"/>
          <w:sz w:val="24"/>
          <w:szCs w:val="24"/>
        </w:rPr>
        <w:drawing>
          <wp:inline distT="0" distB="0" distL="0" distR="0" wp14:anchorId="0CFF5815" wp14:editId="029EA449">
            <wp:extent cx="5731510" cy="2924810"/>
            <wp:effectExtent l="0" t="0" r="2540" b="8890"/>
            <wp:docPr id="10887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9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1450" w14:textId="6828DD44" w:rsidR="006229C3" w:rsidRPr="005021C3" w:rsidRDefault="006229C3" w:rsidP="005021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Pr="00D14DF0">
        <w:drawing>
          <wp:inline distT="0" distB="0" distL="0" distR="0" wp14:anchorId="79F6943F" wp14:editId="60E0AF03">
            <wp:extent cx="5731510" cy="3215005"/>
            <wp:effectExtent l="0" t="0" r="2540" b="4445"/>
            <wp:docPr id="5215460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46033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229C3">
        <w:drawing>
          <wp:inline distT="0" distB="0" distL="0" distR="0" wp14:anchorId="55DA89FA" wp14:editId="560F49D1">
            <wp:extent cx="5731510" cy="2748915"/>
            <wp:effectExtent l="0" t="0" r="2540" b="0"/>
            <wp:docPr id="1924771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712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>Command to update the vpc peerings</w:t>
      </w:r>
    </w:p>
    <w:p w14:paraId="1E1A0D91" w14:textId="77777777" w:rsidR="006229C3" w:rsidRDefault="006229C3" w:rsidP="006229C3"/>
    <w:p w14:paraId="6887389C" w14:textId="77777777" w:rsidR="006229C3" w:rsidRDefault="006229C3" w:rsidP="006229C3"/>
    <w:p w14:paraId="269396B5" w14:textId="77777777" w:rsidR="006229C3" w:rsidRDefault="006229C3" w:rsidP="006229C3"/>
    <w:p w14:paraId="07097606" w14:textId="77777777" w:rsidR="006229C3" w:rsidRDefault="006229C3" w:rsidP="006229C3">
      <w:r>
        <w:t>gcloud services vpc-peerings update \</w:t>
      </w:r>
    </w:p>
    <w:p w14:paraId="1101769C" w14:textId="77777777" w:rsidR="006229C3" w:rsidRDefault="006229C3" w:rsidP="006229C3">
      <w:r>
        <w:t>--ranges=psa-gcp-postgres \</w:t>
      </w:r>
    </w:p>
    <w:p w14:paraId="002FFB85" w14:textId="77777777" w:rsidR="006229C3" w:rsidRDefault="006229C3" w:rsidP="006229C3">
      <w:r>
        <w:t>--network=triarqhealth-dev \</w:t>
      </w:r>
    </w:p>
    <w:p w14:paraId="4BD0BD4F" w14:textId="77777777" w:rsidR="006229C3" w:rsidRDefault="006229C3" w:rsidP="006229C3">
      <w:r>
        <w:lastRenderedPageBreak/>
        <w:t>--project=th-corporate \</w:t>
      </w:r>
    </w:p>
    <w:p w14:paraId="5D64EC05" w14:textId="21FB6F0C" w:rsidR="006530B7" w:rsidRDefault="006229C3" w:rsidP="006229C3">
      <w:r>
        <w:t>--force</w:t>
      </w:r>
    </w:p>
    <w:sectPr w:rsidR="00653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F0"/>
    <w:rsid w:val="00254D5B"/>
    <w:rsid w:val="003A68DA"/>
    <w:rsid w:val="005021C3"/>
    <w:rsid w:val="005B3162"/>
    <w:rsid w:val="006229C3"/>
    <w:rsid w:val="006530B7"/>
    <w:rsid w:val="00D14DF0"/>
    <w:rsid w:val="00D50A1E"/>
    <w:rsid w:val="00E1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8374"/>
  <w15:chartTrackingRefBased/>
  <w15:docId w15:val="{BE5D48D8-6D00-4C79-A0C0-E926A109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5021C3"/>
  </w:style>
  <w:style w:type="character" w:customStyle="1" w:styleId="mdc-tabtext-label">
    <w:name w:val="mdc-tab__text-label"/>
    <w:basedOn w:val="DefaultParagraphFont"/>
    <w:rsid w:val="005021C3"/>
  </w:style>
  <w:style w:type="character" w:customStyle="1" w:styleId="Heading1Char">
    <w:name w:val="Heading 1 Char"/>
    <w:basedOn w:val="DefaultParagraphFont"/>
    <w:link w:val="Heading1"/>
    <w:uiPriority w:val="9"/>
    <w:rsid w:val="005021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3</cp:revision>
  <dcterms:created xsi:type="dcterms:W3CDTF">2023-10-08T12:06:00Z</dcterms:created>
  <dcterms:modified xsi:type="dcterms:W3CDTF">2023-10-09T13:04:00Z</dcterms:modified>
</cp:coreProperties>
</file>