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23B8" w14:textId="69D34279" w:rsidR="00E16704" w:rsidRPr="00E16704" w:rsidRDefault="00C06456" w:rsidP="00E167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lang w:eastAsia="en-IN"/>
          <w14:ligatures w14:val="none"/>
        </w:rPr>
        <w:t xml:space="preserve">                                    Regarding the SQL instance is manager by GCP</w:t>
      </w:r>
      <w:r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lang w:eastAsia="en-IN"/>
          <w14:ligatures w14:val="none"/>
        </w:rPr>
        <w:br/>
      </w:r>
      <w:r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lang w:eastAsia="en-IN"/>
          <w14:ligatures w14:val="none"/>
        </w:rPr>
        <w:br/>
      </w:r>
      <w:r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lang w:eastAsia="en-IN"/>
          <w14:ligatures w14:val="none"/>
        </w:rPr>
        <w:br/>
      </w:r>
      <w:r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lang w:eastAsia="en-IN"/>
          <w14:ligatures w14:val="none"/>
        </w:rPr>
        <w:br/>
      </w:r>
      <w:r w:rsidR="00E16704" w:rsidRPr="00E16704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lang w:eastAsia="en-IN"/>
          <w14:ligatures w14:val="none"/>
        </w:rPr>
        <w:t>Question:</w:t>
      </w:r>
      <w:r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lang w:eastAsia="en-IN"/>
          <w14:ligatures w14:val="none"/>
        </w:rPr>
        <w:t xml:space="preserve"> </w:t>
      </w:r>
      <w:r w:rsidR="00E16704" w:rsidRPr="00E16704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On the instance details page of my Google Cloud SQL instance, I see that there's a "Service account" card on the dashboard with a value. The domain of which includes </w:t>
      </w:r>
      <w:r w:rsidR="00E16704" w:rsidRPr="00E16704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speckle-umbrella</w:t>
      </w:r>
      <w:r w:rsidR="00E16704" w:rsidRPr="00E16704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. This account doesn't show up in the IAM settings or any service account lists. Regarding its purpose, the most I've been able to find is </w:t>
      </w:r>
      <w:hyperlink r:id="rId5" w:history="1">
        <w:r w:rsidR="00E16704" w:rsidRPr="00E16704">
          <w:rPr>
            <w:rFonts w:ascii="inherit" w:eastAsia="Times New Roman" w:hAnsi="inherit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this question</w:t>
        </w:r>
      </w:hyperlink>
      <w:r w:rsidR="00E16704" w:rsidRPr="00E16704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 but it seems to only deal with granting the account privileges. A couple of questions:</w:t>
      </w:r>
    </w:p>
    <w:p w14:paraId="01B930E0" w14:textId="77777777" w:rsidR="00E16704" w:rsidRPr="00E16704" w:rsidRDefault="00E16704" w:rsidP="00E16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E16704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What is this account for?</w:t>
      </w:r>
    </w:p>
    <w:p w14:paraId="00F14D7F" w14:textId="5128E910" w:rsidR="00E16704" w:rsidRDefault="00E16704" w:rsidP="00E16704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E16704">
        <w:rPr>
          <w:rFonts w:ascii="inherit" w:hAnsi="inherit" w:cs="Segoe UI"/>
          <w:color w:val="232629"/>
          <w:sz w:val="23"/>
          <w:szCs w:val="23"/>
        </w:rPr>
        <w:t>Why is this account not enumerated with the rest of the service accounts?</w:t>
      </w:r>
      <w:r>
        <w:rPr>
          <w:rFonts w:ascii="inherit" w:hAnsi="inherit" w:cs="Segoe UI"/>
          <w:color w:val="232629"/>
          <w:sz w:val="23"/>
          <w:szCs w:val="23"/>
        </w:rPr>
        <w:br/>
      </w:r>
      <w:r>
        <w:rPr>
          <w:rFonts w:ascii="inherit" w:hAnsi="inherit" w:cs="Segoe UI"/>
          <w:color w:val="232629"/>
          <w:sz w:val="23"/>
          <w:szCs w:val="23"/>
        </w:rPr>
        <w:br/>
      </w:r>
      <w:r>
        <w:rPr>
          <w:rFonts w:ascii="inherit" w:hAnsi="inherit" w:cs="Segoe UI"/>
          <w:color w:val="232629"/>
          <w:sz w:val="23"/>
          <w:szCs w:val="23"/>
        </w:rPr>
        <w:br/>
      </w:r>
      <w:r>
        <w:rPr>
          <w:rFonts w:ascii="inherit" w:hAnsi="inherit" w:cs="Segoe UI"/>
          <w:color w:val="232629"/>
          <w:sz w:val="23"/>
          <w:szCs w:val="23"/>
        </w:rPr>
        <w:br/>
      </w:r>
      <w:r>
        <w:rPr>
          <w:rFonts w:ascii="inherit" w:hAnsi="inherit" w:cs="Segoe UI"/>
          <w:color w:val="232629"/>
          <w:sz w:val="23"/>
          <w:szCs w:val="23"/>
        </w:rPr>
        <w:br/>
      </w:r>
      <w:r w:rsidRPr="00E16704">
        <w:rPr>
          <w:rFonts w:ascii="inherit" w:hAnsi="inherit" w:cs="Segoe UI"/>
          <w:b/>
          <w:bCs/>
          <w:color w:val="232629"/>
          <w:sz w:val="23"/>
          <w:szCs w:val="23"/>
        </w:rPr>
        <w:t>Ans</w:t>
      </w:r>
      <w:r>
        <w:rPr>
          <w:rFonts w:ascii="inherit" w:hAnsi="inherit" w:cs="Segoe UI"/>
          <w:color w:val="232629"/>
          <w:sz w:val="23"/>
          <w:szCs w:val="23"/>
        </w:rPr>
        <w:t>:</w:t>
      </w:r>
      <w:r w:rsidRPr="00E16704">
        <w:rPr>
          <w:rFonts w:ascii="Segoe UI" w:hAnsi="Segoe UI" w:cs="Segoe UI"/>
          <w:color w:val="232629"/>
          <w:sz w:val="23"/>
          <w:szCs w:val="23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</w:rPr>
        <w:t xml:space="preserve">Google Cloud SQL is a managed service and the instances you create and use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actually run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in a Google-owned project. The service account you mentioned belongs to that project and is used to perform operations in that project.</w:t>
      </w:r>
    </w:p>
    <w:p w14:paraId="4436BB82" w14:textId="77777777" w:rsidR="00E16704" w:rsidRDefault="00E16704" w:rsidP="00E16704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The relationship between both projects is clearer with some specific use-cases. For example, in the other SO question you linked about exporting data from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CloudSQL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to Google Cloud Storage, you need to grant access to your bucket to the service account in question since this SA will be used to authenticate the request to GCS.</w:t>
      </w:r>
    </w:p>
    <w:p w14:paraId="02C430D0" w14:textId="77777777" w:rsidR="00E16704" w:rsidRDefault="00E16704" w:rsidP="00E167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Another example is when you create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CloudSQL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instance with </w:t>
      </w:r>
      <w:hyperlink r:id="rId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private IP</w:t>
        </w:r>
      </w:hyperlink>
      <w:r>
        <w:rPr>
          <w:rFonts w:ascii="Segoe UI" w:hAnsi="Segoe UI" w:cs="Segoe UI"/>
          <w:color w:val="232629"/>
          <w:sz w:val="23"/>
          <w:szCs w:val="23"/>
        </w:rPr>
        <w:t xml:space="preserve">. The connection through internal IP is made available by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actually peering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your network in your project with the network in the speckle-umbrella project where your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CloudSQL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instance resides. You're then able to see that peering in your </w:t>
      </w:r>
      <w:hyperlink r:id="rId7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Developer Console</w:t>
        </w:r>
      </w:hyperlink>
      <w:r>
        <w:rPr>
          <w:rFonts w:ascii="Segoe UI" w:hAnsi="Segoe UI" w:cs="Segoe UI"/>
          <w:color w:val="232629"/>
          <w:sz w:val="23"/>
          <w:szCs w:val="23"/>
        </w:rPr>
        <w:t> showing the "speckle-umbrella" project as peered project ID.</w:t>
      </w:r>
    </w:p>
    <w:p w14:paraId="3894AB8F" w14:textId="3B915E8D" w:rsidR="00E16704" w:rsidRPr="00E16704" w:rsidRDefault="00E16704" w:rsidP="00E1670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</w:p>
    <w:p w14:paraId="633CC6F6" w14:textId="77777777" w:rsidR="006530B7" w:rsidRDefault="006530B7"/>
    <w:sectPr w:rsidR="0065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290C"/>
    <w:multiLevelType w:val="multilevel"/>
    <w:tmpl w:val="B41E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181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04"/>
    <w:rsid w:val="006530B7"/>
    <w:rsid w:val="00C06456"/>
    <w:rsid w:val="00D50A1E"/>
    <w:rsid w:val="00E108F6"/>
    <w:rsid w:val="00E1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BE54"/>
  <w15:chartTrackingRefBased/>
  <w15:docId w15:val="{CCAF3F43-8C46-4334-BEC1-925BE35C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67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6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networking/peering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ql/docs/mysql/private-ip" TargetMode="External"/><Relationship Id="rId5" Type="http://schemas.openxmlformats.org/officeDocument/2006/relationships/hyperlink" Target="https://stackoverflow.com/questions/48759815/error-uploading-csv-to-google-cloud-storage-through-cloud-sql-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1</cp:revision>
  <dcterms:created xsi:type="dcterms:W3CDTF">2023-09-13T04:14:00Z</dcterms:created>
  <dcterms:modified xsi:type="dcterms:W3CDTF">2023-09-13T04:31:00Z</dcterms:modified>
</cp:coreProperties>
</file>