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A9683" w14:textId="3D597D29" w:rsidR="002B3313" w:rsidRDefault="00213066" w:rsidP="002B3313">
      <w:pPr>
        <w:pStyle w:val="NormalWeb"/>
        <w:shd w:val="clear" w:color="auto" w:fill="FFFFFF"/>
        <w:spacing w:before="240" w:beforeAutospacing="0" w:after="240" w:afterAutospacing="0"/>
        <w:rPr>
          <w:rFonts w:ascii="Roboto" w:hAnsi="Roboto"/>
          <w:color w:val="202124"/>
          <w:sz w:val="28"/>
          <w:szCs w:val="28"/>
          <w:shd w:val="clear" w:color="auto" w:fill="FFFFFF"/>
        </w:rPr>
      </w:pPr>
      <w:r>
        <w:br/>
      </w:r>
      <w:r>
        <w:br/>
      </w:r>
      <w:r>
        <w:br/>
      </w:r>
      <w:r>
        <w:br/>
      </w:r>
      <w:r>
        <w:br/>
      </w:r>
      <w:r>
        <w:br/>
      </w:r>
      <w:r>
        <w:rPr>
          <w:noProof/>
        </w:rPr>
        <mc:AlternateContent>
          <mc:Choice Requires="wps">
            <w:drawing>
              <wp:inline distT="0" distB="0" distL="0" distR="0" wp14:anchorId="0FA8A180" wp14:editId="02638C74">
                <wp:extent cx="304800" cy="304800"/>
                <wp:effectExtent l="0" t="0" r="0" b="0"/>
                <wp:docPr id="141270969" name="Rectangle 1" descr="Private cluster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D0F2C" id="Rectangle 1" o:spid="_x0000_s1026" alt="Private cluster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141762C" wp14:editId="2E17AC1D">
            <wp:extent cx="6545580" cy="3736975"/>
            <wp:effectExtent l="0" t="0" r="7620" b="0"/>
            <wp:docPr id="1630153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06852" cy="3771956"/>
                    </a:xfrm>
                    <a:prstGeom prst="rect">
                      <a:avLst/>
                    </a:prstGeom>
                    <a:noFill/>
                  </pic:spPr>
                </pic:pic>
              </a:graphicData>
            </a:graphic>
          </wp:inline>
        </w:drawing>
      </w:r>
      <w:r>
        <w:br/>
      </w:r>
      <w:r>
        <w:br/>
      </w:r>
      <w:r>
        <w:br/>
      </w:r>
      <w:r w:rsidRPr="00213066">
        <w:rPr>
          <w:rFonts w:ascii="Roboto" w:hAnsi="Roboto"/>
          <w:b/>
          <w:bCs/>
          <w:color w:val="202124"/>
          <w:shd w:val="clear" w:color="auto" w:fill="FFFFFF"/>
        </w:rPr>
        <w:t>Step1</w:t>
      </w:r>
      <w:r>
        <w:rPr>
          <w:rFonts w:ascii="Roboto" w:hAnsi="Roboto"/>
          <w:color w:val="202124"/>
          <w:shd w:val="clear" w:color="auto" w:fill="FFFFFF"/>
        </w:rPr>
        <w:t>:</w:t>
      </w:r>
      <w:r w:rsidRPr="00213066">
        <w:rPr>
          <w:rFonts w:ascii="Roboto" w:hAnsi="Roboto"/>
          <w:color w:val="202124"/>
          <w:sz w:val="28"/>
          <w:szCs w:val="28"/>
          <w:shd w:val="clear" w:color="auto" w:fill="FFFFFF"/>
        </w:rPr>
        <w:t>For private clusters using VPC networks in the same project as the cluster, GKE ensures </w:t>
      </w:r>
      <w:hyperlink r:id="rId6" w:history="1">
        <w:r w:rsidRPr="00213066">
          <w:rPr>
            <w:rStyle w:val="Hyperlink"/>
            <w:rFonts w:ascii="Roboto" w:hAnsi="Roboto"/>
            <w:sz w:val="28"/>
            <w:szCs w:val="28"/>
            <w:shd w:val="clear" w:color="auto" w:fill="FFFFFF"/>
          </w:rPr>
          <w:t>Private Google Access</w:t>
        </w:r>
      </w:hyperlink>
      <w:r w:rsidRPr="00213066">
        <w:rPr>
          <w:rFonts w:ascii="Roboto" w:hAnsi="Roboto"/>
          <w:color w:val="202124"/>
          <w:sz w:val="28"/>
          <w:szCs w:val="28"/>
          <w:shd w:val="clear" w:color="auto" w:fill="FFFFFF"/>
        </w:rPr>
        <w:t xml:space="preserve"> is enabled on the subnet used by the private cluster when you create the cluster. A network admin, project owner, or project editor for a </w:t>
      </w:r>
      <w:r w:rsidRPr="00213066">
        <w:rPr>
          <w:rFonts w:ascii="Roboto" w:hAnsi="Roboto"/>
          <w:b/>
          <w:bCs/>
          <w:color w:val="202124"/>
          <w:sz w:val="28"/>
          <w:szCs w:val="28"/>
          <w:shd w:val="clear" w:color="auto" w:fill="FFFFFF"/>
        </w:rPr>
        <w:t>Shared VPC host project must manually enable Private Google Access on subnets used by private clusters</w:t>
      </w:r>
      <w:r w:rsidRPr="00213066">
        <w:rPr>
          <w:rFonts w:ascii="Roboto" w:hAnsi="Roboto"/>
          <w:color w:val="202124"/>
          <w:sz w:val="28"/>
          <w:szCs w:val="28"/>
          <w:shd w:val="clear" w:color="auto" w:fill="FFFFFF"/>
        </w:rPr>
        <w:t xml:space="preserve"> if the private clusters are created in Shared VPC service projects.</w:t>
      </w:r>
      <w:r w:rsidR="002B3313">
        <w:rPr>
          <w:rFonts w:ascii="Roboto" w:hAnsi="Roboto"/>
          <w:color w:val="202124"/>
          <w:sz w:val="28"/>
          <w:szCs w:val="28"/>
          <w:shd w:val="clear" w:color="auto" w:fill="FFFFFF"/>
        </w:rPr>
        <w:br/>
      </w:r>
      <w:r w:rsidR="002B3313">
        <w:rPr>
          <w:rFonts w:ascii="Roboto" w:hAnsi="Roboto"/>
          <w:color w:val="202124"/>
          <w:sz w:val="28"/>
          <w:szCs w:val="28"/>
          <w:shd w:val="clear" w:color="auto" w:fill="FFFFFF"/>
        </w:rPr>
        <w:br/>
      </w:r>
      <w:hyperlink r:id="rId7" w:history="1">
        <w:r w:rsidR="002B3313" w:rsidRPr="002B3313">
          <w:rPr>
            <w:rStyle w:val="Hyperlink"/>
            <w:rFonts w:ascii="Roboto" w:hAnsi="Roboto"/>
            <w:sz w:val="28"/>
            <w:szCs w:val="28"/>
            <w:shd w:val="clear" w:color="auto" w:fill="FFFFFF"/>
          </w:rPr>
          <w:t>Private Google Access</w:t>
        </w:r>
      </w:hyperlink>
      <w:r w:rsidR="002B3313" w:rsidRPr="002B3313">
        <w:rPr>
          <w:rFonts w:ascii="Roboto" w:hAnsi="Roboto"/>
          <w:color w:val="202124"/>
          <w:sz w:val="28"/>
          <w:szCs w:val="28"/>
          <w:shd w:val="clear" w:color="auto" w:fill="FFFFFF"/>
        </w:rPr>
        <w:t> is enabled by default in private clusters, except for Shared VPC clusters. You must enable Private Google Access manually for Shared VPC clusters.</w:t>
      </w:r>
      <w:r w:rsidR="002B3313">
        <w:rPr>
          <w:rFonts w:ascii="Roboto" w:hAnsi="Roboto"/>
          <w:color w:val="202124"/>
          <w:sz w:val="28"/>
          <w:szCs w:val="28"/>
          <w:shd w:val="clear" w:color="auto" w:fill="FFFFFF"/>
        </w:rPr>
        <w:br/>
      </w:r>
      <w:r w:rsidR="002B3313">
        <w:rPr>
          <w:rFonts w:ascii="Roboto" w:hAnsi="Roboto"/>
          <w:color w:val="202124"/>
          <w:sz w:val="28"/>
          <w:szCs w:val="28"/>
          <w:shd w:val="clear" w:color="auto" w:fill="FFFFFF"/>
        </w:rPr>
        <w:br/>
      </w:r>
      <w:r w:rsidR="002B3313" w:rsidRPr="002B3313">
        <w:rPr>
          <w:rFonts w:ascii="Roboto" w:hAnsi="Roboto"/>
          <w:color w:val="202124"/>
          <w:sz w:val="28"/>
          <w:szCs w:val="28"/>
          <w:shd w:val="clear" w:color="auto" w:fill="FFFFFF"/>
        </w:rPr>
        <w:t xml:space="preserve">Private Google Access provides private nodes and their workloads access to Google Cloud APIs and services over Google's private network. For example, Private Google Access is required for private </w:t>
      </w:r>
      <w:r w:rsidR="002B3313" w:rsidRPr="002B3313">
        <w:rPr>
          <w:rFonts w:ascii="Roboto" w:hAnsi="Roboto"/>
          <w:color w:val="202124"/>
          <w:sz w:val="28"/>
          <w:szCs w:val="28"/>
          <w:shd w:val="clear" w:color="auto" w:fill="FFFFFF"/>
        </w:rPr>
        <w:lastRenderedPageBreak/>
        <w:t>clusters to access container images from </w:t>
      </w:r>
      <w:hyperlink r:id="rId8" w:history="1">
        <w:r w:rsidR="002B3313" w:rsidRPr="002B3313">
          <w:rPr>
            <w:rStyle w:val="Hyperlink"/>
            <w:rFonts w:ascii="Roboto" w:hAnsi="Roboto"/>
            <w:sz w:val="28"/>
            <w:szCs w:val="28"/>
            <w:shd w:val="clear" w:color="auto" w:fill="FFFFFF"/>
          </w:rPr>
          <w:t>Artifact Registry</w:t>
        </w:r>
      </w:hyperlink>
      <w:r w:rsidR="002B3313" w:rsidRPr="002B3313">
        <w:rPr>
          <w:rFonts w:ascii="Roboto" w:hAnsi="Roboto"/>
          <w:color w:val="202124"/>
          <w:sz w:val="28"/>
          <w:szCs w:val="28"/>
          <w:shd w:val="clear" w:color="auto" w:fill="FFFFFF"/>
        </w:rPr>
        <w:t>, and to send logs to </w:t>
      </w:r>
      <w:hyperlink r:id="rId9" w:history="1">
        <w:r w:rsidR="002B3313" w:rsidRPr="002B3313">
          <w:rPr>
            <w:rStyle w:val="Hyperlink"/>
            <w:rFonts w:ascii="Roboto" w:hAnsi="Roboto"/>
            <w:sz w:val="28"/>
            <w:szCs w:val="28"/>
            <w:shd w:val="clear" w:color="auto" w:fill="FFFFFF"/>
          </w:rPr>
          <w:t>Cloud Logging</w:t>
        </w:r>
      </w:hyperlink>
      <w:r w:rsidR="002B3313" w:rsidRPr="002B3313">
        <w:rPr>
          <w:rFonts w:ascii="Roboto" w:hAnsi="Roboto"/>
          <w:color w:val="202124"/>
          <w:sz w:val="28"/>
          <w:szCs w:val="28"/>
          <w:shd w:val="clear" w:color="auto" w:fill="FFFFFF"/>
        </w:rPr>
        <w:t>.</w:t>
      </w:r>
      <w:r>
        <w:rPr>
          <w:rFonts w:ascii="Roboto" w:hAnsi="Roboto"/>
          <w:color w:val="202124"/>
          <w:sz w:val="28"/>
          <w:szCs w:val="28"/>
          <w:shd w:val="clear" w:color="auto" w:fill="FFFFFF"/>
        </w:rPr>
        <w:br/>
      </w:r>
      <w:r>
        <w:rPr>
          <w:rFonts w:ascii="Roboto" w:hAnsi="Roboto"/>
          <w:color w:val="202124"/>
          <w:sz w:val="28"/>
          <w:szCs w:val="28"/>
          <w:shd w:val="clear" w:color="auto" w:fill="FFFFFF"/>
        </w:rPr>
        <w:br/>
        <w:t xml:space="preserve">Step2: </w:t>
      </w:r>
      <w:r w:rsidRPr="00213066">
        <w:rPr>
          <w:rFonts w:ascii="Roboto" w:hAnsi="Roboto"/>
          <w:color w:val="202124"/>
          <w:sz w:val="28"/>
          <w:szCs w:val="28"/>
          <w:shd w:val="clear" w:color="auto" w:fill="FFFFFF"/>
        </w:rPr>
        <w:t>Unlike a public cluster, a private cluster has both a control plane private endpoint and a control plane public endpoint. You must specify a unique </w:t>
      </w:r>
      <w:r w:rsidRPr="00213066">
        <w:rPr>
          <w:rStyle w:val="Hyperlink"/>
          <w:sz w:val="28"/>
          <w:szCs w:val="28"/>
        </w:rPr>
        <w:t>/28</w:t>
      </w:r>
      <w:r w:rsidRPr="00213066">
        <w:rPr>
          <w:rFonts w:ascii="Roboto" w:hAnsi="Roboto"/>
          <w:color w:val="202124"/>
          <w:sz w:val="28"/>
          <w:szCs w:val="28"/>
          <w:shd w:val="clear" w:color="auto" w:fill="FFFFFF"/>
        </w:rPr>
        <w:t> IP address range for the control plane's private endpoint, and you can choose to disable the control plane's public endpoint.</w:t>
      </w:r>
    </w:p>
    <w:p w14:paraId="41AB896C" w14:textId="77550195" w:rsidR="002B3313" w:rsidRPr="002B3313" w:rsidRDefault="002B3313" w:rsidP="002B3313">
      <w:pPr>
        <w:pStyle w:val="NormalWeb"/>
        <w:shd w:val="clear" w:color="auto" w:fill="FFFFFF"/>
        <w:spacing w:before="240" w:beforeAutospacing="0" w:after="240" w:afterAutospacing="0"/>
        <w:rPr>
          <w:rFonts w:ascii="Roboto" w:hAnsi="Roboto"/>
          <w:color w:val="202124"/>
          <w:sz w:val="28"/>
          <w:szCs w:val="28"/>
        </w:rPr>
      </w:pPr>
      <w:r>
        <w:rPr>
          <w:rFonts w:ascii="Roboto" w:hAnsi="Roboto"/>
          <w:color w:val="202124"/>
          <w:sz w:val="28"/>
          <w:szCs w:val="28"/>
          <w:shd w:val="clear" w:color="auto" w:fill="FFFFFF"/>
        </w:rPr>
        <w:br/>
        <w:t xml:space="preserve">Step3: </w:t>
      </w:r>
      <w:r w:rsidRPr="002B3313">
        <w:rPr>
          <w:rFonts w:ascii="Roboto" w:hAnsi="Roboto"/>
          <w:color w:val="202124"/>
          <w:sz w:val="28"/>
          <w:szCs w:val="28"/>
        </w:rPr>
        <w:t>Even though the nodes use internal IP addresses, external clients can connect to </w:t>
      </w:r>
      <w:hyperlink r:id="rId10" w:history="1">
        <w:r w:rsidRPr="002B3313">
          <w:rPr>
            <w:rStyle w:val="Hyperlink"/>
            <w:rFonts w:ascii="Roboto" w:hAnsi="Roboto"/>
            <w:sz w:val="28"/>
            <w:szCs w:val="28"/>
          </w:rPr>
          <w:t>Services</w:t>
        </w:r>
      </w:hyperlink>
      <w:r w:rsidRPr="002B3313">
        <w:rPr>
          <w:rFonts w:ascii="Roboto" w:hAnsi="Roboto"/>
          <w:color w:val="202124"/>
          <w:sz w:val="28"/>
          <w:szCs w:val="28"/>
        </w:rPr>
        <w:t> in your cluster. For example:</w:t>
      </w:r>
    </w:p>
    <w:p w14:paraId="6CC3B8B7" w14:textId="77777777" w:rsidR="002B3313" w:rsidRPr="002B3313" w:rsidRDefault="002B3313" w:rsidP="002B3313">
      <w:pPr>
        <w:pStyle w:val="NormalWeb"/>
        <w:numPr>
          <w:ilvl w:val="0"/>
          <w:numId w:val="1"/>
        </w:numPr>
        <w:shd w:val="clear" w:color="auto" w:fill="FFFFFF"/>
        <w:spacing w:before="0" w:beforeAutospacing="0" w:after="0" w:afterAutospacing="0"/>
        <w:rPr>
          <w:rFonts w:ascii="Roboto" w:hAnsi="Roboto"/>
          <w:color w:val="202124"/>
          <w:sz w:val="28"/>
          <w:szCs w:val="28"/>
        </w:rPr>
      </w:pPr>
      <w:r w:rsidRPr="002B3313">
        <w:rPr>
          <w:rFonts w:ascii="Roboto" w:hAnsi="Roboto"/>
          <w:color w:val="202124"/>
          <w:sz w:val="28"/>
          <w:szCs w:val="28"/>
        </w:rPr>
        <w:t>An external client with a source IP address on the internet can connect to an external Service of type </w:t>
      </w:r>
      <w:proofErr w:type="spellStart"/>
      <w:r w:rsidRPr="002B3313">
        <w:rPr>
          <w:rStyle w:val="HTMLCode"/>
          <w:rFonts w:ascii="var(--devsite-code-font-family)" w:hAnsi="var(--devsite-code-font-family)"/>
          <w:color w:val="202124"/>
          <w:sz w:val="28"/>
          <w:szCs w:val="28"/>
        </w:rPr>
        <w:t>LoadBalancer</w:t>
      </w:r>
      <w:proofErr w:type="spellEnd"/>
      <w:r w:rsidRPr="002B3313">
        <w:rPr>
          <w:rFonts w:ascii="Roboto" w:hAnsi="Roboto"/>
          <w:color w:val="202124"/>
          <w:sz w:val="28"/>
          <w:szCs w:val="28"/>
        </w:rPr>
        <w:t> if you omit </w:t>
      </w:r>
      <w:proofErr w:type="spellStart"/>
      <w:proofErr w:type="gramStart"/>
      <w:r w:rsidRPr="002B3313">
        <w:rPr>
          <w:rStyle w:val="HTMLCode"/>
          <w:rFonts w:ascii="var(--devsite-code-font-family)" w:hAnsi="var(--devsite-code-font-family)"/>
          <w:color w:val="202124"/>
          <w:sz w:val="28"/>
          <w:szCs w:val="28"/>
        </w:rPr>
        <w:t>spec.loadBalancerSourceRanges</w:t>
      </w:r>
      <w:proofErr w:type="spellEnd"/>
      <w:proofErr w:type="gramEnd"/>
      <w:r w:rsidRPr="002B3313">
        <w:rPr>
          <w:rFonts w:ascii="Roboto" w:hAnsi="Roboto"/>
          <w:color w:val="202124"/>
          <w:sz w:val="28"/>
          <w:szCs w:val="28"/>
        </w:rPr>
        <w:t> from the Service manifest.</w:t>
      </w:r>
    </w:p>
    <w:p w14:paraId="2B92456F" w14:textId="7C7C84FB" w:rsidR="002B3313" w:rsidRDefault="002B3313" w:rsidP="002B3313">
      <w:pPr>
        <w:pStyle w:val="NormalWeb"/>
        <w:numPr>
          <w:ilvl w:val="0"/>
          <w:numId w:val="1"/>
        </w:numPr>
        <w:shd w:val="clear" w:color="auto" w:fill="FFFFFF"/>
        <w:spacing w:before="0" w:beforeAutospacing="0" w:after="0" w:afterAutospacing="0"/>
        <w:rPr>
          <w:rFonts w:ascii="Roboto" w:hAnsi="Roboto"/>
          <w:color w:val="202124"/>
          <w:sz w:val="28"/>
          <w:szCs w:val="28"/>
        </w:rPr>
      </w:pPr>
      <w:r w:rsidRPr="002B3313">
        <w:rPr>
          <w:rFonts w:ascii="Roboto" w:hAnsi="Roboto"/>
          <w:color w:val="202124"/>
          <w:sz w:val="28"/>
          <w:szCs w:val="28"/>
        </w:rPr>
        <w:t>You can create a Service of type </w:t>
      </w:r>
      <w:proofErr w:type="spellStart"/>
      <w:r w:rsidRPr="002B3313">
        <w:rPr>
          <w:rStyle w:val="HTMLCode"/>
          <w:rFonts w:ascii="var(--devsite-code-font-family)" w:hAnsi="var(--devsite-code-font-family)"/>
          <w:color w:val="202124"/>
          <w:sz w:val="28"/>
          <w:szCs w:val="28"/>
        </w:rPr>
        <w:t>NodePort</w:t>
      </w:r>
      <w:proofErr w:type="spellEnd"/>
      <w:r w:rsidRPr="002B3313">
        <w:rPr>
          <w:rFonts w:ascii="Roboto" w:hAnsi="Roboto"/>
          <w:color w:val="202124"/>
          <w:sz w:val="28"/>
          <w:szCs w:val="28"/>
        </w:rPr>
        <w:t> or </w:t>
      </w:r>
      <w:proofErr w:type="spellStart"/>
      <w:r w:rsidRPr="002B3313">
        <w:rPr>
          <w:rStyle w:val="HTMLCode"/>
          <w:rFonts w:ascii="var(--devsite-code-font-family)" w:hAnsi="var(--devsite-code-font-family)"/>
          <w:color w:val="202124"/>
          <w:sz w:val="28"/>
          <w:szCs w:val="28"/>
        </w:rPr>
        <w:t>ClusterIP</w:t>
      </w:r>
      <w:proofErr w:type="spellEnd"/>
      <w:r w:rsidRPr="002B3313">
        <w:rPr>
          <w:rFonts w:ascii="Roboto" w:hAnsi="Roboto"/>
          <w:color w:val="202124"/>
          <w:sz w:val="28"/>
          <w:szCs w:val="28"/>
        </w:rPr>
        <w:t> and </w:t>
      </w:r>
      <w:hyperlink r:id="rId11" w:history="1">
        <w:r w:rsidRPr="002B3313">
          <w:rPr>
            <w:rStyle w:val="Hyperlink"/>
            <w:rFonts w:ascii="Roboto" w:hAnsi="Roboto"/>
            <w:sz w:val="28"/>
            <w:szCs w:val="28"/>
          </w:rPr>
          <w:t>expose the Service to external clients using an external Ingress</w:t>
        </w:r>
      </w:hyperlink>
      <w:r w:rsidRPr="002B3313">
        <w:rPr>
          <w:rFonts w:ascii="Roboto" w:hAnsi="Roboto"/>
          <w:color w:val="202124"/>
          <w:sz w:val="28"/>
          <w:szCs w:val="28"/>
        </w:rPr>
        <w:t>.</w:t>
      </w:r>
    </w:p>
    <w:p w14:paraId="5F97B99F" w14:textId="77777777" w:rsidR="002B3313" w:rsidRDefault="002B3313" w:rsidP="002B3313">
      <w:pPr>
        <w:pStyle w:val="NormalWeb"/>
        <w:shd w:val="clear" w:color="auto" w:fill="FFFFFF"/>
        <w:spacing w:before="0" w:beforeAutospacing="0" w:after="0" w:afterAutospacing="0"/>
        <w:rPr>
          <w:rFonts w:ascii="Roboto" w:hAnsi="Roboto"/>
          <w:color w:val="202124"/>
          <w:sz w:val="28"/>
          <w:szCs w:val="28"/>
        </w:rPr>
      </w:pPr>
    </w:p>
    <w:p w14:paraId="0571D63D" w14:textId="77777777" w:rsidR="002B3313" w:rsidRDefault="002B3313" w:rsidP="002B3313">
      <w:pPr>
        <w:pStyle w:val="NormalWeb"/>
        <w:shd w:val="clear" w:color="auto" w:fill="FFFFFF"/>
        <w:spacing w:before="0" w:beforeAutospacing="0" w:after="0" w:afterAutospacing="0"/>
        <w:rPr>
          <w:rFonts w:ascii="Roboto" w:hAnsi="Roboto"/>
          <w:color w:val="202124"/>
          <w:sz w:val="28"/>
          <w:szCs w:val="28"/>
        </w:rPr>
      </w:pPr>
    </w:p>
    <w:p w14:paraId="25B9C383" w14:textId="1D5FC821" w:rsidR="002B3313" w:rsidRPr="002B3313" w:rsidRDefault="002B3313" w:rsidP="002B3313">
      <w:pPr>
        <w:pStyle w:val="NormalWeb"/>
        <w:shd w:val="clear" w:color="auto" w:fill="FFFFFF"/>
        <w:spacing w:before="0" w:beforeAutospacing="0" w:after="0" w:afterAutospacing="0"/>
        <w:rPr>
          <w:rFonts w:ascii="Roboto" w:hAnsi="Roboto"/>
          <w:color w:val="202124"/>
          <w:sz w:val="28"/>
          <w:szCs w:val="28"/>
        </w:rPr>
      </w:pPr>
      <w:r>
        <w:rPr>
          <w:rFonts w:ascii="Roboto" w:hAnsi="Roboto"/>
          <w:color w:val="202124"/>
          <w:sz w:val="28"/>
          <w:szCs w:val="28"/>
        </w:rPr>
        <w:t>Step</w:t>
      </w:r>
      <w:proofErr w:type="gramStart"/>
      <w:r>
        <w:rPr>
          <w:rFonts w:ascii="Roboto" w:hAnsi="Roboto"/>
          <w:color w:val="202124"/>
          <w:sz w:val="28"/>
          <w:szCs w:val="28"/>
        </w:rPr>
        <w:t>4 :</w:t>
      </w:r>
      <w:proofErr w:type="gramEnd"/>
      <w:r>
        <w:rPr>
          <w:rFonts w:ascii="Roboto" w:hAnsi="Roboto"/>
          <w:color w:val="202124"/>
          <w:sz w:val="28"/>
          <w:szCs w:val="28"/>
        </w:rPr>
        <w:t xml:space="preserve"> </w:t>
      </w:r>
      <w:r w:rsidRPr="002B3313">
        <w:rPr>
          <w:rFonts w:ascii="Roboto" w:hAnsi="Roboto"/>
          <w:color w:val="202124"/>
          <w:sz w:val="28"/>
          <w:szCs w:val="28"/>
          <w:shd w:val="clear" w:color="auto" w:fill="FFFFFF"/>
        </w:rPr>
        <w:t>Private Google Access provides private nodes and their workloads access to Google Cloud APIs and services over Google's private network. For example, Private Google Access is required for private clusters to access container images from </w:t>
      </w:r>
      <w:hyperlink r:id="rId12" w:history="1">
        <w:r w:rsidRPr="002B3313">
          <w:rPr>
            <w:rStyle w:val="Hyperlink"/>
            <w:rFonts w:ascii="Roboto" w:hAnsi="Roboto"/>
            <w:sz w:val="28"/>
            <w:szCs w:val="28"/>
            <w:shd w:val="clear" w:color="auto" w:fill="FFFFFF"/>
          </w:rPr>
          <w:t>Artifact Registry</w:t>
        </w:r>
      </w:hyperlink>
      <w:r w:rsidRPr="002B3313">
        <w:rPr>
          <w:rFonts w:ascii="Roboto" w:hAnsi="Roboto"/>
          <w:color w:val="202124"/>
          <w:sz w:val="28"/>
          <w:szCs w:val="28"/>
          <w:shd w:val="clear" w:color="auto" w:fill="FFFFFF"/>
        </w:rPr>
        <w:t>, and to send logs to </w:t>
      </w:r>
      <w:hyperlink r:id="rId13" w:history="1">
        <w:r w:rsidRPr="002B3313">
          <w:rPr>
            <w:rStyle w:val="Hyperlink"/>
            <w:rFonts w:ascii="Roboto" w:hAnsi="Roboto"/>
            <w:sz w:val="28"/>
            <w:szCs w:val="28"/>
            <w:shd w:val="clear" w:color="auto" w:fill="FFFFFF"/>
          </w:rPr>
          <w:t>Cloud Logging</w:t>
        </w:r>
      </w:hyperlink>
      <w:r w:rsidRPr="002B3313">
        <w:rPr>
          <w:rFonts w:ascii="Roboto" w:hAnsi="Roboto"/>
          <w:color w:val="202124"/>
          <w:sz w:val="28"/>
          <w:szCs w:val="28"/>
          <w:shd w:val="clear" w:color="auto" w:fill="FFFFFF"/>
        </w:rPr>
        <w:t>.</w:t>
      </w:r>
    </w:p>
    <w:p w14:paraId="0B76DB81" w14:textId="257E7E08" w:rsidR="006530B7" w:rsidRPr="00213066" w:rsidRDefault="006530B7">
      <w:pPr>
        <w:rPr>
          <w:sz w:val="28"/>
          <w:szCs w:val="28"/>
        </w:rPr>
      </w:pPr>
    </w:p>
    <w:sectPr w:rsidR="006530B7" w:rsidRPr="00213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var(--devsite-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031D8"/>
    <w:multiLevelType w:val="multilevel"/>
    <w:tmpl w:val="F276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83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66"/>
    <w:rsid w:val="00213066"/>
    <w:rsid w:val="002B3313"/>
    <w:rsid w:val="006530B7"/>
    <w:rsid w:val="00D50A1E"/>
    <w:rsid w:val="00E108F6"/>
    <w:rsid w:val="00F02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9F75"/>
  <w15:chartTrackingRefBased/>
  <w15:docId w15:val="{F206D0C2-915B-4E8D-BE39-285A4AF3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3066"/>
    <w:rPr>
      <w:color w:val="0000FF"/>
      <w:u w:val="single"/>
    </w:rPr>
  </w:style>
  <w:style w:type="character" w:styleId="HTMLCode">
    <w:name w:val="HTML Code"/>
    <w:basedOn w:val="DefaultParagraphFont"/>
    <w:uiPriority w:val="99"/>
    <w:semiHidden/>
    <w:unhideWhenUsed/>
    <w:rsid w:val="00213066"/>
    <w:rPr>
      <w:rFonts w:ascii="Courier New" w:eastAsia="Times New Roman" w:hAnsi="Courier New" w:cs="Courier New"/>
      <w:sz w:val="20"/>
      <w:szCs w:val="20"/>
    </w:rPr>
  </w:style>
  <w:style w:type="paragraph" w:styleId="NormalWeb">
    <w:name w:val="Normal (Web)"/>
    <w:basedOn w:val="Normal"/>
    <w:uiPriority w:val="99"/>
    <w:semiHidden/>
    <w:unhideWhenUsed/>
    <w:rsid w:val="002B33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rtifact-registry/docs" TargetMode="External"/><Relationship Id="rId13" Type="http://schemas.openxmlformats.org/officeDocument/2006/relationships/hyperlink" Target="https://cloud.google.com/logging/docs" TargetMode="External"/><Relationship Id="rId3" Type="http://schemas.openxmlformats.org/officeDocument/2006/relationships/settings" Target="settings.xml"/><Relationship Id="rId7" Type="http://schemas.openxmlformats.org/officeDocument/2006/relationships/hyperlink" Target="https://cloud.google.com/vpc/docs/private-google-access" TargetMode="External"/><Relationship Id="rId12" Type="http://schemas.openxmlformats.org/officeDocument/2006/relationships/hyperlink" Target="https://cloud.google.com/artifact-registry/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vpc/docs/private-google-access" TargetMode="External"/><Relationship Id="rId11" Type="http://schemas.openxmlformats.org/officeDocument/2006/relationships/hyperlink" Target="https://cloud.google.com/kubernetes-engine/docs/concepts/ingress-xlb"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loud.google.com/kubernetes-engine/docs/concepts/service" TargetMode="External"/><Relationship Id="rId4" Type="http://schemas.openxmlformats.org/officeDocument/2006/relationships/webSettings" Target="webSettings.xml"/><Relationship Id="rId9" Type="http://schemas.openxmlformats.org/officeDocument/2006/relationships/hyperlink" Target="https://cloud.google.com/logging/do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Naidu</dc:creator>
  <cp:keywords/>
  <dc:description/>
  <cp:lastModifiedBy>Prasanth Kumar Naidu</cp:lastModifiedBy>
  <cp:revision>2</cp:revision>
  <dcterms:created xsi:type="dcterms:W3CDTF">2023-09-13T06:26:00Z</dcterms:created>
  <dcterms:modified xsi:type="dcterms:W3CDTF">2023-09-13T12:57:00Z</dcterms:modified>
</cp:coreProperties>
</file>