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701" w:right="1701" w:header="0" w:top="1417" w:footer="0" w:bottom="1417" w:gutter="0"/>
          <w:pgNumType w:start="0"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57D2742E">
                <wp:simplePos x="0" y="0"/>
                <wp:positionH relativeFrom="page">
                  <wp:posOffset>3326130</wp:posOffset>
                </wp:positionH>
                <wp:positionV relativeFrom="page">
                  <wp:posOffset>267335</wp:posOffset>
                </wp:positionV>
                <wp:extent cx="3081020" cy="7597775"/>
                <wp:effectExtent l="0" t="0" r="0" b="0"/>
                <wp:wrapNone/>
                <wp:docPr id="1" name="Rectángulo 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520" cy="759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ángulo 468" fillcolor="white" stroked="t" style="position:absolute;margin-left:261.9pt;margin-top:21.05pt;width:242.5pt;height:598.15pt;mso-position-horizontal-relative:page;mso-position-vertical-relative:page" wp14:anchorId="57D2742E">
                <w10:wrap type="none"/>
                <v:fill o:detectmouseclick="t" type="solid" color2="black"/>
                <v:stroke color="#767171" weight="158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753D286">
                <wp:simplePos x="0" y="0"/>
                <wp:positionH relativeFrom="page">
                  <wp:posOffset>3439795</wp:posOffset>
                </wp:positionH>
                <wp:positionV relativeFrom="page">
                  <wp:posOffset>266700</wp:posOffset>
                </wp:positionV>
                <wp:extent cx="2865120" cy="3263265"/>
                <wp:effectExtent l="0" t="0" r="0" b="0"/>
                <wp:wrapNone/>
                <wp:docPr id="2" name="Rectángulo 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520" cy="32626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</w:rPr>
                              <w:t>Organización y Análisis de Sistemas</w:t>
                            </w:r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shape_0" ID="Rectángulo 467" fillcolor="#44546a" stroked="f" style="position:absolute;margin-left:270.85pt;margin-top:21pt;width:225.5pt;height:256.85pt;mso-position-horizontal-relative:page;mso-position-vertical-relative:page" wp14:anchorId="3753D286">
                <w10:wrap type="square"/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r>
                        <w:rPr>
                          <w:color w:val="FFFFFF" w:themeColor="background1"/>
                        </w:rPr>
                        <w:t>Organización y Análisis de Sistemas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222FA89">
                <wp:simplePos x="0" y="0"/>
                <wp:positionH relativeFrom="page">
                  <wp:posOffset>3439795</wp:posOffset>
                </wp:positionH>
                <wp:positionV relativeFrom="page">
                  <wp:posOffset>3955415</wp:posOffset>
                </wp:positionV>
                <wp:extent cx="2787650" cy="3259455"/>
                <wp:effectExtent l="0" t="0" r="0" b="0"/>
                <wp:wrapSquare wrapText="bothSides"/>
                <wp:docPr id="4" name="Cuadro de texto 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3258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" w:cs="" w:ascii="Calibri Light" w:hAnsi="Calibri Light" w:asciiTheme="majorHAnsi" w:cstheme="majorBidi" w:eastAsiaTheme="majorEastAsia" w:hAnsiTheme="majorHAnsi"/>
                                <w:color w:val="4472C4" w:themeColor="accent1"/>
                                <w:sz w:val="72"/>
                                <w:szCs w:val="72"/>
                              </w:rPr>
                              <w:t>Cambio de rueda camino a Carlos Paz</w:t>
                            </w:r>
                          </w:p>
                          <w:sdt>
                            <w:sdtPr>
                              <w:text/>
                              <w:id w:val="178238737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Viaje de Córdoba a Villa Carlos Paz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shape_0" ID="Cuadro de texto 470" stroked="f" style="position:absolute;margin-left:270.85pt;margin-top:311.45pt;width:219.4pt;height:256.55pt;mso-position-horizontal-relative:page;mso-position-vertical-relative:page" wp14:anchorId="0222FA8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eastAsia="" w:cs="" w:ascii="Calibri Light" w:hAnsi="Calibri Light" w:asciiTheme="majorHAnsi" w:cstheme="majorBidi" w:eastAsiaTheme="majorEastAsia" w:hAnsiTheme="majorHAnsi"/>
                          <w:color w:val="4472C4" w:themeColor="accent1"/>
                          <w:sz w:val="72"/>
                          <w:szCs w:val="72"/>
                        </w:rPr>
                        <w:t>Cambio de rueda camino a Carlos Paz</w:t>
                      </w:r>
                    </w:p>
                    <w:sdt>
                      <w:sdtPr>
                        <w:text/>
                        <w:id w:val="7211974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alias w:val="Descripción breve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546A" w:themeColor="text2"/>
                              <w:sz w:val="32"/>
                              <w:szCs w:val="32"/>
                            </w:rPr>
                            <w:t>Viaje de Córdoba a Villa Carlos Paz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1B8F1FF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65120" cy="121285"/>
                <wp:effectExtent l="0" t="0" r="0" b="0"/>
                <wp:wrapNone/>
                <wp:docPr id="6" name="Rectángulo 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520" cy="12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fillcolor="#4472c4" stroked="f" style="position:absolute;margin-left:270.85pt;margin-top:580.9pt;width:225.5pt;height:9.45pt;mso-position-horizontal-relative:page;mso-position-vertical-relative:page" wp14:anchorId="41B8F1FF">
                <w10:wrap type="none"/>
                <v:fill o:detectmouseclick="t" type="solid" color2="#bb8d3b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 wp14:anchorId="05B9235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57110" cy="10333990"/>
                <wp:effectExtent l="0" t="0" r="7620" b="7620"/>
                <wp:wrapNone/>
                <wp:docPr id="7" name="Rectángulo 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600" cy="10333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274320" rIns="27432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Rectángulo 466" fillcolor="#8faadc" stroked="f" style="position:absolute;margin-left:8pt;margin-top:14.1pt;width:579.2pt;height:813.6pt;mso-position-horizontal:center;mso-position-horizontal-relative:page;mso-position-vertical:center;mso-position-vertical-relative:page" wp14:anchorId="05B9235E">
                <w10:wrap type="none"/>
                <v:fill o:detectmouseclick="t" color2="#dae3f3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18647A8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87650" cy="261620"/>
                <wp:effectExtent l="0" t="0" r="0" b="0"/>
                <wp:wrapSquare wrapText="bothSides"/>
                <wp:docPr id="9" name="Cuadro de texto 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261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44546A" w:themeColor="text2"/>
                              </w:rPr>
                              <w:t>Juan Olmos y Benjamin Juarez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Cuadro de texto 465" stroked="f" style="position:absolute;margin-left:270.85pt;margin-top:555.65pt;width:219.4pt;height:20.5pt;mso-position-horizontal-relative:page;mso-position-vertical-relative:page" wp14:anchorId="218647A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color w:val="44546A" w:themeColor="text2"/>
                        </w:rPr>
                        <w:t>Juan Olmos y Benjamin Juarez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contextualSpacing/>
        <w:jc w:val="center"/>
        <w:rPr/>
      </w:pPr>
      <w:r>
        <w:rPr>
          <w:i/>
          <w:iCs/>
          <w:u w:val="single"/>
        </w:rPr>
        <w:t>Cambiar una rueda pinchada en la ruta</w:t>
      </w:r>
    </w:p>
    <w:p>
      <w:pPr>
        <w:pStyle w:val="ListParagraph"/>
        <w:widowControl/>
        <w:bidi w:val="0"/>
        <w:spacing w:lineRule="auto" w:line="240" w:before="0" w:after="0"/>
        <w:ind w:left="0" w:right="-269" w:hanging="0"/>
        <w:contextualSpacing/>
        <w:jc w:val="left"/>
        <w:rPr/>
      </w:pPr>
      <w:r>
        <w:rPr/>
        <w:t>Este ejercicio sirve para señalar los pasos sucesivos necesarios para reaccionar a cambiar una rueda pinchada en camino de ruta. Se atiende a la secuencia y causalidad de un paso a otro. En el caso de la pinchadura en este ejemplo se da en un paso en el medio de la ruta: el punto número 10, a la altura de Malagueño. Ese mismo paso puede darse en cualquier punto del camino. El conjunto de procedimientos es equivalente a si se pincha en un lugar u otro como indica el ejemplo.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1. Salir de mi casa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2. Entrar al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3. Arrancar el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4. Acelerar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5. Tomar la ruta de circunvalación saliendo del arco de Córdoba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</w:t>
      </w:r>
      <w:r>
        <w:rPr/>
        <w:t>5.1. O bien tomar la ruta de Av Sabatini por el centro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6. Llego al peaje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7. Abono la tasa del peaje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8. Salgo del peaje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</w:t>
      </w:r>
      <w:r>
        <w:rPr/>
        <w:t>9. Paso por el control de caminera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</w:t>
      </w:r>
      <w:r>
        <w:rPr/>
        <w:t>10. Sigo recto por la carretera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10.1. A la altura de Malagueño, noto un ruido extraño en la rueda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10.2. Procedo a frenar el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  </w:t>
      </w:r>
      <w:r>
        <w:rPr/>
        <w:t>i. Prendo las balizas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 </w:t>
      </w:r>
      <w:r>
        <w:rPr/>
        <w:t>ii. Verifico por el espejo retrovisor si no viene algún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iii. Disminuyo la velocidad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iv. Orillo el auto al costado de la ruta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 </w:t>
      </w:r>
      <w:r>
        <w:rPr/>
        <w:t>v. Detengo el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10.3. Me bajo a revisar cual es el problema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10.4. Encuentro la rueda delantera izquierda pinchada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10.5. Abrir el baúl del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10.6. Sacar las herramientas y llanta de repuesto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10.7. Colocar triángulo de balizas fuera del auto a 3 metros hacia el tráfico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10.8. Dejar los materiales junto a la rueda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10.9. Desajustar tuercas parcialmente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10.10. Colocar gato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10.11. Elevar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10.12. Desajustar tuercas totalmente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10.13. Quitar tuercas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10.14. Quitar rueda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10.15. Colocar rueda de auxilio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10.16. Colocar tuercas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10.17. Ajustar tuercas levemente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10.18. Bajar auto con el gato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10.19. Quitar gato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10.20. Ajustar tuercas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10.21. Juntar herramientas, rueda, gato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10.22. Guardar herramientas, rueda, gato en el baúl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10.23. Procedo a subir al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i. Subir al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</w:t>
      </w:r>
      <w:r>
        <w:rPr/>
        <w:t>ii. Sacar las balizas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</w:t>
      </w:r>
      <w:r>
        <w:rPr/>
        <w:t>iii. Encender el auto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</w:t>
      </w:r>
      <w:r>
        <w:rPr/>
        <w:t>iv. Mirar en el retrovisor izquierdo si vienen autos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10.24. Salir andando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</w:t>
      </w:r>
      <w:r>
        <w:rPr/>
        <w:t>10.25. Estar atento a que no haya ningún otro ruido extraño en la rueda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 xml:space="preserve">            </w:t>
      </w:r>
      <w:r>
        <w:rPr/>
        <w:t>i. Si hay ruido volver a proceder a frenar el auto a revisar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>11. Llegar a Carlos Paz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/>
      </w:pPr>
      <w:r>
        <w:rPr/>
        <w:t>12. Disfrutar de la tarde en un bar del centro de la ciudad</w:t>
      </w:r>
    </w:p>
    <w:sectPr>
      <w:type w:val="nextPage"/>
      <w:pgSz w:w="11909" w:h="16834"/>
      <w:pgMar w:left="1440" w:right="1440" w:header="0" w:top="1008" w:footer="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623c5"/>
    <w:rPr>
      <w:rFonts w:eastAsia="" w:eastAsiaTheme="minorEastAsia"/>
      <w:lang w:eastAsia="es-AR"/>
    </w:rPr>
  </w:style>
  <w:style w:type="character" w:styleId="ListLabel1">
    <w:name w:val="ListLabel 1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c623c5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34"/>
    <w:qFormat/>
    <w:rsid w:val="003329b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Organización y Análisis de Sistemas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LibreOffice/5.2.7.2$Linux_X86_64 LibreOffice_project/20m0$Build-2</Application>
  <Pages>2</Pages>
  <Words>421</Words>
  <Characters>1911</Characters>
  <CharactersWithSpaces>2557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2020-06-21T17:45:00Z</dcterms:created>
  <dc:creator>Juan Olmos</dc:creator>
  <dc:description/>
  <dc:language>en-US</dc:language>
  <cp:lastModifiedBy/>
  <dcterms:modified xsi:type="dcterms:W3CDTF">2020-06-22T12:17:42Z</dcterms:modified>
  <cp:revision>20</cp:revision>
  <dc:subject>Viaje de Córdoba a Villa Carlos Paz</dc:subject>
  <dc:title>Cambio de rueda camino a Carlos Paz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