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0B" w:rsidRPr="00E46613" w:rsidRDefault="00E466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B) </w:t>
      </w:r>
      <w:r w:rsidR="00CF1A4C" w:rsidRPr="00E46613">
        <w:rPr>
          <w:rFonts w:ascii="Times New Roman" w:hAnsi="Times New Roman" w:cs="Times New Roman"/>
          <w:b/>
          <w:sz w:val="28"/>
          <w:szCs w:val="28"/>
          <w:u w:val="single"/>
        </w:rPr>
        <w:t>Actividades practicas para la Unidad N° 1, Segunda Parte</w:t>
      </w:r>
    </w:p>
    <w:p w:rsidR="00CF1A4C" w:rsidRDefault="00CF1A4C" w:rsidP="00CF1A4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de leer el tema de la “Interdisciplinariedad de las Relaciones Humanas”, señale al menos tres (3) ventajas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ud.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considere que trae aparejada sostener tal concepción. </w:t>
      </w:r>
    </w:p>
    <w:p w:rsidR="00CF1A4C" w:rsidRPr="00CF1A4C" w:rsidRDefault="00E46613" w:rsidP="00E4661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1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 la carrera que está cursando en la Escuela, cómo observa que se aplica la Interdisciplinariedad? Explique en no más de cinco renglones.</w:t>
      </w:r>
    </w:p>
    <w:sectPr w:rsidR="00CF1A4C" w:rsidRPr="00CF1A4C" w:rsidSect="00520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E7938"/>
    <w:multiLevelType w:val="hybridMultilevel"/>
    <w:tmpl w:val="41F258A8"/>
    <w:lvl w:ilvl="0" w:tplc="A86A55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1A4C"/>
    <w:rsid w:val="00520D0B"/>
    <w:rsid w:val="00CF1A4C"/>
    <w:rsid w:val="00E4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Marquez</dc:creator>
  <cp:lastModifiedBy>Eugenia Marquez</cp:lastModifiedBy>
  <cp:revision>1</cp:revision>
  <dcterms:created xsi:type="dcterms:W3CDTF">2020-04-26T21:34:00Z</dcterms:created>
  <dcterms:modified xsi:type="dcterms:W3CDTF">2020-04-26T22:21:00Z</dcterms:modified>
</cp:coreProperties>
</file>