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100"/>
        <w:jc w:val="both"/>
        <w:rPr>
          <w:rFonts w:ascii="Arial" w:hAnsi="Arial" w:eastAsia="Arial" w:cs="Arial"/>
          <w:b/>
          <w:b/>
          <w:color w:val="1E120D"/>
        </w:rPr>
      </w:pPr>
      <w:bookmarkStart w:id="0" w:name="_GoBack"/>
      <w:bookmarkStart w:id="1" w:name="_GoBack"/>
      <w:bookmarkEnd w:id="1"/>
      <w:r>
        <w:rPr>
          <w:rFonts w:eastAsia="Arial" w:cs="Arial" w:ascii="Arial" w:hAnsi="Arial"/>
          <w:b/>
          <w:color w:val="1E120D"/>
        </w:rPr>
        <w:drawing>
          <wp:anchor behindDoc="0" distT="0" distB="2540" distL="114300" distR="123190" simplePos="0" locked="0" layoutInCell="1" allowOverlap="1" relativeHeight="2">
            <wp:simplePos x="0" y="0"/>
            <wp:positionH relativeFrom="column">
              <wp:posOffset>4168140</wp:posOffset>
            </wp:positionH>
            <wp:positionV relativeFrom="paragraph">
              <wp:posOffset>-97155</wp:posOffset>
            </wp:positionV>
            <wp:extent cx="1228725" cy="911860"/>
            <wp:effectExtent l="0" t="0" r="0" b="0"/>
            <wp:wrapSquare wrapText="bothSides"/>
            <wp:docPr id="1" name="Imagen 1" descr="C:\Documents and Settings\evelasquez\Mis documentos\Logo Green Dr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Documents and Settings\evelasquez\Mis documentos\Logo Green Drinks.PNG"/>
                    <pic:cNvPicPr>
                      <a:picLocks noChangeAspect="1" noChangeArrowheads="1"/>
                    </pic:cNvPicPr>
                  </pic:nvPicPr>
                  <pic:blipFill>
                    <a:blip r:embed="rId2"/>
                    <a:stretch>
                      <a:fillRect/>
                    </a:stretch>
                  </pic:blipFill>
                  <pic:spPr bwMode="auto">
                    <a:xfrm>
                      <a:off x="0" y="0"/>
                      <a:ext cx="1228725" cy="911860"/>
                    </a:xfrm>
                    <a:prstGeom prst="rect">
                      <a:avLst/>
                    </a:prstGeom>
                  </pic:spPr>
                </pic:pic>
              </a:graphicData>
            </a:graphic>
          </wp:anchor>
        </w:drawing>
        <w:drawing>
          <wp:anchor behindDoc="0" distT="0" distB="5715" distL="114300" distR="114300" simplePos="0" locked="0" layoutInCell="1" allowOverlap="1" relativeHeight="3">
            <wp:simplePos x="0" y="0"/>
            <wp:positionH relativeFrom="column">
              <wp:posOffset>2025015</wp:posOffset>
            </wp:positionH>
            <wp:positionV relativeFrom="paragraph">
              <wp:posOffset>-37465</wp:posOffset>
            </wp:positionV>
            <wp:extent cx="1619250" cy="775335"/>
            <wp:effectExtent l="0" t="0" r="0" b="0"/>
            <wp:wrapSquare wrapText="bothSides"/>
            <wp:docPr id="2" name="Imagen 3" descr="C:\Documents and Settings\evelasquez\Mis documentos\logocentrad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C:\Documents and Settings\evelasquez\Mis documentos\logocentradocolor.png"/>
                    <pic:cNvPicPr>
                      <a:picLocks noChangeAspect="1" noChangeArrowheads="1"/>
                    </pic:cNvPicPr>
                  </pic:nvPicPr>
                  <pic:blipFill>
                    <a:blip r:embed="rId3"/>
                    <a:stretch>
                      <a:fillRect/>
                    </a:stretch>
                  </pic:blipFill>
                  <pic:spPr bwMode="auto">
                    <a:xfrm>
                      <a:off x="0" y="0"/>
                      <a:ext cx="1619250" cy="775335"/>
                    </a:xfrm>
                    <a:prstGeom prst="rect">
                      <a:avLst/>
                    </a:prstGeom>
                  </pic:spPr>
                </pic:pic>
              </a:graphicData>
            </a:graphic>
          </wp:anchor>
        </w:drawing>
        <w:drawing>
          <wp:anchor behindDoc="0" distT="0" distB="0" distL="114300" distR="114300" simplePos="0" locked="0" layoutInCell="1" allowOverlap="1" relativeHeight="4">
            <wp:simplePos x="0" y="0"/>
            <wp:positionH relativeFrom="column">
              <wp:posOffset>348615</wp:posOffset>
            </wp:positionH>
            <wp:positionV relativeFrom="paragraph">
              <wp:posOffset>-80645</wp:posOffset>
            </wp:positionV>
            <wp:extent cx="762000" cy="819150"/>
            <wp:effectExtent l="0" t="0" r="0" b="0"/>
            <wp:wrapSquare wrapText="bothSides"/>
            <wp:docPr id="3" name="Imagen 2" descr="C:\Documents and Settings\evelasquez\Mis documentos\Logo UTN Córdoba 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C:\Documents and Settings\evelasquez\Mis documentos\Logo UTN Córdoba 2016.PNG"/>
                    <pic:cNvPicPr>
                      <a:picLocks noChangeAspect="1" noChangeArrowheads="1"/>
                    </pic:cNvPicPr>
                  </pic:nvPicPr>
                  <pic:blipFill>
                    <a:blip r:embed="rId4"/>
                    <a:stretch>
                      <a:fillRect/>
                    </a:stretch>
                  </pic:blipFill>
                  <pic:spPr bwMode="auto">
                    <a:xfrm>
                      <a:off x="0" y="0"/>
                      <a:ext cx="762000" cy="819150"/>
                    </a:xfrm>
                    <a:prstGeom prst="rect">
                      <a:avLst/>
                    </a:prstGeom>
                  </pic:spPr>
                </pic:pic>
              </a:graphicData>
            </a:graphic>
          </wp:anchor>
        </w:drawing>
      </w:r>
    </w:p>
    <w:p>
      <w:pPr>
        <w:pStyle w:val="Normal"/>
        <w:widowControl w:val="false"/>
        <w:tabs>
          <w:tab w:val="left" w:pos="3180" w:leader="none"/>
        </w:tabs>
        <w:spacing w:before="0" w:after="120"/>
        <w:rPr>
          <w:b/>
          <w:b/>
          <w:sz w:val="28"/>
          <w:szCs w:val="28"/>
        </w:rPr>
      </w:pPr>
      <w:r>
        <w:rPr>
          <w:b/>
          <w:sz w:val="28"/>
          <w:szCs w:val="28"/>
        </w:rPr>
      </w:r>
    </w:p>
    <w:p>
      <w:pPr>
        <w:pStyle w:val="Normal"/>
        <w:widowControl w:val="false"/>
        <w:spacing w:before="0" w:after="120"/>
        <w:jc w:val="center"/>
        <w:rPr>
          <w:b/>
          <w:b/>
          <w:sz w:val="28"/>
          <w:szCs w:val="28"/>
        </w:rPr>
      </w:pPr>
      <w:r>
        <w:rPr>
          <w:b/>
          <w:sz w:val="28"/>
          <w:szCs w:val="28"/>
        </w:rPr>
      </w:r>
    </w:p>
    <w:p>
      <w:pPr>
        <w:pStyle w:val="Normal"/>
        <w:widowControl w:val="false"/>
        <w:spacing w:before="0" w:after="120"/>
        <w:jc w:val="center"/>
        <w:rPr>
          <w:b/>
          <w:b/>
          <w:sz w:val="28"/>
          <w:szCs w:val="28"/>
        </w:rPr>
      </w:pPr>
      <w:r>
        <w:rPr>
          <w:b/>
          <w:sz w:val="28"/>
          <w:szCs w:val="28"/>
        </w:rPr>
      </w:r>
    </w:p>
    <w:p>
      <w:pPr>
        <w:pStyle w:val="Normal"/>
        <w:widowControl w:val="false"/>
        <w:spacing w:before="0" w:after="120"/>
        <w:jc w:val="center"/>
        <w:rPr/>
      </w:pPr>
      <w:r>
        <w:rPr>
          <w:b/>
          <w:sz w:val="28"/>
          <w:szCs w:val="28"/>
        </w:rPr>
        <w:t xml:space="preserve">5ta Edición </w:t>
      </w:r>
      <w:r>
        <w:rPr>
          <w:b/>
          <w:color w:val="000000"/>
          <w:sz w:val="28"/>
          <w:szCs w:val="28"/>
        </w:rPr>
        <w:t>“Reciclar en Córdoba”</w:t>
      </w:r>
    </w:p>
    <w:p>
      <w:pPr>
        <w:pStyle w:val="Heading2"/>
        <w:widowControl w:val="false"/>
        <w:spacing w:before="0" w:after="120"/>
        <w:jc w:val="center"/>
        <w:rPr>
          <w:rFonts w:ascii="Calibri" w:hAnsi="Calibri" w:eastAsia="Calibri" w:cs="Calibri"/>
          <w:color w:val="595959"/>
          <w:sz w:val="24"/>
          <w:szCs w:val="24"/>
          <w:lang w:val="es-AR" w:eastAsia="es-AR" w:bidi="ar-SA"/>
        </w:rPr>
      </w:pPr>
      <w:bookmarkStart w:id="2" w:name="ta-edición-reciclar-en-córdoba"/>
      <w:bookmarkStart w:id="3" w:name="__DdeLink__177_459170894"/>
      <w:bookmarkEnd w:id="2"/>
      <w:bookmarkEnd w:id="3"/>
      <w:r>
        <w:rPr>
          <w:rFonts w:eastAsia="Calibri" w:cs="Calibri"/>
          <w:b/>
          <w:color w:val="434343"/>
          <w:sz w:val="28"/>
          <w:szCs w:val="28"/>
          <w:lang w:val="es-AR" w:eastAsia="es-AR" w:bidi="ar-SA"/>
        </w:rPr>
        <w:t>Consumo y Producción Sostenible</w:t>
      </w:r>
    </w:p>
    <w:p>
      <w:pPr>
        <w:pStyle w:val="Firstparagraph"/>
        <w:jc w:val="both"/>
        <w:rPr>
          <w:rFonts w:ascii="Calibri" w:hAnsi="Calibri" w:eastAsia="Calibri" w:cs="Calibri"/>
          <w:color w:val="595959"/>
          <w:sz w:val="24"/>
          <w:szCs w:val="24"/>
          <w:lang w:val="es-AR" w:eastAsia="es-AR" w:bidi="ar-SA"/>
        </w:rPr>
      </w:pPr>
      <w:bookmarkStart w:id="4" w:name="consumo-y-producción-sostenible"/>
      <w:bookmarkEnd w:id="4"/>
      <w:r>
        <w:rPr>
          <w:rFonts w:eastAsia="Calibri" w:cs="Calibri"/>
          <w:color w:val="595959"/>
          <w:sz w:val="24"/>
          <w:szCs w:val="24"/>
          <w:lang w:val="es-AR" w:eastAsia="es-AR" w:bidi="ar-SA"/>
        </w:rPr>
        <w:t>Un evento para mejorar la calidad de vida y el desarrollo sustentable en la ciudad.</w:t>
      </w:r>
    </w:p>
    <w:p>
      <w:pPr>
        <w:pStyle w:val="TextBody"/>
        <w:jc w:val="both"/>
        <w:rPr>
          <w:rFonts w:ascii="Calibri" w:hAnsi="Calibri" w:eastAsia="Calibri" w:cs="Calibri"/>
          <w:color w:val="595959"/>
          <w:sz w:val="24"/>
          <w:szCs w:val="24"/>
          <w:lang w:val="es-AR" w:eastAsia="es-AR" w:bidi="ar-SA"/>
        </w:rPr>
      </w:pPr>
      <w:r>
        <w:rPr>
          <w:rFonts w:eastAsia="Calibri" w:cs="Calibri"/>
          <w:color w:val="595959"/>
          <w:sz w:val="24"/>
          <w:szCs w:val="24"/>
          <w:lang w:val="es-AR" w:eastAsia="es-AR" w:bidi="ar-SA"/>
        </w:rPr>
        <w:t>Green Drinks Córdoba junto a Universidad Tecnológica Nacional -Facultad Regional Córdoba- Secretaría de Vinculación Institucional y Responsabilidad Social Universitaria invitan a la Quinta Edición de "Reciclar en Córdoba" que se concretará el día sábado 5 de Octubre, de 9 a 18hs en la UTN FRC (Maestro M. López esquina Cruz Roja). Es una jornada abierta para todo público, en la que habrá importantes disertantes, talleristas y ponentes dialogando sobre diferentes aspectos del reciclaje.</w:t>
      </w:r>
    </w:p>
    <w:p>
      <w:pPr>
        <w:pStyle w:val="TextBody"/>
        <w:jc w:val="both"/>
        <w:rPr>
          <w:rFonts w:ascii="Calibri" w:hAnsi="Calibri" w:eastAsia="Calibri" w:cs="Calibri"/>
          <w:color w:val="595959"/>
          <w:sz w:val="24"/>
          <w:szCs w:val="24"/>
          <w:lang w:val="es-AR" w:eastAsia="es-AR" w:bidi="ar-SA"/>
        </w:rPr>
      </w:pPr>
      <w:r>
        <w:rPr>
          <w:rFonts w:eastAsia="Calibri" w:cs="Calibri"/>
          <w:color w:val="595959"/>
          <w:sz w:val="24"/>
          <w:szCs w:val="24"/>
          <w:lang w:val="es-AR" w:eastAsia="es-AR" w:bidi="ar-SA"/>
        </w:rPr>
        <w:t>Reciclar Córdoba invita a compartir un espacio para la toma de conciencia y la construcción colectiva en torno a las temáticas de sustentabilidad, reciclaje y medio ambiente. Un evento que invita a conocer, compartir y poner en marcha herramientas que den respuesta a la problemática de residuos.</w:t>
      </w:r>
    </w:p>
    <w:p>
      <w:pPr>
        <w:pStyle w:val="TextBody"/>
        <w:jc w:val="both"/>
        <w:rPr>
          <w:rFonts w:ascii="Calibri" w:hAnsi="Calibri" w:eastAsia="Calibri" w:cs="Calibri"/>
          <w:color w:val="595959"/>
          <w:sz w:val="24"/>
          <w:szCs w:val="24"/>
          <w:lang w:val="es-AR" w:eastAsia="es-AR" w:bidi="ar-SA"/>
        </w:rPr>
      </w:pPr>
      <w:r>
        <w:rPr>
          <w:rFonts w:eastAsia="Calibri" w:cs="Calibri"/>
          <w:color w:val="595959"/>
          <w:sz w:val="24"/>
          <w:szCs w:val="24"/>
          <w:lang w:val="es-AR" w:eastAsia="es-AR" w:bidi="ar-SA"/>
        </w:rPr>
        <w:t>Este año los paneles, conferencias y talleres van a estar centrados en la temática de “Las 5 R”. Reutilizar, regenerar, reparar, reducir, reciclar:</w:t>
      </w:r>
    </w:p>
    <w:p>
      <w:pPr>
        <w:pStyle w:val="TextBody"/>
        <w:numPr>
          <w:ilvl w:val="0"/>
          <w:numId w:val="1"/>
        </w:numPr>
        <w:spacing w:before="0" w:after="0"/>
        <w:jc w:val="both"/>
        <w:rPr>
          <w:rFonts w:ascii="Calibri" w:hAnsi="Calibri" w:eastAsia="Calibri" w:cs="Calibri"/>
          <w:color w:val="595959"/>
          <w:sz w:val="24"/>
          <w:szCs w:val="24"/>
          <w:lang w:val="es-AR" w:eastAsia="es-AR" w:bidi="ar-SA"/>
        </w:rPr>
      </w:pPr>
      <w:r>
        <w:rPr>
          <w:rFonts w:eastAsia="Calibri" w:cs="Calibri"/>
          <w:color w:val="595959"/>
          <w:sz w:val="24"/>
          <w:szCs w:val="24"/>
          <w:lang w:val="es-AR" w:eastAsia="es-AR" w:bidi="ar-SA"/>
        </w:rPr>
        <w:t>Reducir lo que no necesites.</w:t>
      </w:r>
    </w:p>
    <w:p>
      <w:pPr>
        <w:pStyle w:val="TextBody"/>
        <w:numPr>
          <w:ilvl w:val="0"/>
          <w:numId w:val="1"/>
        </w:numPr>
        <w:spacing w:before="0" w:after="0"/>
        <w:jc w:val="both"/>
        <w:rPr>
          <w:rFonts w:ascii="Calibri" w:hAnsi="Calibri" w:eastAsia="Calibri" w:cs="Calibri"/>
          <w:color w:val="595959"/>
          <w:sz w:val="24"/>
          <w:szCs w:val="24"/>
          <w:lang w:val="es-AR" w:eastAsia="es-AR" w:bidi="ar-SA"/>
        </w:rPr>
      </w:pPr>
      <w:r>
        <w:rPr>
          <w:rFonts w:eastAsia="Calibri" w:cs="Calibri"/>
          <w:color w:val="595959"/>
          <w:sz w:val="24"/>
          <w:szCs w:val="24"/>
          <w:lang w:val="es-AR" w:eastAsia="es-AR" w:bidi="ar-SA"/>
        </w:rPr>
        <w:t>Reparar, si es posible, cuando algo se rompe, en vez de tirarlo inmediatamente.</w:t>
      </w:r>
    </w:p>
    <w:p>
      <w:pPr>
        <w:pStyle w:val="TextBody"/>
        <w:numPr>
          <w:ilvl w:val="0"/>
          <w:numId w:val="1"/>
        </w:numPr>
        <w:spacing w:before="0" w:after="0"/>
        <w:jc w:val="both"/>
        <w:rPr>
          <w:rFonts w:ascii="Calibri" w:hAnsi="Calibri" w:eastAsia="Calibri" w:cs="Calibri"/>
          <w:color w:val="595959"/>
          <w:sz w:val="24"/>
          <w:szCs w:val="24"/>
          <w:lang w:val="es-AR" w:eastAsia="es-AR" w:bidi="ar-SA"/>
        </w:rPr>
      </w:pPr>
      <w:r>
        <w:rPr>
          <w:rFonts w:eastAsia="Calibri" w:cs="Calibri"/>
          <w:color w:val="595959"/>
          <w:sz w:val="24"/>
          <w:szCs w:val="24"/>
          <w:lang w:val="es-AR" w:eastAsia="es-AR" w:bidi="ar-SA"/>
        </w:rPr>
        <w:t>Reutilizar, lo que puedas usar más de una vez.</w:t>
      </w:r>
    </w:p>
    <w:p>
      <w:pPr>
        <w:pStyle w:val="TextBody"/>
        <w:numPr>
          <w:ilvl w:val="0"/>
          <w:numId w:val="1"/>
        </w:numPr>
        <w:spacing w:before="0" w:after="0"/>
        <w:jc w:val="both"/>
        <w:rPr>
          <w:rFonts w:ascii="Calibri" w:hAnsi="Calibri" w:eastAsia="Calibri" w:cs="Calibri"/>
          <w:color w:val="595959"/>
          <w:sz w:val="24"/>
          <w:szCs w:val="24"/>
          <w:lang w:val="es-AR" w:eastAsia="es-AR" w:bidi="ar-SA"/>
        </w:rPr>
      </w:pPr>
      <w:r>
        <w:rPr>
          <w:rFonts w:eastAsia="Calibri" w:cs="Calibri"/>
          <w:color w:val="595959"/>
          <w:sz w:val="24"/>
          <w:szCs w:val="24"/>
          <w:lang w:val="es-AR" w:eastAsia="es-AR" w:bidi="ar-SA"/>
        </w:rPr>
        <w:t>Regenerar ciclos de uso y producción de los materiales usados.</w:t>
      </w:r>
    </w:p>
    <w:p>
      <w:pPr>
        <w:pStyle w:val="TextBody"/>
        <w:numPr>
          <w:ilvl w:val="0"/>
          <w:numId w:val="1"/>
        </w:numPr>
        <w:spacing w:before="0" w:after="0"/>
        <w:jc w:val="both"/>
        <w:rPr>
          <w:rFonts w:ascii="Calibri" w:hAnsi="Calibri" w:eastAsia="Calibri" w:cs="Calibri"/>
          <w:color w:val="595959"/>
          <w:sz w:val="24"/>
          <w:szCs w:val="24"/>
          <w:lang w:val="es-AR" w:eastAsia="es-AR" w:bidi="ar-SA"/>
        </w:rPr>
      </w:pPr>
      <w:r>
        <w:rPr>
          <w:rFonts w:eastAsia="Calibri" w:cs="Calibri"/>
          <w:color w:val="595959"/>
          <w:sz w:val="24"/>
          <w:szCs w:val="24"/>
          <w:lang w:val="es-AR" w:eastAsia="es-AR" w:bidi="ar-SA"/>
        </w:rPr>
        <w:t>Reciclar lo que no pase los pasos anteriores.</w:t>
      </w:r>
    </w:p>
    <w:p>
      <w:pPr>
        <w:pStyle w:val="Firstparagraph"/>
        <w:jc w:val="both"/>
        <w:rPr>
          <w:rFonts w:ascii="Calibri" w:hAnsi="Calibri" w:eastAsia="Calibri" w:cs="Calibri"/>
          <w:color w:val="595959"/>
          <w:sz w:val="24"/>
          <w:szCs w:val="24"/>
          <w:lang w:val="es-AR" w:eastAsia="es-AR" w:bidi="ar-SA"/>
        </w:rPr>
      </w:pPr>
      <w:r>
        <w:rPr>
          <w:rFonts w:eastAsia="Calibri" w:cs="Calibri"/>
          <w:color w:val="595959"/>
          <w:sz w:val="24"/>
          <w:szCs w:val="24"/>
          <w:lang w:val="es-AR" w:eastAsia="es-AR" w:bidi="ar-SA"/>
        </w:rPr>
        <w:t>Estamos saliendo de una transición en la forma de reciclar. En tiempos anteriores se pensaba en términos de una economía lineal: los recursos naturales se extraían de su lugar, se los usaba en la industria, y después de usados quedaba el residuo final. Ahora en cambio se trata de pensar el usod ed recursos en cada una de sus etapas productivas, desde el diseño hasta su implementación, y lo que pasa con el producto una vez que llega a las manos del usuario final.</w:t>
      </w:r>
    </w:p>
    <w:p>
      <w:pPr>
        <w:pStyle w:val="TextBody"/>
        <w:jc w:val="both"/>
        <w:rPr>
          <w:rFonts w:ascii="Calibri" w:hAnsi="Calibri" w:eastAsia="Calibri" w:cs="Calibri"/>
          <w:color w:val="595959"/>
          <w:sz w:val="24"/>
          <w:szCs w:val="24"/>
          <w:lang w:val="es-AR" w:eastAsia="es-AR" w:bidi="ar-SA"/>
        </w:rPr>
      </w:pPr>
      <w:r>
        <w:rPr>
          <w:rFonts w:eastAsia="Calibri" w:cs="Calibri"/>
          <w:color w:val="595959"/>
          <w:sz w:val="24"/>
          <w:szCs w:val="24"/>
          <w:lang w:val="es-AR" w:eastAsia="es-AR" w:bidi="ar-SA"/>
        </w:rPr>
        <w:t>La temática propuesta, este año entonces, hace hincapié en las potencialidades de la economía circular. En lo biológico se da el circuito que se retroalimenta: de plantas a animales, y de estos los restos que vuelvan a la tierra y sirvan al ciclo siguiente. Y también se da un circuito a nivel técnico: la producción industrial genera productos para el consumidor, pero el ciclo sigue ya que se piensa desde el inicio de producción en su desmontaje y reciclaje. En la economía circular no hablamos de residuo, sino de materias primas que se reinsertan en el proceso productivo. También se expondrá, del aspecto social, sobre la visibilización de los recuperadores urbanos de nuestra ciudad.</w:t>
      </w:r>
    </w:p>
    <w:p>
      <w:pPr>
        <w:pStyle w:val="HorizontalLine"/>
        <w:jc w:val="both"/>
        <w:rPr>
          <w:rFonts w:ascii="Calibri" w:hAnsi="Calibri" w:eastAsia="Calibri" w:cs="Calibri"/>
          <w:color w:val="595959"/>
          <w:sz w:val="24"/>
          <w:szCs w:val="24"/>
          <w:lang w:val="es-AR" w:eastAsia="es-AR" w:bidi="ar-SA"/>
        </w:rPr>
      </w:pPr>
      <w:r>
        <w:rPr>
          <w:rFonts w:eastAsia="Calibri" w:cs="Calibri"/>
          <w:color w:val="595959"/>
          <w:sz w:val="24"/>
          <w:szCs w:val="24"/>
          <w:lang w:val="es-AR" w:eastAsia="es-AR" w:bidi="ar-SA"/>
        </w:rPr>
      </w:r>
    </w:p>
    <w:p>
      <w:pPr>
        <w:pStyle w:val="Firstparagraph"/>
        <w:jc w:val="both"/>
        <w:rPr>
          <w:rFonts w:ascii="Calibri" w:hAnsi="Calibri" w:eastAsia="Calibri" w:cs="Calibri"/>
          <w:color w:val="595959"/>
          <w:sz w:val="24"/>
          <w:szCs w:val="24"/>
          <w:lang w:val="es-AR" w:eastAsia="es-AR" w:bidi="ar-SA"/>
        </w:rPr>
      </w:pPr>
      <w:r>
        <w:rPr>
          <w:rFonts w:eastAsia="Calibri" w:cs="Calibri"/>
          <w:color w:val="595959"/>
          <w:sz w:val="24"/>
          <w:szCs w:val="24"/>
          <w:lang w:val="es-AR" w:eastAsia="es-AR" w:bidi="ar-SA"/>
        </w:rPr>
        <w:t>La jornada se dividirá en actividades por la mañana y por la tarde. Por la mañana habrá 3 Conferencias:</w:t>
      </w:r>
    </w:p>
    <w:p>
      <w:pPr>
        <w:pStyle w:val="TextBody"/>
        <w:numPr>
          <w:ilvl w:val="0"/>
          <w:numId w:val="2"/>
        </w:numPr>
        <w:spacing w:before="0" w:after="0"/>
        <w:jc w:val="both"/>
        <w:rPr>
          <w:rFonts w:ascii="Calibri" w:hAnsi="Calibri" w:eastAsia="Calibri" w:cs="Calibri"/>
          <w:color w:val="595959"/>
          <w:sz w:val="24"/>
          <w:szCs w:val="24"/>
          <w:lang w:val="es-AR" w:eastAsia="es-AR" w:bidi="ar-SA"/>
        </w:rPr>
      </w:pPr>
      <w:r>
        <w:rPr>
          <w:rFonts w:eastAsia="Calibri" w:cs="Calibri"/>
          <w:i/>
          <w:iCs/>
          <w:color w:val="595959"/>
          <w:sz w:val="24"/>
          <w:szCs w:val="24"/>
          <w:lang w:val="es-AR" w:eastAsia="es-AR" w:bidi="ar-SA"/>
        </w:rPr>
        <w:t>¿Los consumidores son responsables y Sostenibles?. Investigación en Argentina y America Latina. Perspectivas y Desafios.</w:t>
      </w:r>
      <w:r>
        <w:rPr>
          <w:rFonts w:eastAsia="Calibri" w:cs="Calibri"/>
          <w:color w:val="595959"/>
          <w:sz w:val="24"/>
          <w:szCs w:val="24"/>
          <w:lang w:val="es-AR" w:eastAsia="es-AR" w:bidi="ar-SA"/>
        </w:rPr>
        <w:t xml:space="preserve"> Por el Dr. Enrique Carlos Bianchi- Docente en Comercialización (UNC) y SIM (UCC). Profesor de posgrados y doctorados en UNC, UCC, UNL, UNNE.</w:t>
      </w:r>
    </w:p>
    <w:p>
      <w:pPr>
        <w:pStyle w:val="TextBody"/>
        <w:numPr>
          <w:ilvl w:val="0"/>
          <w:numId w:val="2"/>
        </w:numPr>
        <w:spacing w:before="0" w:after="0"/>
        <w:jc w:val="both"/>
        <w:rPr>
          <w:rFonts w:ascii="Calibri" w:hAnsi="Calibri" w:eastAsia="Calibri" w:cs="Calibri"/>
          <w:color w:val="595959"/>
          <w:sz w:val="24"/>
          <w:szCs w:val="24"/>
          <w:lang w:val="es-AR" w:eastAsia="es-AR" w:bidi="ar-SA"/>
        </w:rPr>
      </w:pPr>
      <w:r>
        <w:rPr>
          <w:rFonts w:eastAsia="Calibri" w:cs="Calibri"/>
          <w:i/>
          <w:iCs/>
          <w:color w:val="595959"/>
          <w:sz w:val="24"/>
          <w:szCs w:val="24"/>
          <w:lang w:val="es-AR" w:eastAsia="es-AR" w:bidi="ar-SA"/>
        </w:rPr>
        <w:t>Reciclaje de pilas alcalinas a partir de bacterias.</w:t>
      </w:r>
      <w:r>
        <w:rPr>
          <w:rFonts w:eastAsia="Calibri" w:cs="Calibri"/>
          <w:color w:val="595959"/>
          <w:sz w:val="24"/>
          <w:szCs w:val="24"/>
          <w:lang w:val="es-AR" w:eastAsia="es-AR" w:bidi="ar-SA"/>
        </w:rPr>
        <w:t xml:space="preserve"> Por el Dr. Ing. Edgardo Luis Soto, Vicedirector Unidad PlaPiMu-LaSeiSic Dependiente de la UNLP de la CICPBA (Comisión de Investigaciones Científicas de la Provincia de Buenos Aires).</w:t>
      </w:r>
    </w:p>
    <w:p>
      <w:pPr>
        <w:pStyle w:val="TextBody"/>
        <w:numPr>
          <w:ilvl w:val="0"/>
          <w:numId w:val="2"/>
        </w:numPr>
        <w:spacing w:before="0" w:after="0"/>
        <w:jc w:val="both"/>
        <w:rPr>
          <w:rFonts w:ascii="Calibri" w:hAnsi="Calibri" w:eastAsia="Calibri" w:cs="Calibri"/>
          <w:color w:val="595959"/>
          <w:sz w:val="24"/>
          <w:szCs w:val="24"/>
          <w:lang w:val="es-AR" w:eastAsia="es-AR" w:bidi="ar-SA"/>
        </w:rPr>
      </w:pPr>
      <w:r>
        <w:rPr>
          <w:rFonts w:eastAsia="Calibri" w:cs="Calibri"/>
          <w:i/>
          <w:iCs/>
          <w:color w:val="595959"/>
          <w:sz w:val="24"/>
          <w:szCs w:val="24"/>
          <w:lang w:val="es-AR" w:eastAsia="es-AR" w:bidi="ar-SA"/>
        </w:rPr>
        <w:t>La Ley de Envases hoy: La eficiencia de las cooperativas.</w:t>
      </w:r>
      <w:r>
        <w:rPr>
          <w:rFonts w:eastAsia="Calibri" w:cs="Calibri"/>
          <w:color w:val="595959"/>
          <w:sz w:val="24"/>
          <w:szCs w:val="24"/>
          <w:lang w:val="es-AR" w:eastAsia="es-AR" w:bidi="ar-SA"/>
        </w:rPr>
        <w:t xml:space="preserve"> Por el Tec. Roberto Ariel Sanchez, Coordinador del Área Medio Ambiente del Instituto Argentino del Envase.</w:t>
      </w:r>
    </w:p>
    <w:p>
      <w:pPr>
        <w:pStyle w:val="Firstparagraph"/>
        <w:jc w:val="both"/>
        <w:rPr>
          <w:rFonts w:ascii="Calibri" w:hAnsi="Calibri" w:eastAsia="Calibri" w:cs="Calibri"/>
          <w:color w:val="595959"/>
          <w:sz w:val="24"/>
          <w:szCs w:val="24"/>
          <w:lang w:val="es-AR" w:eastAsia="es-AR" w:bidi="ar-SA"/>
        </w:rPr>
      </w:pPr>
      <w:r>
        <w:rPr>
          <w:rFonts w:eastAsia="Calibri" w:cs="Calibri"/>
          <w:color w:val="595959"/>
          <w:sz w:val="24"/>
          <w:szCs w:val="24"/>
          <w:lang w:val="es-AR" w:eastAsia="es-AR" w:bidi="ar-SA"/>
        </w:rPr>
        <w:t>Al mediodía habrá dos paneles: sobre El rol de la Empresas en la Producción circular. Y otra sobre El Rol de los recuperadores urbanos Investigación sobre Recuperadores urbanos en la Ciudad. Cap. II - Green Drinks Cba. A la tarde habrá cuatro paneles: Dos paneles sobre Emprendimientos y Empresas, Universidades /ONG /Municipios, Cooperativas.</w:t>
      </w:r>
    </w:p>
    <w:p>
      <w:pPr>
        <w:pStyle w:val="TextBody"/>
        <w:jc w:val="both"/>
        <w:rPr>
          <w:rFonts w:ascii="Calibri" w:hAnsi="Calibri" w:eastAsia="Calibri" w:cs="Calibri"/>
          <w:color w:val="595959"/>
          <w:sz w:val="24"/>
          <w:szCs w:val="24"/>
          <w:lang w:val="es-AR" w:eastAsia="es-AR" w:bidi="ar-SA"/>
        </w:rPr>
      </w:pPr>
      <w:r>
        <w:rPr>
          <w:rFonts w:eastAsia="Calibri" w:cs="Calibri"/>
          <w:color w:val="595959"/>
          <w:sz w:val="24"/>
          <w:szCs w:val="24"/>
          <w:lang w:val="es-AR" w:eastAsia="es-AR" w:bidi="ar-SA"/>
        </w:rPr>
        <w:t>En paralelo se dan también por la tarde una serie de Talleres en distintas aulas: Diseño y creatividad con cartón, 20 Apps para cuidar el Medio Ambiente, Serigrafía, tratamiento de residuos orgánicos: biodigestores y composteras, Protocolo de Intervención Comunitaria, construcción de banquetas otomanas con cubiertas de autos en desuso, La magia de Reciclar historias para niños y padres.</w:t>
      </w:r>
    </w:p>
    <w:p>
      <w:pPr>
        <w:pStyle w:val="TextBody"/>
        <w:jc w:val="both"/>
        <w:rPr>
          <w:rFonts w:ascii="Calibri" w:hAnsi="Calibri" w:eastAsia="Calibri" w:cs="Calibri"/>
          <w:color w:val="595959"/>
          <w:sz w:val="24"/>
          <w:szCs w:val="24"/>
          <w:lang w:val="es-AR" w:eastAsia="es-AR" w:bidi="ar-SA"/>
        </w:rPr>
      </w:pPr>
      <w:r>
        <w:rPr>
          <w:rFonts w:eastAsia="Calibri" w:cs="Calibri"/>
          <w:color w:val="595959"/>
          <w:sz w:val="24"/>
          <w:szCs w:val="24"/>
          <w:lang w:val="es-AR" w:eastAsia="es-AR" w:bidi="ar-SA"/>
        </w:rPr>
        <w:t>Exposición de Fotografías: Sala Agustìn Tosco 1er piso.</w:t>
      </w:r>
    </w:p>
    <w:p>
      <w:pPr>
        <w:pStyle w:val="Quotations"/>
        <w:ind w:left="720" w:right="0" w:hanging="0"/>
        <w:jc w:val="both"/>
        <w:rPr>
          <w:rFonts w:ascii="Calibri" w:hAnsi="Calibri" w:eastAsia="Calibri" w:cs="Calibri"/>
          <w:color w:val="595959"/>
          <w:sz w:val="24"/>
          <w:szCs w:val="24"/>
          <w:lang w:val="es-AR" w:eastAsia="es-AR" w:bidi="ar-SA"/>
        </w:rPr>
      </w:pPr>
      <w:r>
        <w:rPr>
          <w:rFonts w:eastAsia="Calibri" w:cs="Calibri"/>
          <w:color w:val="595959"/>
          <w:sz w:val="24"/>
          <w:szCs w:val="24"/>
          <w:lang w:val="es-AR" w:eastAsia="es-AR" w:bidi="ar-SA"/>
        </w:rPr>
        <w:t>“</w:t>
      </w:r>
      <w:r>
        <w:rPr>
          <w:rFonts w:eastAsia="Calibri" w:cs="Calibri"/>
          <w:color w:val="595959"/>
          <w:sz w:val="24"/>
          <w:szCs w:val="24"/>
          <w:lang w:val="es-AR" w:eastAsia="es-AR" w:bidi="ar-SA"/>
        </w:rPr>
        <w:t>Nosotros podemos ser parte del cambio transversal en nuestra comunidad para convertir a los lugares donde vivimos en ciudades libres de residuos y encaminarnos hacia la generación de valor en circuitos productivos circulares mediante el reciclaje.”</w:t>
      </w:r>
    </w:p>
    <w:p>
      <w:pPr>
        <w:pStyle w:val="HorizontalLine"/>
        <w:jc w:val="both"/>
        <w:rPr>
          <w:rFonts w:ascii="Calibri" w:hAnsi="Calibri" w:eastAsia="Calibri" w:cs="Calibri"/>
          <w:color w:val="595959"/>
          <w:sz w:val="24"/>
          <w:szCs w:val="24"/>
          <w:lang w:val="es-AR" w:eastAsia="es-AR" w:bidi="ar-SA"/>
        </w:rPr>
      </w:pPr>
      <w:r>
        <w:rPr>
          <w:rFonts w:eastAsia="Calibri" w:cs="Calibri"/>
          <w:color w:val="595959"/>
          <w:sz w:val="24"/>
          <w:szCs w:val="24"/>
          <w:lang w:val="es-AR" w:eastAsia="es-AR" w:bidi="ar-SA"/>
        </w:rPr>
      </w:r>
    </w:p>
    <w:p>
      <w:pPr>
        <w:pStyle w:val="Firstparagraph"/>
        <w:jc w:val="both"/>
        <w:rPr/>
      </w:pPr>
      <w:r>
        <w:rPr>
          <w:rFonts w:eastAsia="Calibri" w:cs="Calibri"/>
          <w:color w:val="595959"/>
          <w:sz w:val="24"/>
          <w:szCs w:val="24"/>
          <w:lang w:val="es-AR" w:eastAsia="es-AR" w:bidi="ar-SA"/>
        </w:rPr>
        <w:t xml:space="preserve">Las inscripciones pueden realizarse en </w:t>
      </w:r>
      <w:hyperlink r:id="rId5">
        <w:r>
          <w:rPr>
            <w:rStyle w:val="Definition"/>
            <w:rFonts w:eastAsia="Calibri" w:cs="Calibri"/>
            <w:color w:val="595959"/>
            <w:sz w:val="24"/>
            <w:szCs w:val="24"/>
            <w:lang w:val="es-AR" w:eastAsia="es-AR" w:bidi="ar-SA"/>
          </w:rPr>
          <w:t>http://greendrinkscba.org/inscripcion/</w:t>
        </w:r>
      </w:hyperlink>
    </w:p>
    <w:p>
      <w:pPr>
        <w:pStyle w:val="TextBody"/>
        <w:jc w:val="both"/>
        <w:rPr/>
      </w:pPr>
      <w:r>
        <w:rPr>
          <w:rFonts w:eastAsia="Calibri" w:cs="Calibri"/>
          <w:color w:val="595959"/>
          <w:sz w:val="24"/>
          <w:szCs w:val="24"/>
          <w:lang w:val="es-AR" w:eastAsia="es-AR" w:bidi="ar-SA"/>
        </w:rPr>
        <w:t xml:space="preserve">Por consultas: </w:t>
      </w:r>
      <w:hyperlink r:id="rId6">
        <w:r>
          <w:rPr>
            <w:rStyle w:val="Definition"/>
            <w:rFonts w:eastAsia="Calibri" w:cs="Calibri"/>
            <w:color w:val="595959"/>
            <w:sz w:val="24"/>
            <w:szCs w:val="24"/>
            <w:lang w:val="es-AR" w:eastAsia="es-AR" w:bidi="ar-SA"/>
          </w:rPr>
          <w:t>info@greendrinkscba.org</w:t>
        </w:r>
      </w:hyperlink>
      <w:r>
        <w:rPr>
          <w:rFonts w:eastAsia="Calibri" w:cs="Calibri"/>
          <w:color w:val="595959"/>
          <w:sz w:val="24"/>
          <w:szCs w:val="24"/>
          <w:lang w:val="es-AR" w:eastAsia="es-AR" w:bidi="ar-SA"/>
        </w:rPr>
        <w:t xml:space="preserve">, </w:t>
      </w:r>
      <w:hyperlink r:id="rId7">
        <w:r>
          <w:rPr>
            <w:rStyle w:val="Definition"/>
            <w:rFonts w:eastAsia="Calibri" w:cs="Calibri"/>
            <w:color w:val="595959"/>
            <w:sz w:val="24"/>
            <w:szCs w:val="24"/>
            <w:lang w:val="es-AR" w:eastAsia="es-AR" w:bidi="ar-SA"/>
          </w:rPr>
          <w:t>relacionesinstitucionales@frc.utn.edu.ar</w:t>
        </w:r>
      </w:hyperlink>
      <w:r>
        <w:rPr>
          <w:rFonts w:eastAsia="Calibri" w:cs="Calibri"/>
          <w:color w:val="595959"/>
          <w:sz w:val="24"/>
          <w:szCs w:val="24"/>
          <w:lang w:val="es-AR" w:eastAsia="es-AR" w:bidi="ar-SA"/>
        </w:rPr>
        <w:t>, Tel: 5986053 int 153.</w:t>
      </w:r>
    </w:p>
    <w:p>
      <w:pPr>
        <w:pStyle w:val="TextBody"/>
        <w:jc w:val="both"/>
        <w:rPr/>
      </w:pPr>
      <w:r>
        <w:rPr>
          <w:rFonts w:eastAsia="Calibri" w:cs="Calibri"/>
          <w:color w:val="595959"/>
          <w:sz w:val="24"/>
          <w:szCs w:val="24"/>
          <w:lang w:val="es-AR" w:eastAsia="es-AR" w:bidi="ar-SA"/>
        </w:rPr>
        <w:t xml:space="preserve">Sobre </w:t>
      </w:r>
      <w:r>
        <w:rPr>
          <w:rFonts w:eastAsia="Calibri" w:cs="Calibri"/>
          <w:color w:val="595959"/>
          <w:sz w:val="24"/>
          <w:szCs w:val="24"/>
          <w:lang w:val="es-AR" w:eastAsia="es-AR" w:bidi="ar-SA"/>
        </w:rPr>
        <w:t>UTN FRC</w:t>
      </w:r>
      <w:r>
        <w:rPr>
          <w:rFonts w:eastAsia="Calibri" w:cs="Calibri"/>
          <w:color w:val="595959"/>
          <w:sz w:val="24"/>
          <w:szCs w:val="24"/>
          <w:lang w:val="es-AR" w:eastAsia="es-AR" w:bidi="ar-SA"/>
        </w:rPr>
        <w:t xml:space="preserve"> </w:t>
      </w:r>
      <w:hyperlink r:id="rId8">
        <w:r>
          <w:rPr>
            <w:rStyle w:val="Definition"/>
            <w:rFonts w:eastAsia="Calibri" w:cs="Calibri"/>
            <w:color w:val="595959"/>
            <w:sz w:val="24"/>
            <w:szCs w:val="24"/>
            <w:lang w:val="es-AR" w:eastAsia="es-AR" w:bidi="ar-SA"/>
          </w:rPr>
          <w:t>Secretaría de Vinculación y Responsabilidad Social Universitaria</w:t>
        </w:r>
      </w:hyperlink>
    </w:p>
    <w:p>
      <w:pPr>
        <w:pStyle w:val="TextBody"/>
        <w:jc w:val="both"/>
        <w:rPr/>
      </w:pPr>
      <w:r>
        <w:rPr>
          <w:rFonts w:eastAsia="Calibri" w:cs="Calibri"/>
          <w:color w:val="595959"/>
          <w:sz w:val="24"/>
          <w:szCs w:val="24"/>
          <w:lang w:val="es-AR" w:eastAsia="es-AR" w:bidi="ar-SA"/>
        </w:rPr>
        <w:t xml:space="preserve">Datos de contacto: </w:t>
      </w:r>
      <w:hyperlink r:id="rId9">
        <w:r>
          <w:rPr>
            <w:rStyle w:val="Definition"/>
            <w:rFonts w:eastAsia="Calibri" w:cs="Calibri"/>
            <w:color w:val="595959"/>
            <w:sz w:val="24"/>
            <w:szCs w:val="24"/>
            <w:lang w:val="es-AR" w:eastAsia="es-AR" w:bidi="ar-SA"/>
          </w:rPr>
          <w:t>evento.reciclar@gmail.com</w:t>
        </w:r>
      </w:hyperlink>
      <w:r>
        <w:rPr>
          <w:rFonts w:eastAsia="Calibri" w:cs="Calibri"/>
          <w:color w:val="595959"/>
          <w:sz w:val="24"/>
          <w:szCs w:val="24"/>
          <w:lang w:val="es-AR" w:eastAsia="es-AR" w:bidi="ar-SA"/>
        </w:rPr>
        <w:t>, Teléfono: 0351 423-6215.</w:t>
      </w:r>
    </w:p>
    <w:p>
      <w:pPr>
        <w:pStyle w:val="Heading2"/>
        <w:jc w:val="both"/>
        <w:rPr>
          <w:rFonts w:ascii="Calibri" w:hAnsi="Calibri" w:eastAsia="Calibri" w:cs="Calibri"/>
          <w:color w:val="595959"/>
          <w:sz w:val="24"/>
          <w:szCs w:val="24"/>
          <w:lang w:val="es-AR" w:eastAsia="es-AR" w:bidi="ar-SA"/>
        </w:rPr>
      </w:pPr>
      <w:bookmarkStart w:id="5" w:name="sobre-reciclar-córdoba"/>
      <w:bookmarkEnd w:id="5"/>
      <w:r>
        <w:rPr>
          <w:rFonts w:eastAsia="Calibri" w:cs="Calibri"/>
          <w:color w:val="595959"/>
          <w:sz w:val="24"/>
          <w:szCs w:val="24"/>
          <w:lang w:val="es-AR" w:eastAsia="es-AR" w:bidi="ar-SA"/>
        </w:rPr>
        <w:t>Sobre Reciclar Córdoba</w:t>
      </w:r>
    </w:p>
    <w:p>
      <w:pPr>
        <w:pStyle w:val="Firstparagraph"/>
        <w:jc w:val="both"/>
        <w:rPr>
          <w:rFonts w:ascii="Calibri" w:hAnsi="Calibri" w:eastAsia="Calibri" w:cs="Calibri"/>
          <w:color w:val="595959"/>
          <w:sz w:val="24"/>
          <w:szCs w:val="24"/>
          <w:lang w:val="es-AR" w:eastAsia="es-AR" w:bidi="ar-SA"/>
        </w:rPr>
      </w:pPr>
      <w:r>
        <w:rPr>
          <w:rFonts w:eastAsia="Calibri" w:cs="Calibri"/>
          <w:color w:val="595959"/>
          <w:sz w:val="24"/>
          <w:szCs w:val="24"/>
          <w:lang w:val="es-AR" w:eastAsia="es-AR" w:bidi="ar-SA"/>
        </w:rPr>
        <w:t>Se inició en 2015, como proyecto de Green Drink Córdoba, con la idea de generar un espacio para tomar conciencia de que el cambio es posible y que está en nuestras manos mejorar la calidad de vida y lograr un desarrollo sustentable.</w:t>
      </w:r>
    </w:p>
    <w:p>
      <w:pPr>
        <w:pStyle w:val="TextBody"/>
        <w:jc w:val="both"/>
        <w:rPr>
          <w:rFonts w:ascii="Calibri" w:hAnsi="Calibri" w:eastAsia="Calibri" w:cs="Calibri"/>
          <w:color w:val="595959"/>
          <w:sz w:val="24"/>
          <w:szCs w:val="24"/>
          <w:lang w:val="es-AR" w:eastAsia="es-AR" w:bidi="ar-SA"/>
        </w:rPr>
      </w:pPr>
      <w:r>
        <w:rPr>
          <w:rFonts w:eastAsia="Calibri" w:cs="Calibri"/>
          <w:color w:val="595959"/>
          <w:sz w:val="24"/>
          <w:szCs w:val="24"/>
          <w:lang w:val="es-AR" w:eastAsia="es-AR" w:bidi="ar-SA"/>
        </w:rPr>
        <w:t>Este evento tiene el objetivo de promover el reciclaje en la Ciudad de Córdoba. Además de generar un punto de encuentro para la búsqueda de soluciones técnicas, tecnológicas y sociales. Por tanto, la propuesta está enfocada al desarrollo de herramientas que den respuesta a la problemática de residuos generando oportunidades, tecnologías, intercambios a través de disertaciones, talleres, mesas de diálogo por temáticas y stand de muestras.</w:t>
      </w:r>
    </w:p>
    <w:p>
      <w:pPr>
        <w:pStyle w:val="Firstparagraph"/>
        <w:jc w:val="both"/>
        <w:rPr/>
      </w:pPr>
      <w:r>
        <w:rPr>
          <w:rFonts w:eastAsia="Calibri" w:cs="Calibri"/>
          <w:color w:val="595959"/>
          <w:sz w:val="24"/>
          <w:szCs w:val="24"/>
          <w:lang w:val="es-AR" w:eastAsia="es-AR" w:bidi="ar-SA"/>
        </w:rPr>
        <w:t>En la quinta edición de este año se centrará en el tema de la “</w:t>
      </w:r>
      <w:r>
        <w:rPr>
          <w:rFonts w:eastAsia="Calibri" w:cs="Calibri"/>
          <w:b/>
          <w:color w:val="595959"/>
          <w:sz w:val="24"/>
          <w:szCs w:val="24"/>
          <w:lang w:val="es-AR" w:eastAsia="es-AR" w:bidi="ar-SA"/>
        </w:rPr>
        <w:t>Consumo y Producción Sostenible</w:t>
      </w:r>
      <w:r>
        <w:rPr>
          <w:rFonts w:eastAsia="Calibri" w:cs="Calibri"/>
          <w:color w:val="595959"/>
          <w:sz w:val="24"/>
          <w:szCs w:val="24"/>
          <w:lang w:val="es-AR" w:eastAsia="es-AR" w:bidi="ar-SA"/>
        </w:rPr>
        <w:t>”. En la economía circular no hablamos de residuo, sino de materias primas que se reinsertan en el proceso productivo. De esta manera se produce una transición de una economía lineal a una economía circular.</w:t>
      </w:r>
    </w:p>
    <w:p>
      <w:pPr>
        <w:pStyle w:val="Normal"/>
        <w:spacing w:before="0" w:after="120"/>
        <w:jc w:val="both"/>
        <w:rPr>
          <w:rStyle w:val="Definition"/>
          <w:rFonts w:ascii="Calibri" w:hAnsi="Calibri" w:eastAsia="Calibri" w:cs="Calibri"/>
          <w:b/>
          <w:b/>
          <w:color w:val="595959"/>
          <w:sz w:val="24"/>
          <w:szCs w:val="24"/>
          <w:lang w:val="es-AR" w:eastAsia="es-AR" w:bidi="ar-SA"/>
        </w:rPr>
      </w:pPr>
      <w:hyperlink r:id="rId10">
        <w:r>
          <w:rPr/>
        </w:r>
      </w:hyperlink>
    </w:p>
    <w:p>
      <w:pPr>
        <w:pStyle w:val="Normal"/>
        <w:spacing w:before="0" w:after="120"/>
        <w:jc w:val="both"/>
        <w:rPr>
          <w:b/>
          <w:b/>
          <w:color w:val="595959"/>
          <w:sz w:val="24"/>
          <w:szCs w:val="24"/>
        </w:rPr>
      </w:pPr>
      <w:r>
        <w:rPr>
          <w:b/>
          <w:color w:val="595959"/>
          <w:sz w:val="24"/>
          <w:szCs w:val="24"/>
        </w:rPr>
        <w:t>Acerca de Green Drinks</w:t>
      </w:r>
    </w:p>
    <w:p>
      <w:pPr>
        <w:pStyle w:val="Normal"/>
        <w:spacing w:before="0" w:after="120"/>
        <w:jc w:val="both"/>
        <w:rPr/>
      </w:pPr>
      <w:r>
        <w:rPr>
          <w:color w:val="595959"/>
          <w:sz w:val="24"/>
          <w:szCs w:val="24"/>
        </w:rPr>
        <w:t xml:space="preserve">Es una red global de reuniones informales para personas involucradas o interesadas en el desarrollo sostenible. </w:t>
      </w:r>
      <w:r>
        <w:rPr>
          <w:b/>
          <w:color w:val="595959"/>
          <w:sz w:val="24"/>
          <w:szCs w:val="24"/>
        </w:rPr>
        <w:t xml:space="preserve">Green Drinks Córdoba </w:t>
      </w:r>
      <w:r>
        <w:rPr>
          <w:color w:val="595959"/>
          <w:sz w:val="24"/>
          <w:szCs w:val="24"/>
        </w:rPr>
        <w:t>es una organización que trabaja sobre sostenibilidad y ambiente en la ciudad de Córdoba. Organiza reuniones auto-reguladas en red con el objetivo de promover los objetivos de desarrollo sostenible a través de espacios de diálogo con diferentes actores del ámbito académico, empresarial, gubernamental, ONGs y sociedad civil, generando iniciativas, proyectos y sinergias entre los ciudadanos y para nuestra ciudad.</w:t>
      </w:r>
    </w:p>
    <w:p>
      <w:pPr>
        <w:pStyle w:val="Normal"/>
        <w:spacing w:before="0" w:after="120"/>
        <w:jc w:val="both"/>
        <w:rPr/>
      </w:pPr>
      <w:r>
        <w:rPr>
          <w:color w:val="595959"/>
          <w:sz w:val="24"/>
          <w:szCs w:val="24"/>
        </w:rPr>
        <w:t xml:space="preserve">Página web: </w:t>
      </w:r>
      <w:hyperlink r:id="rId11">
        <w:r>
          <w:rPr>
            <w:rStyle w:val="InternetLink"/>
            <w:color w:val="0000FF"/>
            <w:sz w:val="24"/>
            <w:szCs w:val="24"/>
            <w:u w:val="single"/>
          </w:rPr>
          <w:t>http://greendrinkscba.org/</w:t>
        </w:r>
      </w:hyperlink>
    </w:p>
    <w:p>
      <w:pPr>
        <w:pStyle w:val="Normal"/>
        <w:spacing w:before="0" w:after="120"/>
        <w:jc w:val="both"/>
        <w:rPr/>
      </w:pPr>
      <w:r>
        <w:rPr>
          <w:color w:val="595959"/>
          <w:sz w:val="24"/>
          <w:szCs w:val="24"/>
        </w:rPr>
        <w:t xml:space="preserve">Correo electrónico: </w:t>
      </w:r>
      <w:hyperlink r:id="rId12">
        <w:r>
          <w:rPr>
            <w:rStyle w:val="InternetLink"/>
            <w:color w:val="1155CC"/>
            <w:sz w:val="24"/>
            <w:szCs w:val="24"/>
            <w:u w:val="single"/>
          </w:rPr>
          <w:t>info@greendrinkscba.org</w:t>
        </w:r>
      </w:hyperlink>
    </w:p>
    <w:p>
      <w:pPr>
        <w:pStyle w:val="Normal"/>
        <w:spacing w:before="0" w:after="120"/>
        <w:jc w:val="both"/>
        <w:rPr/>
      </w:pPr>
      <w:r>
        <w:rPr>
          <w:color w:val="595959"/>
          <w:sz w:val="24"/>
          <w:szCs w:val="24"/>
        </w:rPr>
        <w:t>Teléfono: 0351 423-6215 / Celular: +54 9 351 5415470</w:t>
      </w:r>
    </w:p>
    <w:sectPr>
      <w:type w:val="nextPage"/>
      <w:pgSz w:w="12240" w:h="15840"/>
      <w:pgMar w:left="1701" w:right="1701" w:header="0" w:top="1417" w:footer="0" w:bottom="1417"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2">
    <w:lvl w:ilvl="0">
      <w:start w:val="1"/>
      <w:numFmt w:val="bullet"/>
      <w:lvlText w:val=""/>
      <w:lvlJc w:val="left"/>
      <w:pPr>
        <w:tabs>
          <w:tab w:val="num" w:pos="720"/>
        </w:tabs>
        <w:ind w:left="720" w:hanging="360"/>
      </w:pPr>
      <w:rPr>
        <w:rFonts w:ascii="Symbol" w:hAnsi="Symbol" w:cs="Symbol" w:hint="default"/>
        <w:sz w:val="24"/>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AR" w:eastAsia="es-A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327a6"/>
    <w:pPr>
      <w:widowControl/>
      <w:bidi w:val="0"/>
      <w:spacing w:lineRule="auto" w:line="276" w:before="0" w:after="200"/>
      <w:jc w:val="left"/>
    </w:pPr>
    <w:rPr>
      <w:rFonts w:ascii="Calibri" w:hAnsi="Calibri" w:eastAsia="Calibri" w:cs="Calibri"/>
      <w:color w:val="00000A"/>
      <w:sz w:val="22"/>
      <w:szCs w:val="22"/>
      <w:lang w:val="es-AR" w:eastAsia="es-AR" w:bidi="ar-SA"/>
    </w:rPr>
  </w:style>
  <w:style w:type="paragraph" w:styleId="Heading1">
    <w:name w:val="Heading 1"/>
    <w:basedOn w:val="Normal"/>
    <w:next w:val="Normal"/>
    <w:qFormat/>
    <w:rsid w:val="008327a6"/>
    <w:pPr>
      <w:keepNext/>
      <w:keepLines/>
      <w:spacing w:before="480" w:after="120"/>
      <w:outlineLvl w:val="0"/>
    </w:pPr>
    <w:rPr>
      <w:b/>
      <w:sz w:val="48"/>
      <w:szCs w:val="48"/>
    </w:rPr>
  </w:style>
  <w:style w:type="paragraph" w:styleId="Heading2">
    <w:name w:val="Heading 2"/>
    <w:basedOn w:val="Normal"/>
    <w:next w:val="Normal"/>
    <w:qFormat/>
    <w:rsid w:val="008327a6"/>
    <w:pPr>
      <w:keepNext/>
      <w:keepLines/>
      <w:spacing w:before="360" w:after="80"/>
      <w:outlineLvl w:val="1"/>
    </w:pPr>
    <w:rPr>
      <w:b/>
      <w:sz w:val="36"/>
      <w:szCs w:val="36"/>
    </w:rPr>
  </w:style>
  <w:style w:type="paragraph" w:styleId="Heading3">
    <w:name w:val="Heading 3"/>
    <w:basedOn w:val="Normal"/>
    <w:next w:val="Normal"/>
    <w:qFormat/>
    <w:rsid w:val="008327a6"/>
    <w:pPr>
      <w:keepNext/>
      <w:keepLines/>
      <w:spacing w:before="280" w:after="80"/>
      <w:outlineLvl w:val="2"/>
    </w:pPr>
    <w:rPr>
      <w:b/>
      <w:sz w:val="28"/>
      <w:szCs w:val="28"/>
    </w:rPr>
  </w:style>
  <w:style w:type="paragraph" w:styleId="Heading4">
    <w:name w:val="Heading 4"/>
    <w:basedOn w:val="Normal"/>
    <w:next w:val="Normal"/>
    <w:qFormat/>
    <w:rsid w:val="008327a6"/>
    <w:pPr>
      <w:keepNext/>
      <w:keepLines/>
      <w:spacing w:before="240" w:after="40"/>
      <w:outlineLvl w:val="3"/>
    </w:pPr>
    <w:rPr>
      <w:b/>
      <w:sz w:val="24"/>
      <w:szCs w:val="24"/>
    </w:rPr>
  </w:style>
  <w:style w:type="paragraph" w:styleId="Heading5">
    <w:name w:val="Heading 5"/>
    <w:basedOn w:val="Normal"/>
    <w:next w:val="Normal"/>
    <w:qFormat/>
    <w:rsid w:val="008327a6"/>
    <w:pPr>
      <w:keepNext/>
      <w:keepLines/>
      <w:spacing w:before="220" w:after="40"/>
      <w:outlineLvl w:val="4"/>
    </w:pPr>
    <w:rPr>
      <w:b/>
    </w:rPr>
  </w:style>
  <w:style w:type="paragraph" w:styleId="Heading6">
    <w:name w:val="Heading 6"/>
    <w:basedOn w:val="Normal"/>
    <w:next w:val="Normal"/>
    <w:qFormat/>
    <w:rsid w:val="008327a6"/>
    <w:pPr>
      <w:keepNext/>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852caf"/>
    <w:rPr>
      <w:rFonts w:ascii="Tahoma" w:hAnsi="Tahoma" w:cs="Tahoma"/>
      <w:sz w:val="16"/>
      <w:szCs w:val="16"/>
    </w:rPr>
  </w:style>
  <w:style w:type="character" w:styleId="ListLabel1">
    <w:name w:val="ListLabel 1"/>
    <w:qFormat/>
    <w:rPr>
      <w:rFonts w:eastAsia="Arial" w:cs="Arial"/>
      <w:sz w:val="24"/>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InternetLink">
    <w:name w:val="Internet Link"/>
    <w:rPr>
      <w:color w:val="000080"/>
      <w:u w:val="single"/>
      <w:lang w:val="zxx" w:eastAsia="zxx" w:bidi="zxx"/>
    </w:rPr>
  </w:style>
  <w:style w:type="character" w:styleId="ListLabel10">
    <w:name w:val="ListLabel 10"/>
    <w:qFormat/>
    <w:rPr>
      <w:rFonts w:cs="Arial"/>
      <w:sz w:val="24"/>
    </w:rPr>
  </w:style>
  <w:style w:type="character" w:styleId="ListLabel11">
    <w:name w:val="ListLabel 11"/>
    <w:qFormat/>
    <w:rPr>
      <w:rFonts w:cs="Courier New"/>
    </w:rPr>
  </w:style>
  <w:style w:type="character" w:styleId="ListLabel12">
    <w:name w:val="ListLabel 12"/>
    <w:qFormat/>
    <w:rPr>
      <w:rFonts w:cs="Noto Sans Symbols"/>
    </w:rPr>
  </w:style>
  <w:style w:type="character" w:styleId="ListLabel13">
    <w:name w:val="ListLabel 13"/>
    <w:qFormat/>
    <w:rPr>
      <w:rFonts w:cs="Noto Sans Symbols"/>
    </w:rPr>
  </w:style>
  <w:style w:type="character" w:styleId="ListLabel14">
    <w:name w:val="ListLabel 14"/>
    <w:qFormat/>
    <w:rPr>
      <w:rFonts w:cs="Courier New"/>
    </w:rPr>
  </w:style>
  <w:style w:type="character" w:styleId="ListLabel15">
    <w:name w:val="ListLabel 15"/>
    <w:qFormat/>
    <w:rPr>
      <w:rFonts w:cs="Noto Sans Symbols"/>
    </w:rPr>
  </w:style>
  <w:style w:type="character" w:styleId="ListLabel16">
    <w:name w:val="ListLabel 16"/>
    <w:qFormat/>
    <w:rPr>
      <w:rFonts w:cs="Noto Sans Symbols"/>
    </w:rPr>
  </w:style>
  <w:style w:type="character" w:styleId="ListLabel17">
    <w:name w:val="ListLabel 17"/>
    <w:qFormat/>
    <w:rPr>
      <w:rFonts w:cs="Courier New"/>
    </w:rPr>
  </w:style>
  <w:style w:type="character" w:styleId="ListLabel18">
    <w:name w:val="ListLabel 18"/>
    <w:qFormat/>
    <w:rPr>
      <w:rFonts w:cs="Noto Sans Symbols"/>
    </w:rPr>
  </w:style>
  <w:style w:type="character" w:styleId="Definition">
    <w:name w:val="Definition"/>
    <w:qFormat/>
    <w:rPr/>
  </w:style>
  <w:style w:type="character" w:styleId="Bullets">
    <w:name w:val="Bullets"/>
    <w:qFormat/>
    <w:rPr>
      <w:rFonts w:ascii="StarSymbol" w:hAnsi="StarSymbol" w:eastAsia="StarSymbol" w:cs="StarSymbol"/>
      <w:sz w:val="18"/>
      <w:szCs w:val="18"/>
    </w:rPr>
  </w:style>
  <w:style w:type="character" w:styleId="ListLabel19">
    <w:name w:val="ListLabel 19"/>
    <w:qFormat/>
    <w:rPr>
      <w:rFonts w:ascii="Calibri" w:hAnsi="Calibri" w:cs="StarSymbol"/>
      <w:sz w:val="24"/>
      <w:szCs w:val="18"/>
    </w:rPr>
  </w:style>
  <w:style w:type="character" w:styleId="ListLabel20">
    <w:name w:val="ListLabel 20"/>
    <w:qFormat/>
    <w:rPr>
      <w:rFonts w:cs="StarSymbol"/>
      <w:sz w:val="18"/>
      <w:szCs w:val="18"/>
    </w:rPr>
  </w:style>
  <w:style w:type="character" w:styleId="ListLabel21">
    <w:name w:val="ListLabel 21"/>
    <w:qFormat/>
    <w:rPr>
      <w:rFonts w:cs="StarSymbol"/>
      <w:sz w:val="18"/>
      <w:szCs w:val="18"/>
    </w:rPr>
  </w:style>
  <w:style w:type="character" w:styleId="ListLabel22">
    <w:name w:val="ListLabel 22"/>
    <w:qFormat/>
    <w:rPr>
      <w:rFonts w:cs="StarSymbol"/>
      <w:sz w:val="18"/>
      <w:szCs w:val="18"/>
    </w:rPr>
  </w:style>
  <w:style w:type="character" w:styleId="ListLabel23">
    <w:name w:val="ListLabel 23"/>
    <w:qFormat/>
    <w:rPr>
      <w:rFonts w:cs="StarSymbol"/>
      <w:sz w:val="18"/>
      <w:szCs w:val="18"/>
    </w:rPr>
  </w:style>
  <w:style w:type="character" w:styleId="ListLabel24">
    <w:name w:val="ListLabel 24"/>
    <w:qFormat/>
    <w:rPr>
      <w:rFonts w:cs="StarSymbol"/>
      <w:sz w:val="18"/>
      <w:szCs w:val="18"/>
    </w:rPr>
  </w:style>
  <w:style w:type="character" w:styleId="ListLabel25">
    <w:name w:val="ListLabel 25"/>
    <w:qFormat/>
    <w:rPr>
      <w:rFonts w:cs="StarSymbol"/>
      <w:sz w:val="18"/>
      <w:szCs w:val="18"/>
    </w:rPr>
  </w:style>
  <w:style w:type="character" w:styleId="ListLabel26">
    <w:name w:val="ListLabel 26"/>
    <w:qFormat/>
    <w:rPr>
      <w:rFonts w:cs="StarSymbol"/>
      <w:sz w:val="18"/>
      <w:szCs w:val="18"/>
    </w:rPr>
  </w:style>
  <w:style w:type="character" w:styleId="ListLabel27">
    <w:name w:val="ListLabel 27"/>
    <w:qFormat/>
    <w:rPr>
      <w:rFonts w:cs="StarSymbol"/>
      <w:sz w:val="18"/>
      <w:szCs w:val="18"/>
    </w:rPr>
  </w:style>
  <w:style w:type="character" w:styleId="ListLabel28">
    <w:name w:val="ListLabel 28"/>
    <w:qFormat/>
    <w:rPr>
      <w:rFonts w:ascii="Calibri" w:hAnsi="Calibri" w:cs="StarSymbol"/>
      <w:sz w:val="24"/>
      <w:szCs w:val="18"/>
    </w:rPr>
  </w:style>
  <w:style w:type="character" w:styleId="ListLabel29">
    <w:name w:val="ListLabel 29"/>
    <w:qFormat/>
    <w:rPr>
      <w:rFonts w:cs="StarSymbol"/>
      <w:sz w:val="18"/>
      <w:szCs w:val="18"/>
    </w:rPr>
  </w:style>
  <w:style w:type="character" w:styleId="ListLabel30">
    <w:name w:val="ListLabel 30"/>
    <w:qFormat/>
    <w:rPr>
      <w:rFonts w:cs="StarSymbol"/>
      <w:sz w:val="18"/>
      <w:szCs w:val="18"/>
    </w:rPr>
  </w:style>
  <w:style w:type="character" w:styleId="ListLabel31">
    <w:name w:val="ListLabel 31"/>
    <w:qFormat/>
    <w:rPr>
      <w:rFonts w:cs="StarSymbol"/>
      <w:sz w:val="18"/>
      <w:szCs w:val="18"/>
    </w:rPr>
  </w:style>
  <w:style w:type="character" w:styleId="ListLabel32">
    <w:name w:val="ListLabel 32"/>
    <w:qFormat/>
    <w:rPr>
      <w:rFonts w:cs="StarSymbol"/>
      <w:sz w:val="18"/>
      <w:szCs w:val="18"/>
    </w:rPr>
  </w:style>
  <w:style w:type="character" w:styleId="ListLabel33">
    <w:name w:val="ListLabel 33"/>
    <w:qFormat/>
    <w:rPr>
      <w:rFonts w:cs="StarSymbol"/>
      <w:sz w:val="18"/>
      <w:szCs w:val="18"/>
    </w:rPr>
  </w:style>
  <w:style w:type="character" w:styleId="ListLabel34">
    <w:name w:val="ListLabel 34"/>
    <w:qFormat/>
    <w:rPr>
      <w:rFonts w:cs="StarSymbol"/>
      <w:sz w:val="18"/>
      <w:szCs w:val="18"/>
    </w:rPr>
  </w:style>
  <w:style w:type="character" w:styleId="ListLabel35">
    <w:name w:val="ListLabel 35"/>
    <w:qFormat/>
    <w:rPr>
      <w:rFonts w:cs="StarSymbol"/>
      <w:sz w:val="18"/>
      <w:szCs w:val="18"/>
    </w:rPr>
  </w:style>
  <w:style w:type="character" w:styleId="ListLabel36">
    <w:name w:val="ListLabel 36"/>
    <w:qFormat/>
    <w:rPr>
      <w:rFonts w:cs="StarSymbol"/>
      <w:sz w:val="18"/>
      <w:szCs w:val="18"/>
    </w:rPr>
  </w:style>
  <w:style w:type="character" w:styleId="ListLabel37">
    <w:name w:val="ListLabel 37"/>
    <w:qFormat/>
    <w:rPr>
      <w:rFonts w:ascii="Calibri" w:hAnsi="Calibri" w:cs="StarSymbol"/>
      <w:sz w:val="24"/>
      <w:szCs w:val="18"/>
    </w:rPr>
  </w:style>
  <w:style w:type="character" w:styleId="ListLabel38">
    <w:name w:val="ListLabel 38"/>
    <w:qFormat/>
    <w:rPr>
      <w:rFonts w:cs="StarSymbol"/>
      <w:sz w:val="18"/>
      <w:szCs w:val="18"/>
    </w:rPr>
  </w:style>
  <w:style w:type="character" w:styleId="ListLabel39">
    <w:name w:val="ListLabel 39"/>
    <w:qFormat/>
    <w:rPr>
      <w:rFonts w:cs="StarSymbol"/>
      <w:sz w:val="18"/>
      <w:szCs w:val="18"/>
    </w:rPr>
  </w:style>
  <w:style w:type="character" w:styleId="ListLabel40">
    <w:name w:val="ListLabel 40"/>
    <w:qFormat/>
    <w:rPr>
      <w:rFonts w:cs="StarSymbol"/>
      <w:sz w:val="18"/>
      <w:szCs w:val="18"/>
    </w:rPr>
  </w:style>
  <w:style w:type="character" w:styleId="ListLabel41">
    <w:name w:val="ListLabel 41"/>
    <w:qFormat/>
    <w:rPr>
      <w:rFonts w:cs="StarSymbol"/>
      <w:sz w:val="18"/>
      <w:szCs w:val="18"/>
    </w:rPr>
  </w:style>
  <w:style w:type="character" w:styleId="ListLabel42">
    <w:name w:val="ListLabel 42"/>
    <w:qFormat/>
    <w:rPr>
      <w:rFonts w:cs="StarSymbol"/>
      <w:sz w:val="18"/>
      <w:szCs w:val="18"/>
    </w:rPr>
  </w:style>
  <w:style w:type="character" w:styleId="ListLabel43">
    <w:name w:val="ListLabel 43"/>
    <w:qFormat/>
    <w:rPr>
      <w:rFonts w:cs="StarSymbol"/>
      <w:sz w:val="18"/>
      <w:szCs w:val="18"/>
    </w:rPr>
  </w:style>
  <w:style w:type="character" w:styleId="ListLabel44">
    <w:name w:val="ListLabel 44"/>
    <w:qFormat/>
    <w:rPr>
      <w:rFonts w:cs="StarSymbol"/>
      <w:sz w:val="18"/>
      <w:szCs w:val="18"/>
    </w:rPr>
  </w:style>
  <w:style w:type="character" w:styleId="ListLabel45">
    <w:name w:val="ListLabel 45"/>
    <w:qFormat/>
    <w:rPr>
      <w:rFonts w:cs="StarSymbol"/>
      <w:sz w:val="18"/>
      <w:szCs w:val="18"/>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rsid w:val="008327a6"/>
    <w:pPr>
      <w:keepNext/>
      <w:keepLines/>
      <w:spacing w:before="480" w:after="120"/>
    </w:pPr>
    <w:rPr>
      <w:b/>
      <w:sz w:val="72"/>
      <w:szCs w:val="72"/>
    </w:rPr>
  </w:style>
  <w:style w:type="paragraph" w:styleId="Subtitle">
    <w:name w:val="Subtitle"/>
    <w:basedOn w:val="Normal"/>
    <w:next w:val="Normal"/>
    <w:qFormat/>
    <w:rsid w:val="008327a6"/>
    <w:pPr>
      <w:keepNext/>
      <w:keepLines/>
      <w:spacing w:before="360" w:after="80"/>
    </w:pPr>
    <w:rPr>
      <w:rFonts w:ascii="Georgia" w:hAnsi="Georgia" w:eastAsia="Georgia" w:cs="Georgia"/>
      <w:i/>
      <w:color w:val="666666"/>
      <w:sz w:val="48"/>
      <w:szCs w:val="48"/>
    </w:rPr>
  </w:style>
  <w:style w:type="paragraph" w:styleId="BalloonText">
    <w:name w:val="Balloon Text"/>
    <w:basedOn w:val="Normal"/>
    <w:link w:val="TextodegloboCar"/>
    <w:uiPriority w:val="99"/>
    <w:semiHidden/>
    <w:unhideWhenUsed/>
    <w:qFormat/>
    <w:rsid w:val="00852caf"/>
    <w:pPr>
      <w:spacing w:lineRule="auto" w:line="240" w:before="0" w:after="0"/>
    </w:pPr>
    <w:rPr>
      <w:rFonts w:ascii="Tahoma" w:hAnsi="Tahoma" w:cs="Tahoma"/>
      <w:sz w:val="16"/>
      <w:szCs w:val="16"/>
    </w:rPr>
  </w:style>
  <w:style w:type="paragraph" w:styleId="Firstparagraph">
    <w:name w:val="First paragraph"/>
    <w:basedOn w:val="Normal"/>
    <w:qFormat/>
    <w:pPr/>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Quotations">
    <w:name w:val="Quotations"/>
    <w:basedOn w:val="Normal"/>
    <w:qFormat/>
    <w:pPr>
      <w:spacing w:before="144" w:after="144"/>
      <w:ind w:left="567" w:right="567" w:hanging="0"/>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8327a6"/>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eventbrite.com.ar/e/5ta-edicion-reciclar-en-cordoba-ods11-ods12-tickets-70530862709" TargetMode="External"/><Relationship Id="rId6" Type="http://schemas.openxmlformats.org/officeDocument/2006/relationships/hyperlink" Target="file:///home/nilon/Public/ramoneando/docs/drafts-writing/GreenDrinks-FDS/RECICLAR-2019/Gacetilla-Reciclar-2019.odt/info@greendrinkscba.org" TargetMode="External"/><Relationship Id="rId7" Type="http://schemas.openxmlformats.org/officeDocument/2006/relationships/hyperlink" Target="mailto:relacionesinstitucionales@frc.utn.edu.ar" TargetMode="External"/><Relationship Id="rId8" Type="http://schemas.openxmlformats.org/officeDocument/2006/relationships/hyperlink" Target="https://www.frc.utn.edu.ar/" TargetMode="External"/><Relationship Id="rId9" Type="http://schemas.openxmlformats.org/officeDocument/2006/relationships/hyperlink" Target="mailto:evento.reciclar@gmail.com" TargetMode="External"/><Relationship Id="rId10" Type="http://schemas.openxmlformats.org/officeDocument/2006/relationships/hyperlink" Target="https://www.frc.utn.edu.ar/secretarias/riyrsu/" TargetMode="External"/><Relationship Id="rId11" Type="http://schemas.openxmlformats.org/officeDocument/2006/relationships/hyperlink" Target="http://greendrinkscba.org/" TargetMode="External"/><Relationship Id="rId12" Type="http://schemas.openxmlformats.org/officeDocument/2006/relationships/hyperlink" Target="mailto:info@greendrinkscba.org"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LibreOffice/5.2.7.2$Linux_X86_64 LibreOffice_project/20m0$Build-2</Application>
  <Pages>3</Pages>
  <Words>982</Words>
  <Characters>5386</Characters>
  <CharactersWithSpaces>6326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2018-09-05T18:04:00Z</dcterms:created>
  <dc:creator>Raquel</dc:creator>
  <dc:description/>
  <dc:language>en-CA</dc:language>
  <cp:lastModifiedBy>nilon </cp:lastModifiedBy>
  <dcterms:modified xsi:type="dcterms:W3CDTF">2019-09-30T15:18:09Z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