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832" w:rsidRDefault="003B2832" w:rsidP="00B86629">
      <w:pPr>
        <w:ind w:left="360"/>
        <w:jc w:val="both"/>
      </w:pPr>
      <w:r w:rsidRPr="00FE1F0B">
        <w:rPr>
          <w:b/>
        </w:rPr>
        <w:t xml:space="preserve">Nome da </w:t>
      </w:r>
      <w:proofErr w:type="spellStart"/>
      <w:r w:rsidRPr="00FE1F0B">
        <w:rPr>
          <w:b/>
        </w:rPr>
        <w:t>Empresa</w:t>
      </w:r>
      <w:proofErr w:type="spellEnd"/>
      <w:r>
        <w:t xml:space="preserve">: </w:t>
      </w:r>
      <w:proofErr w:type="spellStart"/>
      <w:r>
        <w:t>Projetos</w:t>
      </w:r>
      <w:proofErr w:type="spellEnd"/>
      <w:r>
        <w:t xml:space="preserve"> </w:t>
      </w:r>
      <w:proofErr w:type="spellStart"/>
      <w:r>
        <w:t>Consultaria</w:t>
      </w:r>
      <w:proofErr w:type="spellEnd"/>
      <w:r>
        <w:t xml:space="preserve"> </w:t>
      </w:r>
      <w:proofErr w:type="spellStart"/>
      <w:r>
        <w:t>Integrada</w:t>
      </w:r>
      <w:proofErr w:type="spellEnd"/>
    </w:p>
    <w:p w:rsidR="003B2832" w:rsidRDefault="003B2832" w:rsidP="00B86629">
      <w:pPr>
        <w:ind w:left="360"/>
        <w:jc w:val="both"/>
      </w:pPr>
      <w:r w:rsidRPr="00FE1F0B">
        <w:rPr>
          <w:b/>
        </w:rPr>
        <w:t xml:space="preserve">Porte da </w:t>
      </w:r>
      <w:proofErr w:type="spellStart"/>
      <w:r w:rsidRPr="00FE1F0B">
        <w:rPr>
          <w:b/>
        </w:rPr>
        <w:t>Empresa</w:t>
      </w:r>
      <w:proofErr w:type="spellEnd"/>
      <w:r>
        <w:t xml:space="preserve">: </w:t>
      </w:r>
      <w:r w:rsidR="00FE1F0B">
        <w:t xml:space="preserve">Micro </w:t>
      </w:r>
      <w:proofErr w:type="spellStart"/>
      <w:r w:rsidR="00FE1F0B">
        <w:t>Empresa</w:t>
      </w:r>
      <w:proofErr w:type="spellEnd"/>
    </w:p>
    <w:p w:rsidR="00FE1F0B" w:rsidRDefault="00FE1F0B" w:rsidP="00B86629">
      <w:pPr>
        <w:ind w:left="360"/>
        <w:jc w:val="both"/>
      </w:pPr>
      <w:r w:rsidRPr="00FE1F0B">
        <w:rPr>
          <w:b/>
        </w:rPr>
        <w:t xml:space="preserve">Tempo </w:t>
      </w:r>
      <w:proofErr w:type="spellStart"/>
      <w:r w:rsidRPr="00FE1F0B">
        <w:rPr>
          <w:b/>
        </w:rPr>
        <w:t>no</w:t>
      </w:r>
      <w:proofErr w:type="spellEnd"/>
      <w:r w:rsidRPr="00FE1F0B">
        <w:rPr>
          <w:b/>
        </w:rPr>
        <w:t xml:space="preserve"> </w:t>
      </w:r>
      <w:proofErr w:type="spellStart"/>
      <w:r w:rsidRPr="00FE1F0B">
        <w:rPr>
          <w:b/>
        </w:rPr>
        <w:t>Mercado</w:t>
      </w:r>
      <w:proofErr w:type="spellEnd"/>
      <w:r>
        <w:t xml:space="preserve">: 10 </w:t>
      </w:r>
      <w:proofErr w:type="spellStart"/>
      <w:r>
        <w:t>anos</w:t>
      </w:r>
      <w:proofErr w:type="spellEnd"/>
    </w:p>
    <w:p w:rsidR="00FE1F0B" w:rsidRDefault="00FE1F0B" w:rsidP="00B86629">
      <w:pPr>
        <w:ind w:left="360"/>
        <w:jc w:val="both"/>
      </w:pPr>
      <w:proofErr w:type="spellStart"/>
      <w:r>
        <w:rPr>
          <w:b/>
        </w:rPr>
        <w:t>Segmento</w:t>
      </w:r>
      <w:proofErr w:type="spellEnd"/>
      <w:r w:rsidRPr="00FE1F0B">
        <w:t>:</w:t>
      </w:r>
      <w:r>
        <w:t xml:space="preserve"> </w:t>
      </w:r>
      <w:proofErr w:type="spellStart"/>
      <w:r>
        <w:t>Serviços</w:t>
      </w:r>
      <w:proofErr w:type="spellEnd"/>
      <w:r>
        <w:t xml:space="preserve"> de </w:t>
      </w:r>
      <w:proofErr w:type="spellStart"/>
      <w:r>
        <w:t>Consultaria</w:t>
      </w:r>
      <w:proofErr w:type="spellEnd"/>
    </w:p>
    <w:p w:rsidR="00FE1F0B" w:rsidRDefault="00FE1F0B" w:rsidP="00B86629">
      <w:pPr>
        <w:ind w:left="360"/>
        <w:jc w:val="both"/>
      </w:pPr>
      <w:proofErr w:type="spellStart"/>
      <w:r w:rsidRPr="00FE1F0B">
        <w:rPr>
          <w:b/>
        </w:rPr>
        <w:t>Localização</w:t>
      </w:r>
      <w:proofErr w:type="spellEnd"/>
      <w:r>
        <w:rPr>
          <w:b/>
        </w:rPr>
        <w:t xml:space="preserve">: </w:t>
      </w:r>
      <w:r w:rsidRPr="00FE1F0B">
        <w:t xml:space="preserve">SCS </w:t>
      </w:r>
      <w:proofErr w:type="spellStart"/>
      <w:r w:rsidRPr="00FE1F0B">
        <w:t>Quadra</w:t>
      </w:r>
      <w:proofErr w:type="spellEnd"/>
      <w:r w:rsidRPr="00FE1F0B">
        <w:t xml:space="preserve"> 1, </w:t>
      </w:r>
      <w:proofErr w:type="spellStart"/>
      <w:r w:rsidRPr="00FE1F0B">
        <w:t>Bloco</w:t>
      </w:r>
      <w:proofErr w:type="spellEnd"/>
      <w:r w:rsidRPr="00FE1F0B">
        <w:t xml:space="preserve"> A, </w:t>
      </w:r>
      <w:proofErr w:type="spellStart"/>
      <w:r w:rsidRPr="00FE1F0B">
        <w:t>Edifício</w:t>
      </w:r>
      <w:proofErr w:type="spellEnd"/>
      <w:r w:rsidRPr="00FE1F0B">
        <w:t xml:space="preserve"> </w:t>
      </w:r>
      <w:proofErr w:type="spellStart"/>
      <w:r w:rsidRPr="00FE1F0B">
        <w:t>União</w:t>
      </w:r>
      <w:proofErr w:type="spellEnd"/>
      <w:r w:rsidRPr="00FE1F0B">
        <w:t xml:space="preserve">, 11º </w:t>
      </w:r>
      <w:proofErr w:type="spellStart"/>
      <w:r w:rsidRPr="00FE1F0B">
        <w:t>Andar</w:t>
      </w:r>
      <w:proofErr w:type="spellEnd"/>
      <w:r w:rsidRPr="00FE1F0B">
        <w:t xml:space="preserve"> </w:t>
      </w:r>
      <w:proofErr w:type="spellStart"/>
      <w:r w:rsidRPr="00FE1F0B">
        <w:t>Brasília</w:t>
      </w:r>
      <w:proofErr w:type="spellEnd"/>
      <w:r w:rsidRPr="00FE1F0B">
        <w:t xml:space="preserve"> DF</w:t>
      </w:r>
    </w:p>
    <w:p w:rsidR="00726F16" w:rsidRDefault="00726F16" w:rsidP="00B86629">
      <w:pPr>
        <w:pStyle w:val="ListeParagraf"/>
        <w:ind w:left="1068"/>
        <w:jc w:val="both"/>
        <w:rPr>
          <w:b/>
        </w:rPr>
      </w:pPr>
    </w:p>
    <w:p w:rsidR="00FE1F0B" w:rsidRPr="00AE46A9" w:rsidRDefault="00FE1F0B" w:rsidP="00B86629">
      <w:pPr>
        <w:pStyle w:val="ListeParagraf"/>
        <w:numPr>
          <w:ilvl w:val="0"/>
          <w:numId w:val="8"/>
        </w:numPr>
        <w:jc w:val="both"/>
        <w:rPr>
          <w:b/>
        </w:rPr>
      </w:pPr>
      <w:proofErr w:type="spellStart"/>
      <w:r w:rsidRPr="00AE46A9">
        <w:rPr>
          <w:b/>
        </w:rPr>
        <w:t>Análise</w:t>
      </w:r>
      <w:proofErr w:type="spellEnd"/>
      <w:r w:rsidRPr="00AE46A9">
        <w:rPr>
          <w:b/>
        </w:rPr>
        <w:t xml:space="preserve"> </w:t>
      </w:r>
      <w:proofErr w:type="spellStart"/>
      <w:r w:rsidRPr="00AE46A9">
        <w:rPr>
          <w:b/>
        </w:rPr>
        <w:t>Interna</w:t>
      </w:r>
      <w:proofErr w:type="spellEnd"/>
    </w:p>
    <w:p w:rsidR="008F4F0B" w:rsidRDefault="008F4F0B" w:rsidP="00B86629">
      <w:pPr>
        <w:pStyle w:val="ListeParagraf"/>
        <w:ind w:left="1068"/>
        <w:jc w:val="both"/>
        <w:rPr>
          <w:b/>
        </w:rPr>
      </w:pPr>
    </w:p>
    <w:p w:rsidR="00FE1F0B" w:rsidRDefault="008F4F0B" w:rsidP="00B86629">
      <w:pPr>
        <w:pStyle w:val="ListeParagraf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Histórico</w:t>
      </w:r>
      <w:proofErr w:type="spellEnd"/>
    </w:p>
    <w:p w:rsidR="002D591A" w:rsidRDefault="008F4F0B" w:rsidP="00B86629">
      <w:pPr>
        <w:ind w:left="708"/>
        <w:jc w:val="both"/>
      </w:pPr>
      <w:r>
        <w:t xml:space="preserve">O PCI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fundado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de 2007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união</w:t>
      </w:r>
      <w:proofErr w:type="spellEnd"/>
      <w:r>
        <w:t xml:space="preserve"> de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juniores</w:t>
      </w:r>
      <w:proofErr w:type="spellEnd"/>
      <w:r>
        <w:t xml:space="preserve"> do </w:t>
      </w:r>
      <w:proofErr w:type="spellStart"/>
      <w:r>
        <w:t>Uniceub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compartilham</w:t>
      </w:r>
      <w:proofErr w:type="spellEnd"/>
      <w:r>
        <w:t xml:space="preserve"> </w:t>
      </w:r>
      <w:proofErr w:type="spellStart"/>
      <w:r>
        <w:t>mesmos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ganhar</w:t>
      </w:r>
      <w:proofErr w:type="spellEnd"/>
      <w:r>
        <w:t xml:space="preserve">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aprimorando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, </w:t>
      </w:r>
      <w:proofErr w:type="spellStart"/>
      <w:r>
        <w:t>aprender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consultaria</w:t>
      </w:r>
      <w:proofErr w:type="spellEnd"/>
      <w:r>
        <w:t xml:space="preserve"> e </w:t>
      </w:r>
      <w:proofErr w:type="spellStart"/>
      <w:r>
        <w:t>vivenciar</w:t>
      </w:r>
      <w:proofErr w:type="spellEnd"/>
      <w:r>
        <w:t xml:space="preserve"> a </w:t>
      </w:r>
      <w:proofErr w:type="spellStart"/>
      <w:r>
        <w:t>realidade</w:t>
      </w:r>
      <w:proofErr w:type="spellEnd"/>
      <w:r>
        <w:t xml:space="preserve"> de uma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junior</w:t>
      </w:r>
      <w:proofErr w:type="spellEnd"/>
      <w:r>
        <w:t xml:space="preserve">. A </w:t>
      </w:r>
      <w:proofErr w:type="spellStart"/>
      <w:r>
        <w:t>partir</w:t>
      </w:r>
      <w:proofErr w:type="spellEnd"/>
      <w:r>
        <w:t xml:space="preserve"> </w:t>
      </w:r>
      <w:proofErr w:type="spellStart"/>
      <w:r>
        <w:t>dessa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o PCI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mercado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aumentando</w:t>
      </w:r>
      <w:proofErr w:type="spellEnd"/>
      <w:r>
        <w:t xml:space="preserve"> </w:t>
      </w:r>
      <w:proofErr w:type="spellStart"/>
      <w:r w:rsidR="002D591A">
        <w:t>seus</w:t>
      </w:r>
      <w:proofErr w:type="spellEnd"/>
      <w:r w:rsidR="002D591A">
        <w:t xml:space="preserve"> </w:t>
      </w:r>
      <w:proofErr w:type="spellStart"/>
      <w:r w:rsidR="002D591A">
        <w:t>recursos</w:t>
      </w:r>
      <w:proofErr w:type="spellEnd"/>
      <w:r w:rsidR="002D591A">
        <w:t xml:space="preserve">,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capacidade</w:t>
      </w:r>
      <w:proofErr w:type="spellEnd"/>
      <w:r w:rsidR="002D591A">
        <w:t xml:space="preserve"> e </w:t>
      </w:r>
      <w:proofErr w:type="spellStart"/>
      <w:r w:rsidR="002D591A">
        <w:t>ativação</w:t>
      </w:r>
      <w:proofErr w:type="spellEnd"/>
      <w:r w:rsidR="002D591A">
        <w:t xml:space="preserve"> </w:t>
      </w:r>
      <w:proofErr w:type="spellStart"/>
      <w:r w:rsidR="002D591A">
        <w:t>no</w:t>
      </w:r>
      <w:proofErr w:type="spellEnd"/>
      <w:r w:rsidR="002D591A">
        <w:t xml:space="preserve"> </w:t>
      </w:r>
      <w:proofErr w:type="spellStart"/>
      <w:r w:rsidR="002D591A">
        <w:t>mercado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. </w:t>
      </w:r>
      <w:proofErr w:type="spellStart"/>
      <w:r w:rsidR="002D591A">
        <w:t>Nesse</w:t>
      </w:r>
      <w:proofErr w:type="spellEnd"/>
      <w:r w:rsidR="002D591A">
        <w:t xml:space="preserve"> </w:t>
      </w:r>
      <w:proofErr w:type="spellStart"/>
      <w:r w:rsidR="002D591A">
        <w:t>contexto</w:t>
      </w:r>
      <w:proofErr w:type="spellEnd"/>
      <w:r>
        <w:t xml:space="preserve">,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para </w:t>
      </w:r>
      <w:proofErr w:type="spellStart"/>
      <w:r>
        <w:t>oferecer</w:t>
      </w:r>
      <w:proofErr w:type="spellEnd"/>
      <w:r>
        <w:t xml:space="preserve"> e </w:t>
      </w:r>
      <w:proofErr w:type="spellStart"/>
      <w:r w:rsidR="002D591A">
        <w:t>aumento</w:t>
      </w:r>
      <w:proofErr w:type="spellEnd"/>
      <w:r w:rsidR="002D591A">
        <w:t xml:space="preserve"> </w:t>
      </w:r>
      <w:proofErr w:type="spellStart"/>
      <w:r w:rsidR="002D591A">
        <w:t>na</w:t>
      </w:r>
      <w:proofErr w:type="spellEnd"/>
      <w:r w:rsidR="002D591A">
        <w:t xml:space="preserve"> </w:t>
      </w:r>
      <w:proofErr w:type="spellStart"/>
      <w:r w:rsidR="002D591A">
        <w:t>quantidade</w:t>
      </w:r>
      <w:proofErr w:type="spellEnd"/>
      <w:r w:rsidR="002D591A">
        <w:t xml:space="preserve"> de </w:t>
      </w:r>
      <w:proofErr w:type="spellStart"/>
      <w:r w:rsidR="002D591A">
        <w:t>trabalhadores</w:t>
      </w:r>
      <w:proofErr w:type="spellEnd"/>
      <w:r w:rsidR="002D591A">
        <w:t xml:space="preserve">. </w:t>
      </w:r>
      <w:proofErr w:type="spellStart"/>
      <w:r w:rsidR="002D591A">
        <w:t>Atualmente</w:t>
      </w:r>
      <w:proofErr w:type="spellEnd"/>
      <w:r w:rsidR="002D591A">
        <w:t xml:space="preserve">, para </w:t>
      </w:r>
      <w:proofErr w:type="spellStart"/>
      <w:r w:rsidR="002D591A">
        <w:t>melhorar</w:t>
      </w:r>
      <w:proofErr w:type="spellEnd"/>
      <w:r w:rsidR="002D591A">
        <w:t xml:space="preserve"> as </w:t>
      </w:r>
      <w:proofErr w:type="spellStart"/>
      <w:r w:rsidR="002D591A">
        <w:t>condições</w:t>
      </w:r>
      <w:proofErr w:type="spellEnd"/>
      <w:r w:rsidR="002D591A">
        <w:t xml:space="preserve"> do </w:t>
      </w:r>
      <w:proofErr w:type="spellStart"/>
      <w:r w:rsidR="002D591A">
        <w:t>trabalho</w:t>
      </w:r>
      <w:proofErr w:type="spellEnd"/>
      <w:r w:rsidR="002D591A">
        <w:t xml:space="preserve">, o PCI </w:t>
      </w:r>
      <w:proofErr w:type="spellStart"/>
      <w:r w:rsidR="002D591A">
        <w:t>está</w:t>
      </w:r>
      <w:proofErr w:type="spellEnd"/>
      <w:r w:rsidR="002D591A">
        <w:t xml:space="preserve"> </w:t>
      </w:r>
      <w:proofErr w:type="spellStart"/>
      <w:r w:rsidR="002D591A">
        <w:t>realizando</w:t>
      </w:r>
      <w:proofErr w:type="spellEnd"/>
      <w:r w:rsidR="002D591A">
        <w:t xml:space="preserve"> uma reforma </w:t>
      </w:r>
      <w:proofErr w:type="spellStart"/>
      <w:r w:rsidR="002D591A">
        <w:t>no</w:t>
      </w:r>
      <w:proofErr w:type="spellEnd"/>
      <w:r w:rsidR="002D591A">
        <w:t xml:space="preserve"> </w:t>
      </w:r>
      <w:proofErr w:type="spellStart"/>
      <w:r w:rsidR="002D591A">
        <w:t>espaço</w:t>
      </w:r>
      <w:proofErr w:type="spellEnd"/>
      <w:r w:rsidR="002D591A">
        <w:t xml:space="preserve"> </w:t>
      </w:r>
      <w:proofErr w:type="spellStart"/>
      <w:r w:rsidR="002D591A">
        <w:t>físico</w:t>
      </w:r>
      <w:proofErr w:type="spellEnd"/>
      <w:r w:rsidR="002D591A">
        <w:t>.</w:t>
      </w:r>
    </w:p>
    <w:p w:rsidR="002D591A" w:rsidRDefault="002D591A" w:rsidP="00B86629">
      <w:pPr>
        <w:pStyle w:val="ListeParagraf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Serviços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Oferecidos</w:t>
      </w:r>
      <w:proofErr w:type="spellEnd"/>
    </w:p>
    <w:p w:rsidR="002D591A" w:rsidRDefault="002D591A" w:rsidP="00B86629">
      <w:pPr>
        <w:pStyle w:val="ListeParagraf"/>
        <w:numPr>
          <w:ilvl w:val="0"/>
          <w:numId w:val="7"/>
        </w:numPr>
        <w:jc w:val="both"/>
      </w:pP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engenharia</w:t>
      </w:r>
      <w:proofErr w:type="spellEnd"/>
      <w:r>
        <w:t xml:space="preserve"> o PCI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de:</w:t>
      </w:r>
    </w:p>
    <w:p w:rsidR="002D591A" w:rsidRDefault="002D591A" w:rsidP="00B86629">
      <w:pPr>
        <w:ind w:left="708"/>
        <w:jc w:val="both"/>
      </w:pPr>
      <w:proofErr w:type="spellStart"/>
      <w:r>
        <w:t>Levantamento</w:t>
      </w:r>
      <w:proofErr w:type="spellEnd"/>
      <w:r>
        <w:t xml:space="preserve"> </w:t>
      </w:r>
      <w:proofErr w:type="spellStart"/>
      <w:r>
        <w:t>Tópico</w:t>
      </w:r>
      <w:proofErr w:type="spellEnd"/>
      <w:r>
        <w:t xml:space="preserve">,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Hidrossanitário</w:t>
      </w:r>
      <w:proofErr w:type="spellEnd"/>
      <w:r>
        <w:t xml:space="preserve">,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Elétrico</w:t>
      </w:r>
      <w:proofErr w:type="spellEnd"/>
      <w:r>
        <w:t xml:space="preserve"> e </w:t>
      </w:r>
      <w:proofErr w:type="spellStart"/>
      <w:r>
        <w:t>Telefônico</w:t>
      </w:r>
      <w:proofErr w:type="spellEnd"/>
      <w:r>
        <w:t xml:space="preserve">, </w:t>
      </w:r>
      <w:proofErr w:type="spellStart"/>
      <w:r>
        <w:t>Digitalização</w:t>
      </w:r>
      <w:proofErr w:type="spellEnd"/>
      <w:r>
        <w:t xml:space="preserve">, </w:t>
      </w:r>
      <w:proofErr w:type="spellStart"/>
      <w:r>
        <w:t>Quantitativo</w:t>
      </w:r>
      <w:proofErr w:type="spellEnd"/>
      <w:r>
        <w:t xml:space="preserve"> de </w:t>
      </w:r>
      <w:proofErr w:type="spellStart"/>
      <w:r>
        <w:t>Materiais</w:t>
      </w:r>
      <w:proofErr w:type="spellEnd"/>
      <w:r>
        <w:t xml:space="preserve">, </w:t>
      </w:r>
      <w:proofErr w:type="spellStart"/>
      <w:r>
        <w:t>Consultoria</w:t>
      </w:r>
      <w:proofErr w:type="spellEnd"/>
      <w:r>
        <w:t xml:space="preserve"> de </w:t>
      </w:r>
      <w:proofErr w:type="spellStart"/>
      <w:r>
        <w:t>Patologias</w:t>
      </w:r>
      <w:proofErr w:type="spellEnd"/>
      <w:r>
        <w:t xml:space="preserve"> de </w:t>
      </w:r>
      <w:proofErr w:type="spellStart"/>
      <w:r>
        <w:t>Construção</w:t>
      </w:r>
      <w:proofErr w:type="spellEnd"/>
      <w:r>
        <w:t xml:space="preserve"> e </w:t>
      </w:r>
      <w:proofErr w:type="spellStart"/>
      <w:r>
        <w:t>Memorial</w:t>
      </w:r>
      <w:proofErr w:type="spellEnd"/>
      <w:r>
        <w:t xml:space="preserve"> </w:t>
      </w:r>
      <w:proofErr w:type="spellStart"/>
      <w:r>
        <w:t>Descritivo</w:t>
      </w:r>
      <w:proofErr w:type="spellEnd"/>
      <w:r>
        <w:t>.</w:t>
      </w:r>
    </w:p>
    <w:p w:rsidR="002D591A" w:rsidRDefault="002D591A" w:rsidP="00B86629">
      <w:pPr>
        <w:pStyle w:val="ListeParagraf"/>
        <w:numPr>
          <w:ilvl w:val="0"/>
          <w:numId w:val="6"/>
        </w:numPr>
        <w:jc w:val="both"/>
      </w:pPr>
      <w:proofErr w:type="spellStart"/>
      <w:r>
        <w:t>Arquitetura</w:t>
      </w:r>
      <w:proofErr w:type="spellEnd"/>
      <w:r>
        <w:t>:</w:t>
      </w:r>
    </w:p>
    <w:p w:rsidR="002D591A" w:rsidRDefault="002D591A" w:rsidP="00B86629">
      <w:pPr>
        <w:ind w:left="708"/>
        <w:jc w:val="both"/>
      </w:pPr>
      <w:proofErr w:type="spellStart"/>
      <w:r>
        <w:t>Projeto</w:t>
      </w:r>
      <w:proofErr w:type="spellEnd"/>
      <w:r>
        <w:t xml:space="preserve"> </w:t>
      </w:r>
      <w:proofErr w:type="spellStart"/>
      <w:r>
        <w:t>Arquitetônico</w:t>
      </w:r>
      <w:proofErr w:type="spellEnd"/>
      <w:r>
        <w:t xml:space="preserve">, </w:t>
      </w:r>
      <w:proofErr w:type="spellStart"/>
      <w:r>
        <w:t>Projeto</w:t>
      </w:r>
      <w:proofErr w:type="spellEnd"/>
      <w:r>
        <w:t xml:space="preserve"> de </w:t>
      </w:r>
      <w:proofErr w:type="spellStart"/>
      <w:r>
        <w:t>Paisagismo</w:t>
      </w:r>
      <w:proofErr w:type="spellEnd"/>
      <w:r>
        <w:t xml:space="preserve">,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Luminotécnico</w:t>
      </w:r>
      <w:proofErr w:type="spellEnd"/>
      <w:r>
        <w:t xml:space="preserve">, </w:t>
      </w:r>
      <w:proofErr w:type="spellStart"/>
      <w:r w:rsidR="005D44FF">
        <w:t>Projeto</w:t>
      </w:r>
      <w:proofErr w:type="spellEnd"/>
      <w:r w:rsidR="005D44FF">
        <w:t xml:space="preserve"> de Reforma, </w:t>
      </w:r>
      <w:proofErr w:type="spellStart"/>
      <w:r w:rsidR="005D44FF">
        <w:t>Projeto</w:t>
      </w:r>
      <w:proofErr w:type="spellEnd"/>
      <w:r w:rsidR="005D44FF">
        <w:t xml:space="preserve"> de </w:t>
      </w:r>
      <w:proofErr w:type="spellStart"/>
      <w:r w:rsidR="005D44FF">
        <w:t>Mobiliário</w:t>
      </w:r>
      <w:proofErr w:type="spellEnd"/>
      <w:r w:rsidR="005D44FF">
        <w:t xml:space="preserve">, </w:t>
      </w:r>
      <w:proofErr w:type="spellStart"/>
      <w:r w:rsidR="005D44FF">
        <w:t>Maquete</w:t>
      </w:r>
      <w:proofErr w:type="spellEnd"/>
      <w:r w:rsidR="005D44FF">
        <w:t xml:space="preserve"> 3D, </w:t>
      </w:r>
      <w:proofErr w:type="spellStart"/>
      <w:r w:rsidR="005D44FF">
        <w:t>Paginação</w:t>
      </w:r>
      <w:proofErr w:type="spellEnd"/>
      <w:r w:rsidR="005D44FF">
        <w:t xml:space="preserve"> de </w:t>
      </w:r>
      <w:proofErr w:type="spellStart"/>
      <w:r w:rsidR="005D44FF">
        <w:t>Gesso</w:t>
      </w:r>
      <w:proofErr w:type="spellEnd"/>
      <w:r w:rsidR="005D44FF">
        <w:t xml:space="preserve"> e </w:t>
      </w:r>
      <w:proofErr w:type="spellStart"/>
      <w:r w:rsidR="005D44FF">
        <w:t>Projeto</w:t>
      </w:r>
      <w:proofErr w:type="spellEnd"/>
      <w:r w:rsidR="005D44FF">
        <w:t xml:space="preserve"> de </w:t>
      </w:r>
      <w:proofErr w:type="spellStart"/>
      <w:r w:rsidR="005D44FF">
        <w:t>Revestimento</w:t>
      </w:r>
      <w:proofErr w:type="spellEnd"/>
      <w:r w:rsidR="005D44FF">
        <w:t>.</w:t>
      </w:r>
    </w:p>
    <w:p w:rsidR="005D44FF" w:rsidRDefault="005D44FF" w:rsidP="00B86629">
      <w:pPr>
        <w:pStyle w:val="ListeParagraf"/>
        <w:numPr>
          <w:ilvl w:val="0"/>
          <w:numId w:val="6"/>
        </w:numPr>
        <w:jc w:val="both"/>
      </w:pPr>
      <w:r>
        <w:t>Marketing:</w:t>
      </w:r>
    </w:p>
    <w:p w:rsidR="005D44FF" w:rsidRDefault="005D44FF" w:rsidP="00B86629">
      <w:pPr>
        <w:ind w:left="708"/>
        <w:jc w:val="both"/>
      </w:pPr>
      <w:proofErr w:type="spellStart"/>
      <w:r>
        <w:t>Plano</w:t>
      </w:r>
      <w:proofErr w:type="spellEnd"/>
      <w:r>
        <w:t xml:space="preserve"> de Marketing, </w:t>
      </w:r>
      <w:proofErr w:type="spellStart"/>
      <w:r>
        <w:t>Divulgação</w:t>
      </w:r>
      <w:proofErr w:type="spellEnd"/>
      <w:r>
        <w:t xml:space="preserve"> </w:t>
      </w:r>
      <w:proofErr w:type="spellStart"/>
      <w:r>
        <w:t>Empresarial</w:t>
      </w:r>
      <w:proofErr w:type="spellEnd"/>
      <w:r>
        <w:t xml:space="preserve">, </w:t>
      </w:r>
      <w:proofErr w:type="spellStart"/>
      <w:r>
        <w:t>Pesquisa</w:t>
      </w:r>
      <w:proofErr w:type="spellEnd"/>
      <w:r>
        <w:t xml:space="preserve"> e </w:t>
      </w:r>
      <w:proofErr w:type="spellStart"/>
      <w:r>
        <w:t>Análise</w:t>
      </w:r>
      <w:proofErr w:type="spellEnd"/>
      <w:r>
        <w:t xml:space="preserve"> de </w:t>
      </w:r>
      <w:proofErr w:type="spellStart"/>
      <w:r>
        <w:t>Mercado</w:t>
      </w:r>
      <w:proofErr w:type="spellEnd"/>
      <w:r>
        <w:t xml:space="preserve"> e </w:t>
      </w:r>
      <w:proofErr w:type="spellStart"/>
      <w:r>
        <w:t>Assessoria</w:t>
      </w:r>
      <w:proofErr w:type="spellEnd"/>
      <w:r>
        <w:t xml:space="preserve"> de </w:t>
      </w:r>
      <w:proofErr w:type="spellStart"/>
      <w:r>
        <w:t>Imprensa</w:t>
      </w:r>
      <w:proofErr w:type="spellEnd"/>
      <w:r>
        <w:t>.</w:t>
      </w:r>
    </w:p>
    <w:p w:rsidR="005D44FF" w:rsidRDefault="005D44FF" w:rsidP="00B86629">
      <w:pPr>
        <w:pStyle w:val="ListeParagraf"/>
        <w:numPr>
          <w:ilvl w:val="0"/>
          <w:numId w:val="6"/>
        </w:numPr>
        <w:jc w:val="both"/>
      </w:pPr>
      <w:proofErr w:type="spellStart"/>
      <w:r>
        <w:t>Administrativo</w:t>
      </w:r>
      <w:proofErr w:type="spellEnd"/>
      <w:r>
        <w:t xml:space="preserve"> </w:t>
      </w:r>
      <w:proofErr w:type="spellStart"/>
      <w:r>
        <w:t>Financeiro</w:t>
      </w:r>
      <w:proofErr w:type="spellEnd"/>
      <w:r>
        <w:t>:</w:t>
      </w:r>
    </w:p>
    <w:p w:rsidR="005D44FF" w:rsidRDefault="005D44FF" w:rsidP="00B86629">
      <w:pPr>
        <w:ind w:left="708"/>
        <w:jc w:val="both"/>
      </w:pPr>
      <w:proofErr w:type="spellStart"/>
      <w:r>
        <w:t>Plano</w:t>
      </w:r>
      <w:proofErr w:type="spellEnd"/>
      <w:r>
        <w:t xml:space="preserve"> </w:t>
      </w:r>
      <w:proofErr w:type="spellStart"/>
      <w:r>
        <w:t>Financeiro</w:t>
      </w:r>
      <w:proofErr w:type="spellEnd"/>
      <w:r>
        <w:t xml:space="preserve">, </w:t>
      </w:r>
      <w:proofErr w:type="spellStart"/>
      <w:r>
        <w:t>Viabilidade</w:t>
      </w:r>
      <w:proofErr w:type="spellEnd"/>
      <w:r>
        <w:t xml:space="preserve"> </w:t>
      </w:r>
      <w:proofErr w:type="spellStart"/>
      <w:r>
        <w:t>Financeira</w:t>
      </w:r>
      <w:proofErr w:type="spellEnd"/>
      <w:r>
        <w:t xml:space="preserve">, </w:t>
      </w:r>
      <w:proofErr w:type="spellStart"/>
      <w:r>
        <w:t>Levantamento</w:t>
      </w:r>
      <w:proofErr w:type="spellEnd"/>
      <w:r>
        <w:t xml:space="preserve"> </w:t>
      </w:r>
      <w:proofErr w:type="spellStart"/>
      <w:r>
        <w:t>Patrimonial</w:t>
      </w:r>
      <w:proofErr w:type="spellEnd"/>
      <w:r>
        <w:t xml:space="preserve"> e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Financeiro</w:t>
      </w:r>
      <w:proofErr w:type="spellEnd"/>
      <w:r>
        <w:t>.</w:t>
      </w:r>
    </w:p>
    <w:p w:rsidR="005D44FF" w:rsidRDefault="005D44FF" w:rsidP="00B86629">
      <w:pPr>
        <w:pStyle w:val="ListeParagraf"/>
        <w:numPr>
          <w:ilvl w:val="0"/>
          <w:numId w:val="6"/>
        </w:numPr>
        <w:jc w:val="both"/>
      </w:pPr>
      <w:proofErr w:type="spellStart"/>
      <w:r>
        <w:t>Gestão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>:</w:t>
      </w:r>
    </w:p>
    <w:p w:rsidR="005D44FF" w:rsidRDefault="005D44FF" w:rsidP="00B86629">
      <w:pPr>
        <w:ind w:left="708"/>
        <w:jc w:val="both"/>
      </w:pPr>
      <w:proofErr w:type="spellStart"/>
      <w:r>
        <w:t>Descrição</w:t>
      </w:r>
      <w:proofErr w:type="spellEnd"/>
      <w:r>
        <w:t xml:space="preserve"> de </w:t>
      </w:r>
      <w:proofErr w:type="spellStart"/>
      <w:r>
        <w:t>Cargos</w:t>
      </w:r>
      <w:proofErr w:type="spellEnd"/>
      <w:r>
        <w:t xml:space="preserve"> e </w:t>
      </w:r>
      <w:proofErr w:type="spellStart"/>
      <w:r>
        <w:t>Salários</w:t>
      </w:r>
      <w:proofErr w:type="spellEnd"/>
      <w:r>
        <w:t xml:space="preserve">,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Capacitação</w:t>
      </w:r>
      <w:proofErr w:type="spellEnd"/>
      <w:r>
        <w:t xml:space="preserve">, </w:t>
      </w:r>
      <w:proofErr w:type="spellStart"/>
      <w:r>
        <w:t>Pesquisa</w:t>
      </w:r>
      <w:proofErr w:type="spellEnd"/>
      <w:r>
        <w:t xml:space="preserve"> de </w:t>
      </w:r>
      <w:proofErr w:type="spellStart"/>
      <w:r>
        <w:t>Clima</w:t>
      </w:r>
      <w:proofErr w:type="spellEnd"/>
      <w:r>
        <w:t xml:space="preserve"> </w:t>
      </w:r>
      <w:proofErr w:type="spellStart"/>
      <w:r>
        <w:t>Organizacional</w:t>
      </w:r>
      <w:proofErr w:type="spellEnd"/>
      <w:r>
        <w:t xml:space="preserve"> e </w:t>
      </w:r>
      <w:proofErr w:type="spellStart"/>
      <w:r>
        <w:t>Recrutamento</w:t>
      </w:r>
      <w:proofErr w:type="spellEnd"/>
      <w:r>
        <w:t xml:space="preserve"> e </w:t>
      </w:r>
      <w:proofErr w:type="spellStart"/>
      <w:r>
        <w:t>Seleção</w:t>
      </w:r>
      <w:proofErr w:type="spellEnd"/>
      <w:r>
        <w:t>.</w:t>
      </w:r>
    </w:p>
    <w:p w:rsidR="005D44FF" w:rsidRDefault="005D44FF" w:rsidP="00B86629">
      <w:pPr>
        <w:pStyle w:val="ListeParagraf"/>
        <w:numPr>
          <w:ilvl w:val="0"/>
          <w:numId w:val="6"/>
        </w:numPr>
        <w:jc w:val="both"/>
      </w:pPr>
      <w:proofErr w:type="spellStart"/>
      <w:r>
        <w:t>Organização</w:t>
      </w:r>
      <w:proofErr w:type="spellEnd"/>
      <w:r>
        <w:t xml:space="preserve"> e </w:t>
      </w:r>
      <w:proofErr w:type="spellStart"/>
      <w:r>
        <w:t>Processos</w:t>
      </w:r>
      <w:proofErr w:type="spellEnd"/>
      <w:r>
        <w:t>:</w:t>
      </w:r>
    </w:p>
    <w:p w:rsidR="005D44FF" w:rsidRDefault="005D44FF" w:rsidP="00B86629">
      <w:pPr>
        <w:ind w:left="708"/>
        <w:jc w:val="both"/>
      </w:pPr>
      <w:proofErr w:type="spellStart"/>
      <w:r>
        <w:lastRenderedPageBreak/>
        <w:t>Mapeamento</w:t>
      </w:r>
      <w:proofErr w:type="spellEnd"/>
      <w:r>
        <w:t xml:space="preserve"> de </w:t>
      </w:r>
      <w:proofErr w:type="spellStart"/>
      <w:r>
        <w:t>Processos</w:t>
      </w:r>
      <w:proofErr w:type="spellEnd"/>
      <w:r>
        <w:t xml:space="preserve">, </w:t>
      </w:r>
      <w:proofErr w:type="spellStart"/>
      <w:r>
        <w:t>Melhoria</w:t>
      </w:r>
      <w:proofErr w:type="spellEnd"/>
      <w:r>
        <w:t xml:space="preserve"> de </w:t>
      </w:r>
      <w:proofErr w:type="spellStart"/>
      <w:r>
        <w:t>Processos</w:t>
      </w:r>
      <w:proofErr w:type="spellEnd"/>
      <w:r>
        <w:t xml:space="preserve">, </w:t>
      </w:r>
      <w:proofErr w:type="spellStart"/>
      <w:r>
        <w:t>Planejamento</w:t>
      </w:r>
      <w:proofErr w:type="spellEnd"/>
      <w:r>
        <w:t xml:space="preserve"> </w:t>
      </w:r>
      <w:proofErr w:type="spellStart"/>
      <w:r>
        <w:t>Estratégico</w:t>
      </w:r>
      <w:proofErr w:type="spellEnd"/>
      <w:r>
        <w:t xml:space="preserve"> e </w:t>
      </w:r>
      <w:proofErr w:type="spellStart"/>
      <w:r>
        <w:t>Planejamento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>.</w:t>
      </w:r>
    </w:p>
    <w:p w:rsidR="005D44FF" w:rsidRDefault="005D44FF" w:rsidP="00B86629">
      <w:pPr>
        <w:pStyle w:val="ListeParagraf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Preço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Serviços</w:t>
      </w:r>
      <w:proofErr w:type="spellEnd"/>
      <w:r>
        <w:rPr>
          <w:b/>
        </w:rPr>
        <w:t>:</w:t>
      </w:r>
    </w:p>
    <w:p w:rsidR="005D44FF" w:rsidRDefault="004B40C4" w:rsidP="00B86629">
      <w:pPr>
        <w:ind w:left="708"/>
        <w:jc w:val="both"/>
      </w:pPr>
      <w:r>
        <w:t xml:space="preserve">É </w:t>
      </w:r>
      <w:proofErr w:type="spellStart"/>
      <w:r>
        <w:t>vantajoso</w:t>
      </w:r>
      <w:proofErr w:type="spellEnd"/>
      <w:r>
        <w:t xml:space="preserve"> com a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concorrentes</w:t>
      </w:r>
      <w:proofErr w:type="spellEnd"/>
      <w:r>
        <w:t xml:space="preserve">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o</w:t>
      </w:r>
      <w:r w:rsidR="008C169C">
        <w:t>s</w:t>
      </w:r>
      <w:proofErr w:type="spellEnd"/>
      <w:r w:rsidR="008C169C">
        <w:t xml:space="preserve"> </w:t>
      </w:r>
      <w:proofErr w:type="spellStart"/>
      <w:r w:rsidR="008C169C">
        <w:t>preços</w:t>
      </w:r>
      <w:proofErr w:type="spellEnd"/>
      <w:r w:rsidR="008C169C">
        <w:t xml:space="preserve"> </w:t>
      </w:r>
      <w:proofErr w:type="spellStart"/>
      <w:r w:rsidR="008C169C">
        <w:t>dos</w:t>
      </w:r>
      <w:proofErr w:type="spellEnd"/>
      <w:r w:rsidR="008C169C">
        <w:t xml:space="preserve"> </w:t>
      </w:r>
      <w:proofErr w:type="spellStart"/>
      <w:r w:rsidR="008C169C">
        <w:t>serviços</w:t>
      </w:r>
      <w:proofErr w:type="spellEnd"/>
      <w:r w:rsidR="008C169C">
        <w:t xml:space="preserve"> </w:t>
      </w:r>
      <w:proofErr w:type="spellStart"/>
      <w:r w:rsidR="008C169C">
        <w:t>que</w:t>
      </w:r>
      <w:proofErr w:type="spellEnd"/>
      <w:r w:rsidR="008C169C">
        <w:t xml:space="preserve"> PCI </w:t>
      </w:r>
      <w:proofErr w:type="spellStart"/>
      <w:r w:rsidR="008C169C">
        <w:t>oferece</w:t>
      </w:r>
      <w:proofErr w:type="spellEnd"/>
      <w:r w:rsidR="008C169C">
        <w:t xml:space="preserve">, </w:t>
      </w:r>
      <w:proofErr w:type="spellStart"/>
      <w:r w:rsidR="008C169C">
        <w:t>são</w:t>
      </w:r>
      <w:proofErr w:type="spellEnd"/>
      <w:r w:rsidR="008C169C">
        <w:t xml:space="preserve"> </w:t>
      </w:r>
      <w:proofErr w:type="spellStart"/>
      <w:r w:rsidR="008C169C">
        <w:t>bem</w:t>
      </w:r>
      <w:proofErr w:type="spellEnd"/>
      <w:r w:rsidR="008C169C">
        <w:t xml:space="preserve"> </w:t>
      </w:r>
      <w:proofErr w:type="spellStart"/>
      <w:r w:rsidR="008C169C">
        <w:t>competitivos</w:t>
      </w:r>
      <w:proofErr w:type="spellEnd"/>
      <w:r w:rsidR="008C169C">
        <w:t xml:space="preserve"> </w:t>
      </w:r>
      <w:proofErr w:type="spellStart"/>
      <w:r w:rsidR="008C169C">
        <w:t>no</w:t>
      </w:r>
      <w:proofErr w:type="spellEnd"/>
      <w:r w:rsidR="008C169C">
        <w:t xml:space="preserve"> </w:t>
      </w:r>
      <w:proofErr w:type="spellStart"/>
      <w:r w:rsidR="008C169C">
        <w:t>mercado</w:t>
      </w:r>
      <w:proofErr w:type="spellEnd"/>
      <w:r w:rsidR="008C169C">
        <w:t xml:space="preserve">. </w:t>
      </w:r>
      <w:proofErr w:type="spellStart"/>
      <w:r w:rsidR="008C169C">
        <w:t>Comparando</w:t>
      </w:r>
      <w:proofErr w:type="spellEnd"/>
      <w:r w:rsidR="008C169C">
        <w:t xml:space="preserve"> com </w:t>
      </w:r>
      <w:proofErr w:type="spellStart"/>
      <w:r w:rsidR="008C169C">
        <w:t>os</w:t>
      </w:r>
      <w:proofErr w:type="spellEnd"/>
      <w:r w:rsidR="008C169C">
        <w:t xml:space="preserve"> </w:t>
      </w:r>
      <w:proofErr w:type="spellStart"/>
      <w:r w:rsidR="008C169C">
        <w:t>preços</w:t>
      </w:r>
      <w:proofErr w:type="spellEnd"/>
      <w:r w:rsidR="008C169C">
        <w:t xml:space="preserve"> </w:t>
      </w:r>
      <w:proofErr w:type="spellStart"/>
      <w:r w:rsidR="008C169C">
        <w:t>que</w:t>
      </w:r>
      <w:proofErr w:type="spellEnd"/>
      <w:r w:rsidR="008C169C">
        <w:t xml:space="preserve"> </w:t>
      </w:r>
      <w:proofErr w:type="spellStart"/>
      <w:r w:rsidR="008C169C">
        <w:t>outras</w:t>
      </w:r>
      <w:proofErr w:type="spellEnd"/>
      <w:r w:rsidR="008C169C">
        <w:t xml:space="preserve"> </w:t>
      </w:r>
      <w:proofErr w:type="spellStart"/>
      <w:r w:rsidR="008C169C">
        <w:t>empresas</w:t>
      </w:r>
      <w:proofErr w:type="spellEnd"/>
      <w:r w:rsidR="008C169C">
        <w:t xml:space="preserve"> </w:t>
      </w:r>
      <w:proofErr w:type="spellStart"/>
      <w:r w:rsidR="008C169C">
        <w:t>juniores</w:t>
      </w:r>
      <w:proofErr w:type="spellEnd"/>
      <w:r w:rsidR="008C169C">
        <w:t xml:space="preserve"> e </w:t>
      </w:r>
      <w:proofErr w:type="spellStart"/>
      <w:r>
        <w:t>seniores</w:t>
      </w:r>
      <w:proofErr w:type="spellEnd"/>
      <w:r>
        <w:t xml:space="preserve"> </w:t>
      </w:r>
      <w:proofErr w:type="spellStart"/>
      <w:r>
        <w:t>têm</w:t>
      </w:r>
      <w:proofErr w:type="spellEnd"/>
      <w:r w:rsidR="008C169C">
        <w:t xml:space="preserve">, </w:t>
      </w:r>
      <w:proofErr w:type="gramStart"/>
      <w:r w:rsidR="008C169C">
        <w:t>PCI</w:t>
      </w:r>
      <w:r>
        <w:t xml:space="preserve"> </w:t>
      </w:r>
      <w:r w:rsidR="008C169C">
        <w:t xml:space="preserve"> </w:t>
      </w:r>
      <w:proofErr w:type="spellStart"/>
      <w:r>
        <w:t>não</w:t>
      </w:r>
      <w:proofErr w:type="spellEnd"/>
      <w:proofErr w:type="gramEnd"/>
      <w:r>
        <w:t xml:space="preserve">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preços</w:t>
      </w:r>
      <w:proofErr w:type="spellEnd"/>
      <w:r>
        <w:t xml:space="preserve"> </w:t>
      </w:r>
      <w:proofErr w:type="spellStart"/>
      <w:r>
        <w:t>altos</w:t>
      </w:r>
      <w:proofErr w:type="spellEnd"/>
      <w:r>
        <w:t xml:space="preserve">, </w:t>
      </w:r>
      <w:proofErr w:type="spellStart"/>
      <w:r>
        <w:t>inclusive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considerado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barato</w:t>
      </w:r>
      <w:proofErr w:type="spellEnd"/>
      <w:r>
        <w:t xml:space="preserve">. </w:t>
      </w:r>
    </w:p>
    <w:p w:rsidR="004B40C4" w:rsidRDefault="004B40C4" w:rsidP="00B86629">
      <w:pPr>
        <w:pStyle w:val="ListeParagraf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Serviço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Vendido</w:t>
      </w:r>
      <w:proofErr w:type="spellEnd"/>
      <w:r>
        <w:rPr>
          <w:b/>
        </w:rPr>
        <w:t>:</w:t>
      </w:r>
    </w:p>
    <w:p w:rsidR="004B40C4" w:rsidRDefault="004B40C4" w:rsidP="00B86629">
      <w:pPr>
        <w:ind w:left="708"/>
        <w:jc w:val="both"/>
      </w:pPr>
      <w:r>
        <w:t xml:space="preserve">O </w:t>
      </w:r>
      <w:proofErr w:type="spellStart"/>
      <w:r>
        <w:t>plano</w:t>
      </w:r>
      <w:proofErr w:type="spellEnd"/>
      <w:r>
        <w:t xml:space="preserve"> de </w:t>
      </w:r>
      <w:proofErr w:type="gramStart"/>
      <w:r>
        <w:t>marketing</w:t>
      </w:r>
      <w:proofErr w:type="gramEnd"/>
      <w:r>
        <w:t xml:space="preserve"> é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vendido</w:t>
      </w:r>
      <w:proofErr w:type="spellEnd"/>
      <w:r>
        <w:t xml:space="preserve"> do PCI. Esse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40% do </w:t>
      </w:r>
      <w:proofErr w:type="spellStart"/>
      <w:r>
        <w:t>faturamento</w:t>
      </w:r>
      <w:proofErr w:type="spellEnd"/>
      <w:r>
        <w:t xml:space="preserve"> </w:t>
      </w:r>
      <w:proofErr w:type="spellStart"/>
      <w:r>
        <w:t>inteiro</w:t>
      </w:r>
      <w:proofErr w:type="spellEnd"/>
      <w:r>
        <w:t>.</w:t>
      </w:r>
    </w:p>
    <w:p w:rsidR="004B40C4" w:rsidRDefault="008C4011" w:rsidP="00B86629">
      <w:pPr>
        <w:pStyle w:val="ListeParagraf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Diferenciais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Competitivos</w:t>
      </w:r>
      <w:proofErr w:type="spellEnd"/>
      <w:r>
        <w:rPr>
          <w:b/>
        </w:rPr>
        <w:t>:</w:t>
      </w:r>
    </w:p>
    <w:p w:rsidR="008C4011" w:rsidRDefault="008C4011" w:rsidP="00B86629">
      <w:pPr>
        <w:ind w:left="708"/>
        <w:jc w:val="both"/>
      </w:pPr>
      <w:proofErr w:type="spellStart"/>
      <w:r w:rsidRPr="008C4011">
        <w:t>Maioria</w:t>
      </w:r>
      <w:proofErr w:type="spellEnd"/>
      <w:r w:rsidRPr="008C4011">
        <w:t xml:space="preserve"> de </w:t>
      </w:r>
      <w:proofErr w:type="spellStart"/>
      <w:r w:rsidRPr="008C4011">
        <w:t>outras</w:t>
      </w:r>
      <w:proofErr w:type="spellEnd"/>
      <w:r w:rsidRPr="008C4011">
        <w:t xml:space="preserve"> </w:t>
      </w:r>
      <w:proofErr w:type="spellStart"/>
      <w:r w:rsidRPr="008C4011">
        <w:t>empresas</w:t>
      </w:r>
      <w:proofErr w:type="spellEnd"/>
      <w:r w:rsidRPr="008C4011">
        <w:t xml:space="preserve"> </w:t>
      </w:r>
      <w:proofErr w:type="spellStart"/>
      <w:r w:rsidRPr="008C4011">
        <w:t>juniores</w:t>
      </w:r>
      <w:proofErr w:type="spellEnd"/>
      <w:r w:rsidRPr="008C4011">
        <w:t xml:space="preserve"> </w:t>
      </w:r>
      <w:proofErr w:type="spellStart"/>
      <w:r w:rsidRPr="008C4011">
        <w:t>têm</w:t>
      </w:r>
      <w:proofErr w:type="spellEnd"/>
      <w:r w:rsidRPr="008C4011">
        <w:t xml:space="preserve"> um </w:t>
      </w:r>
      <w:proofErr w:type="spellStart"/>
      <w:r w:rsidRPr="008C4011">
        <w:t>foco</w:t>
      </w:r>
      <w:proofErr w:type="spellEnd"/>
      <w:r w:rsidRPr="008C4011">
        <w:t xml:space="preserve"> </w:t>
      </w:r>
      <w:proofErr w:type="spellStart"/>
      <w:r w:rsidRPr="008C4011">
        <w:t>específico</w:t>
      </w:r>
      <w:proofErr w:type="spellEnd"/>
      <w:r w:rsidRPr="008C4011">
        <w:t xml:space="preserve"> </w:t>
      </w:r>
      <w:proofErr w:type="spellStart"/>
      <w:r w:rsidRPr="008C4011">
        <w:t>como</w:t>
      </w:r>
      <w:proofErr w:type="spellEnd"/>
      <w:r w:rsidRPr="008C4011">
        <w:t xml:space="preserve"> </w:t>
      </w:r>
      <w:proofErr w:type="spellStart"/>
      <w:r w:rsidRPr="008C4011">
        <w:t>administração</w:t>
      </w:r>
      <w:proofErr w:type="spellEnd"/>
      <w:r w:rsidRPr="008C4011">
        <w:t xml:space="preserve">, </w:t>
      </w:r>
      <w:proofErr w:type="spellStart"/>
      <w:r w:rsidRPr="008C4011">
        <w:t>engenharia</w:t>
      </w:r>
      <w:proofErr w:type="spellEnd"/>
      <w:r w:rsidRPr="008C4011">
        <w:t xml:space="preserve"> </w:t>
      </w:r>
      <w:proofErr w:type="spellStart"/>
      <w:r w:rsidRPr="008C4011">
        <w:t>ou</w:t>
      </w:r>
      <w:proofErr w:type="spellEnd"/>
      <w:r w:rsidRPr="008C4011">
        <w:t xml:space="preserve"> </w:t>
      </w:r>
      <w:proofErr w:type="spellStart"/>
      <w:r w:rsidRPr="008C4011">
        <w:t>publicidade</w:t>
      </w:r>
      <w:proofErr w:type="spellEnd"/>
      <w:r w:rsidRPr="008C4011">
        <w:t xml:space="preserve">. O PCI, </w:t>
      </w:r>
      <w:proofErr w:type="spellStart"/>
      <w:r w:rsidRPr="008C4011">
        <w:t>diferente</w:t>
      </w:r>
      <w:proofErr w:type="spellEnd"/>
      <w:r w:rsidRPr="008C4011">
        <w:t xml:space="preserve"> de </w:t>
      </w:r>
      <w:proofErr w:type="spellStart"/>
      <w:r w:rsidRPr="008C4011">
        <w:t>muitas</w:t>
      </w:r>
      <w:proofErr w:type="spellEnd"/>
      <w:r w:rsidRPr="008C4011">
        <w:t xml:space="preserve"> </w:t>
      </w:r>
      <w:proofErr w:type="spellStart"/>
      <w:r w:rsidRPr="008C4011">
        <w:t>outras</w:t>
      </w:r>
      <w:proofErr w:type="spellEnd"/>
      <w:r w:rsidRPr="008C4011">
        <w:t xml:space="preserve"> </w:t>
      </w:r>
      <w:proofErr w:type="spellStart"/>
      <w:r w:rsidRPr="008C4011">
        <w:t>empresas</w:t>
      </w:r>
      <w:proofErr w:type="spellEnd"/>
      <w:r w:rsidRPr="008C4011">
        <w:t xml:space="preserve"> </w:t>
      </w:r>
      <w:proofErr w:type="spellStart"/>
      <w:r w:rsidRPr="008C4011">
        <w:t>juniores</w:t>
      </w:r>
      <w:proofErr w:type="spellEnd"/>
      <w:r w:rsidRPr="008C4011">
        <w:t xml:space="preserve">, </w:t>
      </w:r>
      <w:proofErr w:type="spellStart"/>
      <w:r w:rsidRPr="008C4011">
        <w:t>oferece</w:t>
      </w:r>
      <w:proofErr w:type="spellEnd"/>
      <w:r w:rsidRPr="008C4011">
        <w:t xml:space="preserve"> </w:t>
      </w:r>
      <w:proofErr w:type="spellStart"/>
      <w:r w:rsidRPr="008C4011">
        <w:t>varios</w:t>
      </w:r>
      <w:proofErr w:type="spellEnd"/>
      <w:r w:rsidRPr="008C4011">
        <w:t xml:space="preserve"> </w:t>
      </w:r>
      <w:proofErr w:type="spellStart"/>
      <w:r w:rsidRPr="008C4011">
        <w:t>serviços</w:t>
      </w:r>
      <w:proofErr w:type="spellEnd"/>
      <w:r w:rsidRPr="008C4011">
        <w:t xml:space="preserve"> </w:t>
      </w:r>
      <w:proofErr w:type="spellStart"/>
      <w:r w:rsidRPr="008C4011">
        <w:t>diferentes</w:t>
      </w:r>
      <w:proofErr w:type="spellEnd"/>
      <w:r w:rsidRPr="008C4011">
        <w:t xml:space="preserve"> de </w:t>
      </w:r>
      <w:proofErr w:type="spellStart"/>
      <w:r w:rsidRPr="008C4011">
        <w:t>várias</w:t>
      </w:r>
      <w:proofErr w:type="spellEnd"/>
      <w:r w:rsidRPr="008C4011">
        <w:t xml:space="preserve"> </w:t>
      </w:r>
      <w:proofErr w:type="spellStart"/>
      <w:r w:rsidRPr="008C4011">
        <w:t>segmentos</w:t>
      </w:r>
      <w:proofErr w:type="spellEnd"/>
      <w:r w:rsidRPr="008C4011">
        <w:t>.</w:t>
      </w:r>
    </w:p>
    <w:p w:rsidR="000A7AD5" w:rsidRDefault="008C4011" w:rsidP="00B86629">
      <w:pPr>
        <w:pStyle w:val="ListeParagraf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Estrutura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Organizacio</w:t>
      </w:r>
      <w:r w:rsidR="000A7AD5">
        <w:rPr>
          <w:b/>
        </w:rPr>
        <w:t>nal</w:t>
      </w:r>
      <w:proofErr w:type="spellEnd"/>
      <w:r w:rsidR="000A7AD5">
        <w:rPr>
          <w:b/>
        </w:rPr>
        <w:t>:</w:t>
      </w:r>
    </w:p>
    <w:p w:rsidR="00726F16" w:rsidRDefault="0053064A" w:rsidP="00B86629">
      <w:pPr>
        <w:pStyle w:val="ListeParagraf"/>
        <w:ind w:left="1068"/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183pt">
            <v:imagedata r:id="rId7" o:title="Adsız"/>
          </v:shape>
        </w:pict>
      </w:r>
    </w:p>
    <w:p w:rsidR="00726F16" w:rsidRDefault="00726F16" w:rsidP="00B86629">
      <w:pPr>
        <w:pStyle w:val="ListeParagraf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Relacionamento</w:t>
      </w:r>
      <w:proofErr w:type="spellEnd"/>
      <w:r>
        <w:rPr>
          <w:b/>
        </w:rPr>
        <w:t xml:space="preserve"> com </w:t>
      </w:r>
      <w:proofErr w:type="spellStart"/>
      <w:r>
        <w:rPr>
          <w:b/>
        </w:rPr>
        <w:t>Cliente</w:t>
      </w:r>
      <w:proofErr w:type="spellEnd"/>
      <w:r>
        <w:rPr>
          <w:b/>
        </w:rPr>
        <w:t>:</w:t>
      </w:r>
    </w:p>
    <w:p w:rsidR="00726F16" w:rsidRPr="00726F16" w:rsidRDefault="00726F16" w:rsidP="00B86629">
      <w:pPr>
        <w:ind w:left="708"/>
        <w:jc w:val="both"/>
      </w:pPr>
      <w:r>
        <w:t xml:space="preserve">O PCI </w:t>
      </w:r>
      <w:proofErr w:type="spellStart"/>
      <w:r>
        <w:t>possui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estruturado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relacinamento</w:t>
      </w:r>
      <w:proofErr w:type="spellEnd"/>
      <w:r>
        <w:t xml:space="preserve"> com </w:t>
      </w:r>
      <w:proofErr w:type="spellStart"/>
      <w:r>
        <w:t>cliente</w:t>
      </w:r>
      <w:proofErr w:type="spellEnd"/>
      <w:r>
        <w:t xml:space="preserve"> e esse </w:t>
      </w:r>
      <w:proofErr w:type="spellStart"/>
      <w:r>
        <w:t>relacionamento</w:t>
      </w:r>
      <w:proofErr w:type="spellEnd"/>
      <w:r>
        <w:t xml:space="preserve"> </w:t>
      </w:r>
      <w:proofErr w:type="spellStart"/>
      <w:r>
        <w:t>continua</w:t>
      </w:r>
      <w:proofErr w:type="spellEnd"/>
      <w:r>
        <w:t xml:space="preserve"> </w:t>
      </w:r>
      <w:proofErr w:type="spellStart"/>
      <w:r w:rsidR="00227871">
        <w:t>depois</w:t>
      </w:r>
      <w:proofErr w:type="spellEnd"/>
      <w:r w:rsidR="00227871">
        <w:t xml:space="preserve"> de </w:t>
      </w:r>
      <w:proofErr w:type="spellStart"/>
      <w:r w:rsidR="00227871">
        <w:t>realizar</w:t>
      </w:r>
      <w:proofErr w:type="spellEnd"/>
      <w:r w:rsidR="00227871">
        <w:t xml:space="preserve"> </w:t>
      </w:r>
      <w:proofErr w:type="spellStart"/>
      <w:r>
        <w:t>venda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. No </w:t>
      </w:r>
      <w:proofErr w:type="spellStart"/>
      <w:r>
        <w:t>periodo</w:t>
      </w:r>
      <w:proofErr w:type="spellEnd"/>
      <w:r>
        <w:t xml:space="preserve"> </w:t>
      </w:r>
      <w:proofErr w:type="spellStart"/>
      <w:r>
        <w:t>pós-venda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consultores</w:t>
      </w:r>
      <w:proofErr w:type="spellEnd"/>
      <w:r>
        <w:t xml:space="preserve"> de </w:t>
      </w:r>
      <w:proofErr w:type="spellStart"/>
      <w:r>
        <w:t>setor</w:t>
      </w:r>
      <w:proofErr w:type="spellEnd"/>
      <w:r>
        <w:t xml:space="preserve"> de </w:t>
      </w:r>
      <w:proofErr w:type="spellStart"/>
      <w:r>
        <w:t>negócios</w:t>
      </w:r>
      <w:proofErr w:type="spellEnd"/>
      <w:r>
        <w:t xml:space="preserve"> </w:t>
      </w:r>
      <w:proofErr w:type="spellStart"/>
      <w:r>
        <w:t>entram</w:t>
      </w:r>
      <w:proofErr w:type="spellEnd"/>
      <w:r>
        <w:t xml:space="preserve"> em </w:t>
      </w:r>
      <w:proofErr w:type="spellStart"/>
      <w:r>
        <w:t>contato</w:t>
      </w:r>
      <w:proofErr w:type="spellEnd"/>
      <w:r>
        <w:t xml:space="preserve"> com </w:t>
      </w:r>
      <w:proofErr w:type="spellStart"/>
      <w:r>
        <w:t>clientes</w:t>
      </w:r>
      <w:proofErr w:type="spellEnd"/>
      <w:r>
        <w:t xml:space="preserve"> para </w:t>
      </w:r>
      <w:proofErr w:type="spellStart"/>
      <w:r>
        <w:t>aprender</w:t>
      </w:r>
      <w:proofErr w:type="spellEnd"/>
      <w:r>
        <w:t xml:space="preserve"> o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satisfação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periodicamente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</w:t>
      </w:r>
      <w:proofErr w:type="spellStart"/>
      <w:r>
        <w:t>durante</w:t>
      </w:r>
      <w:proofErr w:type="spellEnd"/>
      <w:r>
        <w:t xml:space="preserve"> esse </w:t>
      </w:r>
      <w:proofErr w:type="spellStart"/>
      <w:r>
        <w:t>relacionamento</w:t>
      </w:r>
      <w:proofErr w:type="spellEnd"/>
      <w:r>
        <w:t xml:space="preserve"> </w:t>
      </w:r>
      <w:proofErr w:type="spellStart"/>
      <w:r>
        <w:t>pós-venda</w:t>
      </w:r>
      <w:proofErr w:type="spellEnd"/>
      <w:r>
        <w:t xml:space="preserve">,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venda</w:t>
      </w:r>
      <w:proofErr w:type="spellEnd"/>
      <w:r>
        <w:t xml:space="preserve"> </w:t>
      </w:r>
      <w:proofErr w:type="spellStart"/>
      <w:r>
        <w:t>outros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>.</w:t>
      </w:r>
    </w:p>
    <w:p w:rsidR="000A7AD5" w:rsidRDefault="000A7AD5" w:rsidP="00B86629">
      <w:pPr>
        <w:pStyle w:val="ListeParagraf"/>
        <w:ind w:left="1068"/>
        <w:jc w:val="both"/>
        <w:rPr>
          <w:b/>
        </w:rPr>
      </w:pPr>
    </w:p>
    <w:p w:rsidR="000A7AD5" w:rsidRDefault="000A7AD5" w:rsidP="00B86629">
      <w:pPr>
        <w:pStyle w:val="ListeParagraf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Situação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Financeira</w:t>
      </w:r>
      <w:proofErr w:type="spellEnd"/>
      <w:r>
        <w:rPr>
          <w:b/>
        </w:rPr>
        <w:t xml:space="preserve">: </w:t>
      </w:r>
    </w:p>
    <w:p w:rsidR="00726F16" w:rsidRPr="00726F16" w:rsidRDefault="000A7AD5" w:rsidP="00B86629">
      <w:pPr>
        <w:ind w:left="708"/>
        <w:jc w:val="both"/>
      </w:pPr>
      <w:proofErr w:type="spellStart"/>
      <w:r w:rsidRPr="000A7AD5">
        <w:t>Por</w:t>
      </w:r>
      <w:proofErr w:type="spellEnd"/>
      <w:r w:rsidRPr="000A7AD5">
        <w:t xml:space="preserve"> conta de ser uma </w:t>
      </w:r>
      <w:proofErr w:type="spellStart"/>
      <w:r w:rsidRPr="000A7AD5">
        <w:t>empresa</w:t>
      </w:r>
      <w:proofErr w:type="spellEnd"/>
      <w:r w:rsidRPr="000A7AD5">
        <w:t xml:space="preserve"> </w:t>
      </w:r>
      <w:proofErr w:type="spellStart"/>
      <w:r w:rsidRPr="000A7AD5">
        <w:t>junior</w:t>
      </w:r>
      <w:proofErr w:type="spellEnd"/>
      <w:r w:rsidRPr="000A7AD5">
        <w:t xml:space="preserve"> sem </w:t>
      </w:r>
      <w:proofErr w:type="spellStart"/>
      <w:r w:rsidRPr="000A7AD5">
        <w:t>fins</w:t>
      </w:r>
      <w:proofErr w:type="spellEnd"/>
      <w:r w:rsidRPr="000A7AD5">
        <w:t xml:space="preserve"> </w:t>
      </w:r>
      <w:proofErr w:type="spellStart"/>
      <w:r w:rsidRPr="000A7AD5">
        <w:t>lucrativos</w:t>
      </w:r>
      <w:proofErr w:type="spellEnd"/>
      <w:r w:rsidRPr="000A7AD5">
        <w:t xml:space="preserve">, o PCI </w:t>
      </w:r>
      <w:proofErr w:type="spellStart"/>
      <w:r w:rsidRPr="000A7AD5">
        <w:t>não</w:t>
      </w:r>
      <w:proofErr w:type="spellEnd"/>
      <w:r w:rsidRPr="000A7AD5">
        <w:t xml:space="preserve"> </w:t>
      </w:r>
      <w:proofErr w:type="spellStart"/>
      <w:r w:rsidRPr="000A7AD5">
        <w:t>possui</w:t>
      </w:r>
      <w:proofErr w:type="spellEnd"/>
      <w:r w:rsidRPr="000A7AD5">
        <w:t xml:space="preserve"> </w:t>
      </w:r>
      <w:proofErr w:type="spellStart"/>
      <w:r w:rsidRPr="000A7AD5">
        <w:t>alguma</w:t>
      </w:r>
      <w:proofErr w:type="spellEnd"/>
      <w:r w:rsidRPr="000A7AD5">
        <w:t xml:space="preserve"> </w:t>
      </w:r>
      <w:proofErr w:type="spellStart"/>
      <w:r w:rsidRPr="000A7AD5">
        <w:t>despesa</w:t>
      </w:r>
      <w:proofErr w:type="spellEnd"/>
      <w:r w:rsidRPr="000A7AD5">
        <w:t xml:space="preserve"> </w:t>
      </w:r>
      <w:proofErr w:type="spellStart"/>
      <w:r w:rsidRPr="000A7AD5">
        <w:t>exceto</w:t>
      </w:r>
      <w:proofErr w:type="spellEnd"/>
      <w:r w:rsidRPr="000A7AD5">
        <w:t xml:space="preserve"> </w:t>
      </w:r>
      <w:proofErr w:type="spellStart"/>
      <w:r w:rsidRPr="000A7AD5">
        <w:t>investimentos</w:t>
      </w:r>
      <w:proofErr w:type="spellEnd"/>
      <w:r w:rsidRPr="000A7AD5">
        <w:t xml:space="preserve"> para </w:t>
      </w:r>
      <w:proofErr w:type="spellStart"/>
      <w:r w:rsidRPr="000A7AD5">
        <w:t>sua</w:t>
      </w:r>
      <w:proofErr w:type="spellEnd"/>
      <w:r w:rsidRPr="000A7AD5">
        <w:t xml:space="preserve"> </w:t>
      </w:r>
      <w:proofErr w:type="spellStart"/>
      <w:r w:rsidRPr="000A7AD5">
        <w:t>própria</w:t>
      </w:r>
      <w:proofErr w:type="spellEnd"/>
      <w:r w:rsidRPr="000A7AD5">
        <w:t xml:space="preserve"> </w:t>
      </w:r>
      <w:proofErr w:type="spellStart"/>
      <w:r w:rsidRPr="000A7AD5">
        <w:t>capacidade</w:t>
      </w:r>
      <w:proofErr w:type="spellEnd"/>
      <w:r w:rsidRPr="000A7AD5">
        <w:t>.</w:t>
      </w:r>
      <w:r>
        <w:t xml:space="preserve"> </w:t>
      </w:r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PCI </w:t>
      </w:r>
      <w:proofErr w:type="spellStart"/>
      <w:r>
        <w:t>possui</w:t>
      </w:r>
      <w:proofErr w:type="spellEnd"/>
      <w:r>
        <w:t xml:space="preserve"> uma </w:t>
      </w:r>
      <w:proofErr w:type="spellStart"/>
      <w:r>
        <w:t>renda</w:t>
      </w:r>
      <w:proofErr w:type="spellEnd"/>
      <w:r>
        <w:t xml:space="preserve"> R$ </w:t>
      </w:r>
      <w:r w:rsidRPr="000A7AD5">
        <w:t>50.750</w:t>
      </w:r>
      <w:r>
        <w:t xml:space="preserve"> </w:t>
      </w:r>
      <w:proofErr w:type="spellStart"/>
      <w:r>
        <w:t>anualmente</w:t>
      </w:r>
      <w:proofErr w:type="spellEnd"/>
      <w:r>
        <w:t>.</w:t>
      </w:r>
    </w:p>
    <w:p w:rsidR="00424EB8" w:rsidRDefault="00424EB8" w:rsidP="00424EB8">
      <w:pPr>
        <w:pStyle w:val="ListeParagraf"/>
        <w:ind w:left="1068"/>
        <w:jc w:val="both"/>
        <w:rPr>
          <w:b/>
          <w:sz w:val="24"/>
        </w:rPr>
      </w:pPr>
    </w:p>
    <w:p w:rsidR="001227D3" w:rsidRPr="00415DBE" w:rsidRDefault="000A7AD5" w:rsidP="00B86629">
      <w:pPr>
        <w:pStyle w:val="ListeParagraf"/>
        <w:numPr>
          <w:ilvl w:val="0"/>
          <w:numId w:val="8"/>
        </w:numPr>
        <w:jc w:val="both"/>
        <w:rPr>
          <w:b/>
          <w:sz w:val="24"/>
        </w:rPr>
      </w:pPr>
      <w:proofErr w:type="spellStart"/>
      <w:r w:rsidRPr="00415DBE">
        <w:rPr>
          <w:b/>
          <w:sz w:val="24"/>
        </w:rPr>
        <w:lastRenderedPageBreak/>
        <w:t>Análise</w:t>
      </w:r>
      <w:proofErr w:type="spellEnd"/>
      <w:r w:rsidRPr="00415DBE">
        <w:rPr>
          <w:b/>
          <w:sz w:val="24"/>
        </w:rPr>
        <w:t xml:space="preserve"> </w:t>
      </w:r>
      <w:proofErr w:type="spellStart"/>
      <w:r w:rsidRPr="00415DBE">
        <w:rPr>
          <w:b/>
          <w:sz w:val="24"/>
        </w:rPr>
        <w:t>Externa</w:t>
      </w:r>
      <w:proofErr w:type="spellEnd"/>
    </w:p>
    <w:p w:rsidR="00415DBE" w:rsidRPr="00415DBE" w:rsidRDefault="00415DBE" w:rsidP="00B86629">
      <w:pPr>
        <w:pStyle w:val="ListeParagraf"/>
        <w:ind w:left="1068"/>
        <w:jc w:val="both"/>
      </w:pPr>
    </w:p>
    <w:p w:rsidR="001227D3" w:rsidRPr="00415DBE" w:rsidRDefault="00415DBE" w:rsidP="00B86629">
      <w:pPr>
        <w:pStyle w:val="ListeParagraf"/>
        <w:numPr>
          <w:ilvl w:val="0"/>
          <w:numId w:val="9"/>
        </w:numPr>
        <w:jc w:val="both"/>
      </w:pPr>
      <w:proofErr w:type="spellStart"/>
      <w:r w:rsidRPr="00415DBE">
        <w:rPr>
          <w:b/>
        </w:rPr>
        <w:t>Contexto</w:t>
      </w:r>
      <w:proofErr w:type="spellEnd"/>
    </w:p>
    <w:p w:rsidR="00415DBE" w:rsidRDefault="00415DBE" w:rsidP="00B86629">
      <w:pPr>
        <w:ind w:left="708"/>
        <w:jc w:val="both"/>
      </w:pPr>
      <w:r>
        <w:t xml:space="preserve">O PCI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localizado</w:t>
      </w:r>
      <w:proofErr w:type="spellEnd"/>
      <w:r>
        <w:t xml:space="preserve"> em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</w:t>
      </w:r>
      <w:proofErr w:type="spellStart"/>
      <w:r>
        <w:t>Sul</w:t>
      </w:r>
      <w:proofErr w:type="spellEnd"/>
      <w:r w:rsidR="00623473">
        <w:t xml:space="preserve">, </w:t>
      </w:r>
      <w:proofErr w:type="spellStart"/>
      <w:r w:rsidR="00623473">
        <w:t>Centro</w:t>
      </w:r>
      <w:proofErr w:type="spellEnd"/>
      <w:r w:rsidR="00623473">
        <w:t xml:space="preserve"> do </w:t>
      </w:r>
      <w:proofErr w:type="spellStart"/>
      <w:r w:rsidR="00623473">
        <w:t>Plano</w:t>
      </w:r>
      <w:proofErr w:type="spellEnd"/>
      <w:r w:rsidR="00623473">
        <w:t xml:space="preserve"> </w:t>
      </w:r>
      <w:proofErr w:type="spellStart"/>
      <w:r w:rsidR="00623473">
        <w:t>Piloto</w:t>
      </w:r>
      <w:proofErr w:type="spellEnd"/>
      <w:r>
        <w:t xml:space="preserve">.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é </w:t>
      </w:r>
      <w:proofErr w:type="spellStart"/>
      <w:r>
        <w:t>bem</w:t>
      </w:r>
      <w:proofErr w:type="spellEnd"/>
      <w:r>
        <w:t xml:space="preserve"> </w:t>
      </w:r>
      <w:proofErr w:type="spellStart"/>
      <w:r w:rsidRPr="00415DBE">
        <w:t>acessível</w:t>
      </w:r>
      <w:proofErr w:type="spellEnd"/>
      <w:r>
        <w:t xml:space="preserve"> e </w:t>
      </w:r>
      <w:proofErr w:type="spellStart"/>
      <w:r>
        <w:t>central</w:t>
      </w:r>
      <w:proofErr w:type="spellEnd"/>
      <w:r>
        <w:t>.</w:t>
      </w:r>
      <w:r w:rsidR="003A0DEB">
        <w:t xml:space="preserve"> O </w:t>
      </w:r>
      <w:proofErr w:type="spellStart"/>
      <w:r w:rsidR="003A0DEB">
        <w:t>Plano</w:t>
      </w:r>
      <w:proofErr w:type="spellEnd"/>
      <w:r w:rsidR="003A0DEB">
        <w:t xml:space="preserve"> </w:t>
      </w:r>
      <w:proofErr w:type="spellStart"/>
      <w:r w:rsidR="003A0DEB">
        <w:t>Piloto</w:t>
      </w:r>
      <w:proofErr w:type="spellEnd"/>
      <w:r w:rsidR="003A0DEB">
        <w:t xml:space="preserve"> </w:t>
      </w:r>
      <w:proofErr w:type="spellStart"/>
      <w:r w:rsidR="003A0DEB">
        <w:t>ainda</w:t>
      </w:r>
      <w:proofErr w:type="spellEnd"/>
      <w:r w:rsidR="003A0DEB">
        <w:t xml:space="preserve"> é </w:t>
      </w:r>
      <w:proofErr w:type="spellStart"/>
      <w:r w:rsidR="003A0DEB">
        <w:t>maior</w:t>
      </w:r>
      <w:proofErr w:type="spellEnd"/>
      <w:r w:rsidR="003A0DEB">
        <w:t xml:space="preserve"> </w:t>
      </w:r>
      <w:proofErr w:type="spellStart"/>
      <w:r w:rsidR="003A0DEB">
        <w:t>concentração</w:t>
      </w:r>
      <w:proofErr w:type="spellEnd"/>
      <w:r w:rsidR="003A0DEB">
        <w:t xml:space="preserve"> de </w:t>
      </w:r>
      <w:proofErr w:type="spellStart"/>
      <w:r w:rsidR="003A0DEB">
        <w:t>postos</w:t>
      </w:r>
      <w:proofErr w:type="spellEnd"/>
      <w:r w:rsidR="003A0DEB">
        <w:t xml:space="preserve"> de </w:t>
      </w:r>
      <w:proofErr w:type="spellStart"/>
      <w:r w:rsidR="003A0DEB">
        <w:t>trabalho</w:t>
      </w:r>
      <w:proofErr w:type="spellEnd"/>
      <w:r w:rsidR="003A0DEB">
        <w:t>.</w:t>
      </w:r>
      <w:r>
        <w:t xml:space="preserve"> </w:t>
      </w:r>
      <w:proofErr w:type="spellStart"/>
      <w:r>
        <w:t>Levando</w:t>
      </w:r>
      <w:proofErr w:type="spellEnd"/>
      <w:r>
        <w:t xml:space="preserve"> em </w:t>
      </w:r>
      <w:proofErr w:type="spellStart"/>
      <w:r>
        <w:t>consideração</w:t>
      </w:r>
      <w:proofErr w:type="spellEnd"/>
      <w:r>
        <w:t xml:space="preserve"> </w:t>
      </w:r>
      <w:proofErr w:type="spellStart"/>
      <w:r>
        <w:t>alvo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do PCI,</w:t>
      </w:r>
      <w:r w:rsidR="009B20EE">
        <w:t xml:space="preserve"> </w:t>
      </w:r>
      <w:proofErr w:type="spellStart"/>
      <w:r w:rsidR="009B20EE">
        <w:t>micro</w:t>
      </w:r>
      <w:proofErr w:type="spellEnd"/>
      <w:r w:rsidR="009B20EE">
        <w:t xml:space="preserve"> e </w:t>
      </w:r>
      <w:proofErr w:type="spellStart"/>
      <w:r w:rsidR="009B20EE">
        <w:t>pequenas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,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localização</w:t>
      </w:r>
      <w:proofErr w:type="spellEnd"/>
      <w:r>
        <w:t xml:space="preserve"> é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estratégi</w:t>
      </w:r>
      <w:r w:rsidR="003A0DEB">
        <w:t>co</w:t>
      </w:r>
      <w:proofErr w:type="spellEnd"/>
      <w:r w:rsidR="003A0DEB">
        <w:t xml:space="preserve">. </w:t>
      </w:r>
      <w:proofErr w:type="spellStart"/>
      <w:r w:rsidR="003A0DEB">
        <w:t>Pois</w:t>
      </w:r>
      <w:proofErr w:type="spellEnd"/>
      <w:r w:rsidR="003A0DEB">
        <w:t xml:space="preserve">, </w:t>
      </w:r>
      <w:proofErr w:type="spellStart"/>
      <w:r w:rsidR="003A0DEB">
        <w:t>além</w:t>
      </w:r>
      <w:proofErr w:type="spellEnd"/>
      <w:r w:rsidR="003A0DEB">
        <w:t xml:space="preserve"> </w:t>
      </w:r>
      <w:proofErr w:type="spellStart"/>
      <w:r w:rsidR="003A0DEB">
        <w:t>acesso</w:t>
      </w:r>
      <w:proofErr w:type="spellEnd"/>
      <w:r w:rsidR="003A0DEB">
        <w:t xml:space="preserve"> </w:t>
      </w:r>
      <w:proofErr w:type="spellStart"/>
      <w:r w:rsidR="003A0DEB">
        <w:t>facil</w:t>
      </w:r>
      <w:proofErr w:type="spellEnd"/>
      <w:r w:rsidR="003A0DEB">
        <w:t xml:space="preserve"> de </w:t>
      </w:r>
      <w:proofErr w:type="spellStart"/>
      <w:r w:rsidR="003A0DEB">
        <w:t>carro</w:t>
      </w:r>
      <w:proofErr w:type="spellEnd"/>
      <w:r w:rsidR="003A0DEB">
        <w:t xml:space="preserve">, as </w:t>
      </w:r>
      <w:proofErr w:type="spellStart"/>
      <w:r w:rsidR="003A0DEB">
        <w:t>opções</w:t>
      </w:r>
      <w:proofErr w:type="spellEnd"/>
      <w:r w:rsidR="003A0DEB">
        <w:t xml:space="preserve"> </w:t>
      </w:r>
      <w:proofErr w:type="spellStart"/>
      <w:r w:rsidR="003A0DEB">
        <w:t>como</w:t>
      </w:r>
      <w:proofErr w:type="spellEnd"/>
      <w:r w:rsidR="003A0DEB">
        <w:t xml:space="preserve"> </w:t>
      </w:r>
      <w:proofErr w:type="spellStart"/>
      <w:r w:rsidR="003A0DEB">
        <w:t>ônibus</w:t>
      </w:r>
      <w:proofErr w:type="spellEnd"/>
      <w:r w:rsidR="003A0DEB">
        <w:t xml:space="preserve"> e </w:t>
      </w:r>
      <w:proofErr w:type="spellStart"/>
      <w:r w:rsidR="003A0DEB">
        <w:t>metrô</w:t>
      </w:r>
      <w:proofErr w:type="spellEnd"/>
      <w:r w:rsidR="003A0DEB">
        <w:t xml:space="preserve"> </w:t>
      </w:r>
      <w:proofErr w:type="spellStart"/>
      <w:r w:rsidR="003A0DEB">
        <w:t>facilita</w:t>
      </w:r>
      <w:r w:rsidR="00726F16">
        <w:t>m</w:t>
      </w:r>
      <w:proofErr w:type="spellEnd"/>
      <w:r w:rsidR="003A0DEB">
        <w:t xml:space="preserve"> o </w:t>
      </w:r>
      <w:proofErr w:type="spellStart"/>
      <w:r w:rsidR="003A0DEB">
        <w:t>transporte</w:t>
      </w:r>
      <w:proofErr w:type="spellEnd"/>
      <w:r w:rsidR="003A0DEB">
        <w:t>.</w:t>
      </w:r>
    </w:p>
    <w:p w:rsidR="003A0DEB" w:rsidRDefault="00860A16" w:rsidP="00B86629">
      <w:pPr>
        <w:ind w:left="708"/>
        <w:jc w:val="both"/>
      </w:pPr>
      <w:proofErr w:type="spellStart"/>
      <w:r>
        <w:t>Além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,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</w:t>
      </w:r>
      <w:proofErr w:type="spellStart"/>
      <w:r>
        <w:t>Sul</w:t>
      </w:r>
      <w:proofErr w:type="spellEnd"/>
      <w:r w:rsidR="00726F16">
        <w:t xml:space="preserve">, </w:t>
      </w:r>
      <w:proofErr w:type="spellStart"/>
      <w:r w:rsidR="00726F16">
        <w:t>possui</w:t>
      </w:r>
      <w:proofErr w:type="spellEnd"/>
      <w:r w:rsidR="00726F16"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alta </w:t>
      </w:r>
      <w:proofErr w:type="spellStart"/>
      <w:r>
        <w:t>velocidade</w:t>
      </w:r>
      <w:proofErr w:type="spellEnd"/>
      <w:r>
        <w:t xml:space="preserve"> de internet e </w:t>
      </w:r>
      <w:proofErr w:type="spellStart"/>
      <w:r w:rsidRPr="00860A16">
        <w:t>proximidade</w:t>
      </w:r>
      <w:proofErr w:type="spellEnd"/>
      <w:r w:rsidRPr="00860A16">
        <w:t xml:space="preserve"> </w:t>
      </w:r>
      <w:r>
        <w:t xml:space="preserve">a </w:t>
      </w:r>
      <w:proofErr w:type="spellStart"/>
      <w:r>
        <w:t>lugares</w:t>
      </w:r>
      <w:proofErr w:type="spellEnd"/>
      <w:r>
        <w:t xml:space="preserve"> </w:t>
      </w:r>
      <w:proofErr w:type="spellStart"/>
      <w:r>
        <w:t>estratégicos</w:t>
      </w:r>
      <w:proofErr w:type="spellEnd"/>
      <w:r>
        <w:t xml:space="preserve"> (</w:t>
      </w:r>
      <w:proofErr w:type="spellStart"/>
      <w:r>
        <w:t>shoppings</w:t>
      </w:r>
      <w:proofErr w:type="spellEnd"/>
      <w:r>
        <w:t xml:space="preserve">, </w:t>
      </w:r>
      <w:proofErr w:type="spellStart"/>
      <w:r>
        <w:t>escolas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…).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</w:t>
      </w:r>
      <w:proofErr w:type="spellStart"/>
      <w:r>
        <w:t>Set</w:t>
      </w:r>
      <w:r w:rsidR="00FD60A1">
        <w:t>or</w:t>
      </w:r>
      <w:proofErr w:type="spellEnd"/>
      <w:r w:rsidR="00FD60A1">
        <w:t xml:space="preserve"> </w:t>
      </w:r>
      <w:proofErr w:type="spellStart"/>
      <w:r w:rsidR="00FD60A1">
        <w:t>Comercial</w:t>
      </w:r>
      <w:proofErr w:type="spellEnd"/>
      <w:r w:rsidR="00FD60A1">
        <w:t xml:space="preserve"> </w:t>
      </w:r>
      <w:proofErr w:type="spellStart"/>
      <w:r w:rsidR="00FD60A1">
        <w:t>Sul</w:t>
      </w:r>
      <w:proofErr w:type="spellEnd"/>
      <w:r w:rsidR="00FD60A1">
        <w:t xml:space="preserve"> é um </w:t>
      </w:r>
      <w:proofErr w:type="spellStart"/>
      <w:r w:rsidR="00FD60A1">
        <w:t>ponto</w:t>
      </w:r>
      <w:proofErr w:type="spellEnd"/>
      <w:r w:rsidR="00FD60A1">
        <w:t xml:space="preserve"> </w:t>
      </w:r>
      <w:proofErr w:type="spellStart"/>
      <w:r w:rsidR="00FD60A1">
        <w:t>que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de 40% de </w:t>
      </w:r>
      <w:proofErr w:type="spellStart"/>
      <w:r>
        <w:t>bras</w:t>
      </w:r>
      <w:r w:rsidR="00FD60A1">
        <w:t>ilienses</w:t>
      </w:r>
      <w:proofErr w:type="spellEnd"/>
      <w:r w:rsidR="00FD60A1">
        <w:t xml:space="preserve"> </w:t>
      </w:r>
      <w:proofErr w:type="spellStart"/>
      <w:r w:rsidR="00FD60A1">
        <w:t>frequentam</w:t>
      </w:r>
      <w:proofErr w:type="spellEnd"/>
      <w:r w:rsidR="00FD60A1">
        <w:t xml:space="preserve"> </w:t>
      </w:r>
      <w:proofErr w:type="spellStart"/>
      <w:r w:rsidR="00FD60A1">
        <w:t>diariamente</w:t>
      </w:r>
      <w:proofErr w:type="spellEnd"/>
      <w:r w:rsidR="00FD60A1">
        <w:t>.</w:t>
      </w:r>
    </w:p>
    <w:p w:rsidR="00FD60A1" w:rsidRDefault="00FD60A1" w:rsidP="00B86629">
      <w:pPr>
        <w:pStyle w:val="ListeParagraf"/>
        <w:numPr>
          <w:ilvl w:val="0"/>
          <w:numId w:val="9"/>
        </w:numPr>
        <w:jc w:val="both"/>
        <w:rPr>
          <w:b/>
        </w:rPr>
      </w:pPr>
      <w:proofErr w:type="spellStart"/>
      <w:r w:rsidRPr="00FD60A1">
        <w:rPr>
          <w:b/>
        </w:rPr>
        <w:t>Concorrência</w:t>
      </w:r>
      <w:proofErr w:type="spellEnd"/>
      <w:r w:rsidRPr="00FD60A1">
        <w:rPr>
          <w:b/>
        </w:rPr>
        <w:t>:</w:t>
      </w:r>
    </w:p>
    <w:p w:rsidR="00FD60A1" w:rsidRDefault="00FD60A1" w:rsidP="00B86629">
      <w:pPr>
        <w:ind w:left="708"/>
        <w:jc w:val="both"/>
      </w:pPr>
      <w:proofErr w:type="spellStart"/>
      <w:r w:rsidRPr="00FD60A1">
        <w:t>Sendo</w:t>
      </w:r>
      <w:proofErr w:type="spellEnd"/>
      <w:r w:rsidRPr="00FD60A1">
        <w:t xml:space="preserve"> uma </w:t>
      </w:r>
      <w:proofErr w:type="spellStart"/>
      <w:r w:rsidRPr="00FD60A1">
        <w:t>em</w:t>
      </w:r>
      <w:r>
        <w:t>presa</w:t>
      </w:r>
      <w:proofErr w:type="spellEnd"/>
      <w:r>
        <w:t xml:space="preserve"> </w:t>
      </w:r>
      <w:proofErr w:type="spellStart"/>
      <w:r>
        <w:t>junior</w:t>
      </w:r>
      <w:proofErr w:type="spellEnd"/>
      <w:r>
        <w:t xml:space="preserve">, o PCI </w:t>
      </w:r>
      <w:proofErr w:type="spellStart"/>
      <w:r>
        <w:t>compete</w:t>
      </w:r>
      <w:proofErr w:type="spellEnd"/>
      <w:r>
        <w:t xml:space="preserve"> com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empresa</w:t>
      </w:r>
      <w:proofErr w:type="spellEnd"/>
      <w:r>
        <w:t xml:space="preserve">: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seniores</w:t>
      </w:r>
      <w:proofErr w:type="spellEnd"/>
      <w:r>
        <w:t xml:space="preserve"> e </w:t>
      </w:r>
      <w:proofErr w:type="spellStart"/>
      <w:r>
        <w:t>juniores</w:t>
      </w:r>
      <w:proofErr w:type="spellEnd"/>
      <w:r>
        <w:t xml:space="preserve">. Com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juniores</w:t>
      </w:r>
      <w:proofErr w:type="spellEnd"/>
      <w:r>
        <w:t xml:space="preserve">, </w:t>
      </w:r>
      <w:proofErr w:type="spellStart"/>
      <w:r>
        <w:t>existe</w:t>
      </w:r>
      <w:proofErr w:type="spellEnd"/>
      <w:r>
        <w:t xml:space="preserve"> uma </w:t>
      </w:r>
      <w:proofErr w:type="spellStart"/>
      <w:r>
        <w:t>concorrência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faturamento</w:t>
      </w:r>
      <w:proofErr w:type="spellEnd"/>
      <w:r>
        <w:t xml:space="preserve">, </w:t>
      </w:r>
      <w:proofErr w:type="spellStart"/>
      <w:r>
        <w:t>porém</w:t>
      </w:r>
      <w:proofErr w:type="spellEnd"/>
      <w:r>
        <w:t xml:space="preserve">,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relações</w:t>
      </w:r>
      <w:proofErr w:type="spellEnd"/>
      <w:r>
        <w:t xml:space="preserve"> </w:t>
      </w:r>
      <w:proofErr w:type="spellStart"/>
      <w:r>
        <w:t>fortes</w:t>
      </w:r>
      <w:proofErr w:type="spellEnd"/>
      <w:r>
        <w:t xml:space="preserve"> de </w:t>
      </w:r>
      <w:proofErr w:type="spellStart"/>
      <w:r>
        <w:t>colaboração</w:t>
      </w:r>
      <w:proofErr w:type="spellEnd"/>
      <w:r>
        <w:t xml:space="preserve"> e de </w:t>
      </w:r>
      <w:proofErr w:type="spellStart"/>
      <w:r w:rsidRPr="00FD60A1">
        <w:t>solidariedade</w:t>
      </w:r>
      <w:proofErr w:type="spellEnd"/>
      <w:r>
        <w:t xml:space="preserve">.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mesmos</w:t>
      </w:r>
      <w:proofErr w:type="spellEnd"/>
      <w:r>
        <w:t xml:space="preserve"> 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compartilhados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ejs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 é </w:t>
      </w:r>
      <w:proofErr w:type="spellStart"/>
      <w:r>
        <w:t>considerado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um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alcançável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 w:rsidR="00576A41">
        <w:t>colaboração</w:t>
      </w:r>
      <w:proofErr w:type="spellEnd"/>
      <w:r w:rsidR="00576A41">
        <w:t xml:space="preserve">. </w:t>
      </w:r>
      <w:proofErr w:type="spellStart"/>
      <w:r w:rsidR="00576A41">
        <w:t>Existe</w:t>
      </w:r>
      <w:proofErr w:type="spellEnd"/>
      <w:r w:rsidR="00576A41">
        <w:t xml:space="preserve"> 24 </w:t>
      </w:r>
      <w:proofErr w:type="spellStart"/>
      <w:r w:rsidR="00576A41">
        <w:t>empresas</w:t>
      </w:r>
      <w:proofErr w:type="spellEnd"/>
      <w:r w:rsidR="00576A41">
        <w:t xml:space="preserve"> </w:t>
      </w:r>
      <w:proofErr w:type="spellStart"/>
      <w:r w:rsidR="00576A41">
        <w:t>juniores</w:t>
      </w:r>
      <w:proofErr w:type="spellEnd"/>
      <w:r w:rsidR="00576A41">
        <w:t xml:space="preserve"> </w:t>
      </w:r>
      <w:proofErr w:type="spellStart"/>
      <w:r w:rsidR="00576A41">
        <w:t>no</w:t>
      </w:r>
      <w:proofErr w:type="spellEnd"/>
      <w:r w:rsidR="00576A41">
        <w:t xml:space="preserve"> </w:t>
      </w:r>
      <w:proofErr w:type="spellStart"/>
      <w:r w:rsidR="00576A41">
        <w:t>Distrito</w:t>
      </w:r>
      <w:proofErr w:type="spellEnd"/>
      <w:r w:rsidR="00576A41">
        <w:t xml:space="preserve"> Federal. </w:t>
      </w:r>
    </w:p>
    <w:p w:rsidR="00576A41" w:rsidRDefault="00576A41" w:rsidP="00B86629">
      <w:pPr>
        <w:ind w:left="708"/>
        <w:jc w:val="both"/>
      </w:pPr>
      <w:r>
        <w:t xml:space="preserve">De </w:t>
      </w:r>
      <w:proofErr w:type="spellStart"/>
      <w:r>
        <w:t>outro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existe</w:t>
      </w:r>
      <w:proofErr w:type="spellEnd"/>
      <w:r>
        <w:t xml:space="preserve"> </w:t>
      </w:r>
      <w:r w:rsidR="0068005D">
        <w:t>20</w:t>
      </w:r>
      <w:r>
        <w:t xml:space="preserve"> </w:t>
      </w:r>
      <w:proofErr w:type="spellStart"/>
      <w:r>
        <w:t>empresas</w:t>
      </w:r>
      <w:proofErr w:type="spellEnd"/>
      <w:r>
        <w:t xml:space="preserve"> </w:t>
      </w:r>
      <w:proofErr w:type="spellStart"/>
      <w:r w:rsidR="0068005D">
        <w:t>seniores</w:t>
      </w:r>
      <w:proofErr w:type="spellEnd"/>
      <w:r w:rsidR="0068005D">
        <w:t xml:space="preserve"> de </w:t>
      </w:r>
      <w:proofErr w:type="spellStart"/>
      <w:r w:rsidR="0068005D">
        <w:t>consultaria</w:t>
      </w:r>
      <w:proofErr w:type="spellEnd"/>
      <w:r w:rsidR="0068005D">
        <w:t xml:space="preserve">. </w:t>
      </w:r>
      <w:proofErr w:type="spellStart"/>
      <w:r w:rsidR="0068005D">
        <w:t>Maioria</w:t>
      </w:r>
      <w:proofErr w:type="spellEnd"/>
      <w:r w:rsidR="0068005D">
        <w:t xml:space="preserve"> </w:t>
      </w:r>
      <w:proofErr w:type="spellStart"/>
      <w:r w:rsidR="0068005D">
        <w:t>deles</w:t>
      </w:r>
      <w:proofErr w:type="spellEnd"/>
      <w:r w:rsidR="0068005D">
        <w:t xml:space="preserve"> tem </w:t>
      </w:r>
      <w:proofErr w:type="spellStart"/>
      <w:r w:rsidR="0068005D">
        <w:t>focos</w:t>
      </w:r>
      <w:proofErr w:type="spellEnd"/>
      <w:r w:rsidR="0068005D">
        <w:t xml:space="preserve"> </w:t>
      </w:r>
      <w:proofErr w:type="spellStart"/>
      <w:r w:rsidR="0068005D">
        <w:t>específicos</w:t>
      </w:r>
      <w:proofErr w:type="spellEnd"/>
      <w:r w:rsidR="0068005D">
        <w:t xml:space="preserve"> </w:t>
      </w:r>
      <w:proofErr w:type="spellStart"/>
      <w:r w:rsidR="0068005D">
        <w:t>como</w:t>
      </w:r>
      <w:proofErr w:type="spellEnd"/>
      <w:r w:rsidR="0068005D">
        <w:t xml:space="preserve"> </w:t>
      </w:r>
      <w:proofErr w:type="spellStart"/>
      <w:r w:rsidR="0068005D">
        <w:t>gestão</w:t>
      </w:r>
      <w:proofErr w:type="spellEnd"/>
      <w:r w:rsidR="0068005D">
        <w:t xml:space="preserve"> de </w:t>
      </w:r>
      <w:proofErr w:type="spellStart"/>
      <w:r w:rsidR="0068005D">
        <w:t>pessoas</w:t>
      </w:r>
      <w:proofErr w:type="spellEnd"/>
      <w:r w:rsidR="0068005D">
        <w:t xml:space="preserve"> e </w:t>
      </w:r>
      <w:proofErr w:type="gramStart"/>
      <w:r w:rsidR="0068005D">
        <w:t>marketing</w:t>
      </w:r>
      <w:proofErr w:type="gramEnd"/>
      <w:r w:rsidR="0068005D">
        <w:t xml:space="preserve"> e </w:t>
      </w:r>
      <w:proofErr w:type="spellStart"/>
      <w:r w:rsidR="0068005D">
        <w:t>são</w:t>
      </w:r>
      <w:proofErr w:type="spellEnd"/>
      <w:r w:rsidR="0068005D">
        <w:t xml:space="preserve"> </w:t>
      </w:r>
      <w:proofErr w:type="spellStart"/>
      <w:r w:rsidR="0068005D">
        <w:t>localizadas</w:t>
      </w:r>
      <w:proofErr w:type="spellEnd"/>
      <w:r w:rsidR="0068005D">
        <w:t xml:space="preserve"> </w:t>
      </w:r>
      <w:proofErr w:type="spellStart"/>
      <w:r w:rsidR="0068005D">
        <w:t>na</w:t>
      </w:r>
      <w:proofErr w:type="spellEnd"/>
      <w:r w:rsidR="0068005D">
        <w:t xml:space="preserve"> </w:t>
      </w:r>
      <w:proofErr w:type="spellStart"/>
      <w:r w:rsidR="0068005D">
        <w:t>região</w:t>
      </w:r>
      <w:proofErr w:type="spellEnd"/>
      <w:r w:rsidR="0068005D">
        <w:t xml:space="preserve"> </w:t>
      </w:r>
      <w:proofErr w:type="spellStart"/>
      <w:r w:rsidR="0068005D">
        <w:t>Plano</w:t>
      </w:r>
      <w:proofErr w:type="spellEnd"/>
      <w:r w:rsidR="0068005D">
        <w:t xml:space="preserve"> </w:t>
      </w:r>
      <w:proofErr w:type="spellStart"/>
      <w:r w:rsidR="0068005D">
        <w:t>Piloto</w:t>
      </w:r>
      <w:proofErr w:type="spellEnd"/>
      <w:r w:rsidR="0068005D">
        <w:t>.</w:t>
      </w:r>
      <w:r w:rsidR="007A7D56">
        <w:t xml:space="preserve"> </w:t>
      </w:r>
      <w:proofErr w:type="spellStart"/>
      <w:r w:rsidR="007A7D56">
        <w:t>Além</w:t>
      </w:r>
      <w:proofErr w:type="spellEnd"/>
      <w:r w:rsidR="007A7D56">
        <w:t xml:space="preserve"> </w:t>
      </w:r>
      <w:proofErr w:type="spellStart"/>
      <w:r w:rsidR="007A7D56">
        <w:t>disso</w:t>
      </w:r>
      <w:proofErr w:type="spellEnd"/>
      <w:r w:rsidR="007A7D56">
        <w:t xml:space="preserve">, </w:t>
      </w:r>
      <w:proofErr w:type="spellStart"/>
      <w:r w:rsidR="007A7D56">
        <w:t>são</w:t>
      </w:r>
      <w:proofErr w:type="spellEnd"/>
      <w:r w:rsidR="007A7D56">
        <w:t xml:space="preserve"> </w:t>
      </w:r>
      <w:proofErr w:type="spellStart"/>
      <w:r w:rsidR="007A7D56">
        <w:t>pequenas</w:t>
      </w:r>
      <w:proofErr w:type="spellEnd"/>
      <w:r w:rsidR="007A7D56">
        <w:t xml:space="preserve"> </w:t>
      </w:r>
      <w:proofErr w:type="spellStart"/>
      <w:r w:rsidR="007A7D56">
        <w:t>empresas</w:t>
      </w:r>
      <w:proofErr w:type="spellEnd"/>
      <w:r w:rsidR="007A7D56">
        <w:t xml:space="preserve"> </w:t>
      </w:r>
      <w:proofErr w:type="spellStart"/>
      <w:r w:rsidR="007A7D56">
        <w:t>que</w:t>
      </w:r>
      <w:proofErr w:type="spellEnd"/>
      <w:r w:rsidR="007A7D56">
        <w:t xml:space="preserve"> </w:t>
      </w:r>
      <w:proofErr w:type="spellStart"/>
      <w:r w:rsidR="007A7D56">
        <w:t>possuem</w:t>
      </w:r>
      <w:proofErr w:type="spellEnd"/>
      <w:r w:rsidR="007A7D56">
        <w:t xml:space="preserve"> 10-49 </w:t>
      </w:r>
      <w:proofErr w:type="spellStart"/>
      <w:r w:rsidR="007A7D56">
        <w:t>funcionários</w:t>
      </w:r>
      <w:proofErr w:type="spellEnd"/>
      <w:r w:rsidR="007A7D56">
        <w:t>.</w:t>
      </w:r>
    </w:p>
    <w:p w:rsidR="00490F51" w:rsidRDefault="007A21A2" w:rsidP="00B86629">
      <w:pPr>
        <w:pStyle w:val="ListeParagraf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Legislação</w:t>
      </w:r>
      <w:proofErr w:type="spellEnd"/>
      <w:r>
        <w:rPr>
          <w:b/>
        </w:rPr>
        <w:t>:</w:t>
      </w:r>
    </w:p>
    <w:p w:rsidR="007A21A2" w:rsidRDefault="007A21A2" w:rsidP="00B86629">
      <w:pPr>
        <w:ind w:left="708"/>
        <w:jc w:val="both"/>
      </w:pPr>
      <w:r>
        <w:t xml:space="preserve">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juniores</w:t>
      </w:r>
      <w:proofErr w:type="spellEnd"/>
      <w:r>
        <w:t xml:space="preserve"> foram </w:t>
      </w:r>
      <w:proofErr w:type="spellStart"/>
      <w:r>
        <w:t>reconhecidos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lei</w:t>
      </w:r>
      <w:proofErr w:type="spellEnd"/>
      <w:r w:rsidRPr="007A21A2">
        <w:t xml:space="preserve"> Nº 13.267, </w:t>
      </w:r>
      <w:r>
        <w:t>de</w:t>
      </w:r>
      <w:r w:rsidRPr="007A21A2">
        <w:t xml:space="preserve"> 6 </w:t>
      </w:r>
      <w:r>
        <w:t>de</w:t>
      </w:r>
      <w:r w:rsidRPr="007A21A2">
        <w:t xml:space="preserve"> </w:t>
      </w:r>
      <w:r>
        <w:t>abril</w:t>
      </w:r>
      <w:r w:rsidRPr="007A21A2">
        <w:t xml:space="preserve"> </w:t>
      </w:r>
      <w:r>
        <w:t xml:space="preserve">de 2016.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as </w:t>
      </w:r>
      <w:proofErr w:type="spellStart"/>
      <w:r>
        <w:t>regulações</w:t>
      </w:r>
      <w:proofErr w:type="spellEnd"/>
      <w:r>
        <w:t xml:space="preserve"> </w:t>
      </w:r>
      <w:proofErr w:type="spellStart"/>
      <w:r>
        <w:t>jurídicos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juniores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. </w:t>
      </w:r>
    </w:p>
    <w:p w:rsidR="00424EB8" w:rsidRPr="00424EB8" w:rsidRDefault="00424EB8" w:rsidP="00424EB8">
      <w:pPr>
        <w:pStyle w:val="ListeParagraf"/>
        <w:ind w:left="1068"/>
        <w:jc w:val="both"/>
      </w:pPr>
    </w:p>
    <w:p w:rsidR="00424EB8" w:rsidRPr="00424EB8" w:rsidRDefault="00424EB8" w:rsidP="00424EB8">
      <w:pPr>
        <w:pStyle w:val="ListeParagraf"/>
        <w:ind w:left="1068"/>
        <w:jc w:val="both"/>
      </w:pPr>
    </w:p>
    <w:p w:rsidR="00424EB8" w:rsidRPr="00424EB8" w:rsidRDefault="00424EB8" w:rsidP="00424EB8">
      <w:pPr>
        <w:pStyle w:val="ListeParagraf"/>
        <w:ind w:left="1068"/>
        <w:jc w:val="both"/>
      </w:pPr>
    </w:p>
    <w:p w:rsidR="00424EB8" w:rsidRPr="00424EB8" w:rsidRDefault="00424EB8" w:rsidP="00424EB8">
      <w:pPr>
        <w:pStyle w:val="ListeParagraf"/>
        <w:ind w:left="1068"/>
        <w:jc w:val="both"/>
      </w:pPr>
    </w:p>
    <w:p w:rsidR="00424EB8" w:rsidRPr="00424EB8" w:rsidRDefault="00424EB8" w:rsidP="00424EB8">
      <w:pPr>
        <w:pStyle w:val="ListeParagraf"/>
        <w:ind w:left="1068"/>
        <w:jc w:val="both"/>
      </w:pPr>
    </w:p>
    <w:p w:rsidR="00424EB8" w:rsidRPr="00424EB8" w:rsidRDefault="00424EB8" w:rsidP="00424EB8">
      <w:pPr>
        <w:pStyle w:val="ListeParagraf"/>
        <w:ind w:left="1068"/>
        <w:jc w:val="both"/>
      </w:pPr>
    </w:p>
    <w:p w:rsidR="00424EB8" w:rsidRPr="00424EB8" w:rsidRDefault="00424EB8" w:rsidP="00424EB8">
      <w:pPr>
        <w:pStyle w:val="ListeParagraf"/>
        <w:ind w:left="1068"/>
        <w:jc w:val="both"/>
      </w:pPr>
    </w:p>
    <w:p w:rsidR="00424EB8" w:rsidRPr="00424EB8" w:rsidRDefault="00424EB8" w:rsidP="00424EB8">
      <w:pPr>
        <w:pStyle w:val="ListeParagraf"/>
        <w:ind w:left="1068"/>
        <w:jc w:val="both"/>
      </w:pPr>
    </w:p>
    <w:p w:rsidR="00424EB8" w:rsidRPr="00424EB8" w:rsidRDefault="00424EB8" w:rsidP="00424EB8">
      <w:pPr>
        <w:pStyle w:val="ListeParagraf"/>
        <w:ind w:left="1068"/>
        <w:jc w:val="both"/>
      </w:pPr>
    </w:p>
    <w:p w:rsidR="00424EB8" w:rsidRPr="00424EB8" w:rsidRDefault="00424EB8" w:rsidP="00424EB8">
      <w:pPr>
        <w:pStyle w:val="ListeParagraf"/>
        <w:ind w:left="1068"/>
        <w:jc w:val="both"/>
      </w:pPr>
    </w:p>
    <w:p w:rsidR="00424EB8" w:rsidRPr="00424EB8" w:rsidRDefault="00424EB8" w:rsidP="00424EB8">
      <w:pPr>
        <w:pStyle w:val="ListeParagraf"/>
        <w:ind w:left="1068"/>
        <w:jc w:val="both"/>
      </w:pPr>
    </w:p>
    <w:p w:rsidR="00424EB8" w:rsidRPr="00424EB8" w:rsidRDefault="00424EB8" w:rsidP="00424EB8">
      <w:pPr>
        <w:pStyle w:val="ListeParagraf"/>
        <w:ind w:left="1068"/>
        <w:jc w:val="both"/>
      </w:pPr>
    </w:p>
    <w:p w:rsidR="00424EB8" w:rsidRPr="00424EB8" w:rsidRDefault="00424EB8" w:rsidP="00424EB8">
      <w:pPr>
        <w:pStyle w:val="ListeParagraf"/>
        <w:ind w:left="1068"/>
        <w:jc w:val="both"/>
      </w:pPr>
    </w:p>
    <w:p w:rsidR="00424EB8" w:rsidRPr="00424EB8" w:rsidRDefault="00424EB8" w:rsidP="00424EB8">
      <w:pPr>
        <w:pStyle w:val="ListeParagraf"/>
        <w:ind w:left="1068"/>
        <w:jc w:val="both"/>
      </w:pPr>
    </w:p>
    <w:p w:rsidR="00424EB8" w:rsidRDefault="00424EB8" w:rsidP="00424EB8">
      <w:pPr>
        <w:pStyle w:val="ListeParagraf"/>
        <w:ind w:left="1068"/>
        <w:jc w:val="both"/>
      </w:pPr>
    </w:p>
    <w:p w:rsidR="00424EB8" w:rsidRPr="00424EB8" w:rsidRDefault="00424EB8" w:rsidP="00424EB8">
      <w:pPr>
        <w:pStyle w:val="ListeParagraf"/>
        <w:ind w:left="1068"/>
        <w:jc w:val="both"/>
      </w:pPr>
    </w:p>
    <w:p w:rsidR="00E17719" w:rsidRPr="00E17719" w:rsidRDefault="00E17719" w:rsidP="00424EB8">
      <w:pPr>
        <w:pStyle w:val="ListeParagraf"/>
        <w:numPr>
          <w:ilvl w:val="0"/>
          <w:numId w:val="8"/>
        </w:numPr>
        <w:jc w:val="both"/>
      </w:pPr>
      <w:r w:rsidRPr="00424EB8">
        <w:rPr>
          <w:b/>
          <w:sz w:val="24"/>
        </w:rPr>
        <w:lastRenderedPageBreak/>
        <w:t>SWOT</w:t>
      </w:r>
    </w:p>
    <w:tbl>
      <w:tblPr>
        <w:tblStyle w:val="OrtaGlgeleme1-Vurgu3"/>
        <w:tblW w:w="9318" w:type="dxa"/>
        <w:tblLook w:val="04A0" w:firstRow="1" w:lastRow="0" w:firstColumn="1" w:lastColumn="0" w:noHBand="0" w:noVBand="1"/>
      </w:tblPr>
      <w:tblGrid>
        <w:gridCol w:w="4659"/>
        <w:gridCol w:w="4659"/>
      </w:tblGrid>
      <w:tr w:rsidR="00E17719" w:rsidTr="00424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</w:tcPr>
          <w:p w:rsidR="00E17719" w:rsidRDefault="00E17719" w:rsidP="00B86629">
            <w:pPr>
              <w:jc w:val="center"/>
            </w:pPr>
            <w:r>
              <w:t>FORÇAS</w:t>
            </w:r>
          </w:p>
        </w:tc>
        <w:tc>
          <w:tcPr>
            <w:tcW w:w="4659" w:type="dxa"/>
          </w:tcPr>
          <w:p w:rsidR="00E17719" w:rsidRDefault="00E17719" w:rsidP="00B866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FRAQUEZAS</w:t>
            </w:r>
          </w:p>
        </w:tc>
      </w:tr>
      <w:tr w:rsidR="00E17719" w:rsidTr="00424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</w:tcPr>
          <w:p w:rsidR="00E17719" w:rsidRPr="00F348B1" w:rsidRDefault="002001CA" w:rsidP="00B86629">
            <w:pPr>
              <w:pBdr>
                <w:between w:val="single" w:sz="4" w:space="1" w:color="auto"/>
              </w:pBd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Dinamismo</w:t>
            </w:r>
            <w:proofErr w:type="spellEnd"/>
            <w:r>
              <w:rPr>
                <w:b w:val="0"/>
              </w:rPr>
              <w:t xml:space="preserve"> a</w:t>
            </w:r>
            <w:r w:rsidR="00F348B1" w:rsidRPr="00F348B1">
              <w:rPr>
                <w:b w:val="0"/>
              </w:rPr>
              <w:t>lto</w:t>
            </w:r>
          </w:p>
          <w:p w:rsidR="00F348B1" w:rsidRPr="00F348B1" w:rsidRDefault="00F348B1" w:rsidP="00B86629">
            <w:pPr>
              <w:jc w:val="both"/>
              <w:rPr>
                <w:b w:val="0"/>
              </w:rPr>
            </w:pPr>
            <w:proofErr w:type="spellStart"/>
            <w:r w:rsidRPr="00F348B1">
              <w:rPr>
                <w:b w:val="0"/>
              </w:rPr>
              <w:t>Adaptação</w:t>
            </w:r>
            <w:proofErr w:type="spellEnd"/>
            <w:r w:rsidRPr="00F348B1">
              <w:rPr>
                <w:b w:val="0"/>
              </w:rPr>
              <w:t xml:space="preserve"> a </w:t>
            </w:r>
            <w:proofErr w:type="spellStart"/>
            <w:r w:rsidRPr="00F348B1">
              <w:rPr>
                <w:b w:val="0"/>
              </w:rPr>
              <w:t>mudanças</w:t>
            </w:r>
            <w:proofErr w:type="spellEnd"/>
            <w:r w:rsidRPr="00F348B1">
              <w:rPr>
                <w:b w:val="0"/>
              </w:rPr>
              <w:t xml:space="preserve"> </w:t>
            </w:r>
            <w:proofErr w:type="spellStart"/>
            <w:r w:rsidRPr="00F348B1">
              <w:rPr>
                <w:b w:val="0"/>
              </w:rPr>
              <w:t>no</w:t>
            </w:r>
            <w:proofErr w:type="spellEnd"/>
            <w:r w:rsidRPr="00F348B1">
              <w:rPr>
                <w:b w:val="0"/>
              </w:rPr>
              <w:t xml:space="preserve"> </w:t>
            </w:r>
            <w:proofErr w:type="spellStart"/>
            <w:r w:rsidRPr="00F348B1">
              <w:rPr>
                <w:b w:val="0"/>
              </w:rPr>
              <w:t>mercado</w:t>
            </w:r>
            <w:proofErr w:type="spellEnd"/>
          </w:p>
          <w:p w:rsidR="00F348B1" w:rsidRPr="00F348B1" w:rsidRDefault="00F348B1" w:rsidP="00B86629">
            <w:pPr>
              <w:jc w:val="both"/>
              <w:rPr>
                <w:b w:val="0"/>
              </w:rPr>
            </w:pPr>
            <w:r w:rsidRPr="00F348B1">
              <w:rPr>
                <w:b w:val="0"/>
              </w:rPr>
              <w:t xml:space="preserve">Alta </w:t>
            </w:r>
            <w:proofErr w:type="spellStart"/>
            <w:r w:rsidR="002001CA">
              <w:rPr>
                <w:b w:val="0"/>
              </w:rPr>
              <w:t>c</w:t>
            </w:r>
            <w:r w:rsidRPr="00F348B1">
              <w:rPr>
                <w:b w:val="0"/>
              </w:rPr>
              <w:t>apacidade</w:t>
            </w:r>
            <w:proofErr w:type="spellEnd"/>
            <w:r w:rsidRPr="00F348B1">
              <w:rPr>
                <w:b w:val="0"/>
              </w:rPr>
              <w:t xml:space="preserve"> de </w:t>
            </w:r>
            <w:proofErr w:type="spellStart"/>
            <w:r w:rsidR="002001CA">
              <w:rPr>
                <w:b w:val="0"/>
              </w:rPr>
              <w:t>i</w:t>
            </w:r>
            <w:r w:rsidRPr="00F348B1">
              <w:rPr>
                <w:b w:val="0"/>
              </w:rPr>
              <w:t>novação</w:t>
            </w:r>
            <w:proofErr w:type="spellEnd"/>
          </w:p>
          <w:p w:rsidR="00F348B1" w:rsidRPr="00F348B1" w:rsidRDefault="00F348B1" w:rsidP="00B86629">
            <w:pPr>
              <w:jc w:val="both"/>
              <w:rPr>
                <w:b w:val="0"/>
              </w:rPr>
            </w:pPr>
            <w:proofErr w:type="spellStart"/>
            <w:r w:rsidRPr="00F348B1">
              <w:rPr>
                <w:b w:val="0"/>
              </w:rPr>
              <w:t>Diversidade</w:t>
            </w:r>
            <w:proofErr w:type="spellEnd"/>
            <w:r w:rsidRPr="00F348B1">
              <w:rPr>
                <w:b w:val="0"/>
              </w:rPr>
              <w:t xml:space="preserve"> de </w:t>
            </w:r>
            <w:proofErr w:type="spellStart"/>
            <w:r w:rsidR="002001CA">
              <w:rPr>
                <w:b w:val="0"/>
              </w:rPr>
              <w:t>s</w:t>
            </w:r>
            <w:r w:rsidRPr="00F348B1">
              <w:rPr>
                <w:b w:val="0"/>
              </w:rPr>
              <w:t>erviços</w:t>
            </w:r>
            <w:proofErr w:type="spellEnd"/>
          </w:p>
          <w:p w:rsidR="00F348B1" w:rsidRPr="00F348B1" w:rsidRDefault="00F348B1" w:rsidP="00B86629">
            <w:pPr>
              <w:jc w:val="both"/>
              <w:rPr>
                <w:b w:val="0"/>
              </w:rPr>
            </w:pPr>
            <w:proofErr w:type="spellStart"/>
            <w:r w:rsidRPr="00F348B1">
              <w:rPr>
                <w:b w:val="0"/>
              </w:rPr>
              <w:t>Preços</w:t>
            </w:r>
            <w:proofErr w:type="spellEnd"/>
            <w:r w:rsidRPr="00F348B1">
              <w:rPr>
                <w:b w:val="0"/>
              </w:rPr>
              <w:t xml:space="preserve"> </w:t>
            </w:r>
            <w:proofErr w:type="spellStart"/>
            <w:r w:rsidR="002001CA">
              <w:rPr>
                <w:b w:val="0"/>
              </w:rPr>
              <w:t>a</w:t>
            </w:r>
            <w:r w:rsidRPr="00F348B1">
              <w:rPr>
                <w:b w:val="0"/>
              </w:rPr>
              <w:t>dequados</w:t>
            </w:r>
            <w:proofErr w:type="spellEnd"/>
          </w:p>
          <w:p w:rsidR="00F348B1" w:rsidRPr="00F348B1" w:rsidRDefault="00F348B1" w:rsidP="00B86629">
            <w:pPr>
              <w:jc w:val="both"/>
              <w:rPr>
                <w:b w:val="0"/>
              </w:rPr>
            </w:pPr>
            <w:proofErr w:type="spellStart"/>
            <w:r w:rsidRPr="00F348B1">
              <w:rPr>
                <w:b w:val="0"/>
              </w:rPr>
              <w:t>Acesso</w:t>
            </w:r>
            <w:proofErr w:type="spellEnd"/>
            <w:r w:rsidRPr="00F348B1">
              <w:rPr>
                <w:b w:val="0"/>
              </w:rPr>
              <w:t xml:space="preserve"> e </w:t>
            </w:r>
            <w:proofErr w:type="spellStart"/>
            <w:r w:rsidRPr="00F348B1">
              <w:rPr>
                <w:b w:val="0"/>
              </w:rPr>
              <w:t>comunicação</w:t>
            </w:r>
            <w:proofErr w:type="spellEnd"/>
            <w:r w:rsidRPr="00F348B1">
              <w:rPr>
                <w:b w:val="0"/>
              </w:rPr>
              <w:t xml:space="preserve"> </w:t>
            </w:r>
            <w:proofErr w:type="spellStart"/>
            <w:r w:rsidRPr="00F348B1">
              <w:rPr>
                <w:b w:val="0"/>
              </w:rPr>
              <w:t>facil</w:t>
            </w:r>
            <w:proofErr w:type="spellEnd"/>
          </w:p>
          <w:p w:rsidR="00F348B1" w:rsidRPr="00F348B1" w:rsidRDefault="00F348B1" w:rsidP="00B86629">
            <w:pPr>
              <w:jc w:val="both"/>
              <w:rPr>
                <w:b w:val="0"/>
              </w:rPr>
            </w:pPr>
            <w:proofErr w:type="spellStart"/>
            <w:r w:rsidRPr="00F348B1">
              <w:rPr>
                <w:b w:val="0"/>
              </w:rPr>
              <w:t>Ausência</w:t>
            </w:r>
            <w:proofErr w:type="spellEnd"/>
            <w:r w:rsidRPr="00F348B1">
              <w:rPr>
                <w:b w:val="0"/>
              </w:rPr>
              <w:t xml:space="preserve"> de </w:t>
            </w:r>
            <w:proofErr w:type="spellStart"/>
            <w:r w:rsidRPr="00F348B1">
              <w:rPr>
                <w:b w:val="0"/>
              </w:rPr>
              <w:t>despesas</w:t>
            </w:r>
            <w:proofErr w:type="spellEnd"/>
          </w:p>
          <w:p w:rsidR="00F348B1" w:rsidRDefault="00F348B1" w:rsidP="00B86629">
            <w:pPr>
              <w:jc w:val="both"/>
            </w:pPr>
            <w:r w:rsidRPr="00F348B1">
              <w:rPr>
                <w:b w:val="0"/>
              </w:rPr>
              <w:t xml:space="preserve">A </w:t>
            </w:r>
            <w:proofErr w:type="spellStart"/>
            <w:r w:rsidRPr="00F348B1">
              <w:rPr>
                <w:b w:val="0"/>
              </w:rPr>
              <w:t>confiança</w:t>
            </w:r>
            <w:proofErr w:type="spellEnd"/>
            <w:r w:rsidRPr="00F348B1">
              <w:rPr>
                <w:b w:val="0"/>
              </w:rPr>
              <w:t xml:space="preserve"> </w:t>
            </w:r>
            <w:proofErr w:type="spellStart"/>
            <w:r w:rsidRPr="00F348B1">
              <w:rPr>
                <w:b w:val="0"/>
              </w:rPr>
              <w:t>fornecido</w:t>
            </w:r>
            <w:proofErr w:type="spellEnd"/>
            <w:r w:rsidRPr="00F348B1">
              <w:rPr>
                <w:b w:val="0"/>
              </w:rPr>
              <w:t xml:space="preserve"> </w:t>
            </w:r>
            <w:proofErr w:type="spellStart"/>
            <w:r w:rsidRPr="00F348B1">
              <w:rPr>
                <w:b w:val="0"/>
              </w:rPr>
              <w:t>por</w:t>
            </w:r>
            <w:proofErr w:type="spellEnd"/>
            <w:r w:rsidRPr="00F348B1">
              <w:rPr>
                <w:b w:val="0"/>
              </w:rPr>
              <w:t xml:space="preserve"> conta de </w:t>
            </w:r>
            <w:proofErr w:type="spellStart"/>
            <w:r w:rsidRPr="00F348B1">
              <w:rPr>
                <w:b w:val="0"/>
              </w:rPr>
              <w:t>não</w:t>
            </w:r>
            <w:proofErr w:type="spellEnd"/>
            <w:r w:rsidRPr="00F348B1">
              <w:rPr>
                <w:b w:val="0"/>
              </w:rPr>
              <w:t xml:space="preserve"> ter </w:t>
            </w:r>
            <w:proofErr w:type="spellStart"/>
            <w:r w:rsidRPr="00F348B1">
              <w:rPr>
                <w:b w:val="0"/>
              </w:rPr>
              <w:t>fins</w:t>
            </w:r>
            <w:proofErr w:type="spellEnd"/>
            <w:r w:rsidRPr="00F348B1">
              <w:rPr>
                <w:b w:val="0"/>
              </w:rPr>
              <w:t xml:space="preserve"> </w:t>
            </w:r>
            <w:proofErr w:type="spellStart"/>
            <w:r w:rsidRPr="00F348B1">
              <w:rPr>
                <w:b w:val="0"/>
              </w:rPr>
              <w:t>lucrativos</w:t>
            </w:r>
            <w:proofErr w:type="spellEnd"/>
          </w:p>
        </w:tc>
        <w:tc>
          <w:tcPr>
            <w:tcW w:w="4659" w:type="dxa"/>
          </w:tcPr>
          <w:p w:rsidR="00E17719" w:rsidRDefault="002001CA" w:rsidP="00B86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Falta</w:t>
            </w:r>
            <w:proofErr w:type="spellEnd"/>
            <w:r>
              <w:t xml:space="preserve"> de </w:t>
            </w:r>
            <w:proofErr w:type="spellStart"/>
            <w:r>
              <w:t>e</w:t>
            </w:r>
            <w:r w:rsidR="00F348B1">
              <w:t>xperiência</w:t>
            </w:r>
            <w:proofErr w:type="spellEnd"/>
          </w:p>
          <w:p w:rsidR="00F348B1" w:rsidRDefault="00F348B1" w:rsidP="00B86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Falta</w:t>
            </w:r>
            <w:proofErr w:type="spellEnd"/>
            <w:r>
              <w:t xml:space="preserve"> </w:t>
            </w:r>
            <w:r w:rsidR="002001CA">
              <w:t xml:space="preserve">de </w:t>
            </w:r>
            <w:proofErr w:type="spellStart"/>
            <w:r w:rsidR="002001CA">
              <w:t>c</w:t>
            </w:r>
            <w:r>
              <w:t>onhecimento</w:t>
            </w:r>
            <w:proofErr w:type="spellEnd"/>
          </w:p>
          <w:p w:rsidR="00F348B1" w:rsidRDefault="00F348B1" w:rsidP="00B86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Alto </w:t>
            </w:r>
            <w:proofErr w:type="spellStart"/>
            <w:r>
              <w:t>nível</w:t>
            </w:r>
            <w:proofErr w:type="spellEnd"/>
            <w:r>
              <w:t xml:space="preserve"> de </w:t>
            </w:r>
            <w:proofErr w:type="spellStart"/>
            <w:r>
              <w:t>fragilidade</w:t>
            </w:r>
            <w:proofErr w:type="spellEnd"/>
          </w:p>
          <w:p w:rsidR="00F348B1" w:rsidRDefault="00F348B1" w:rsidP="00B86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Longo</w:t>
            </w:r>
            <w:proofErr w:type="spellEnd"/>
            <w:r>
              <w:t xml:space="preserve"> tempo de </w:t>
            </w:r>
            <w:proofErr w:type="spellStart"/>
            <w:r w:rsidR="002001CA">
              <w:t>s</w:t>
            </w:r>
            <w:r>
              <w:t>erviço</w:t>
            </w:r>
            <w:proofErr w:type="spellEnd"/>
          </w:p>
          <w:p w:rsidR="002001CA" w:rsidRDefault="002001CA" w:rsidP="00B86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Ausência</w:t>
            </w:r>
            <w:proofErr w:type="spellEnd"/>
            <w:r>
              <w:t xml:space="preserve"> de </w:t>
            </w:r>
            <w:proofErr w:type="spellStart"/>
            <w:r>
              <w:t>imagem</w:t>
            </w:r>
            <w:proofErr w:type="spellEnd"/>
            <w:r>
              <w:t xml:space="preserve"> da </w:t>
            </w:r>
            <w:proofErr w:type="spellStart"/>
            <w:r>
              <w:t>marca</w:t>
            </w:r>
            <w:proofErr w:type="spellEnd"/>
          </w:p>
        </w:tc>
      </w:tr>
      <w:tr w:rsidR="00E17719" w:rsidTr="00424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</w:tcPr>
          <w:p w:rsidR="00E17719" w:rsidRDefault="00E17719" w:rsidP="00B86629">
            <w:pPr>
              <w:jc w:val="center"/>
            </w:pPr>
            <w:r>
              <w:t>OPORTUNIDADES</w:t>
            </w:r>
          </w:p>
        </w:tc>
        <w:tc>
          <w:tcPr>
            <w:tcW w:w="4659" w:type="dxa"/>
          </w:tcPr>
          <w:p w:rsidR="00E17719" w:rsidRPr="002001CA" w:rsidRDefault="00E17719" w:rsidP="00B86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001CA">
              <w:rPr>
                <w:b/>
              </w:rPr>
              <w:t>AMEAÇAS</w:t>
            </w:r>
          </w:p>
        </w:tc>
      </w:tr>
      <w:tr w:rsidR="00E17719" w:rsidTr="00424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</w:tcPr>
          <w:p w:rsidR="00E17719" w:rsidRDefault="002001CA" w:rsidP="00B86629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Alto </w:t>
            </w:r>
            <w:proofErr w:type="spellStart"/>
            <w:r>
              <w:rPr>
                <w:b w:val="0"/>
              </w:rPr>
              <w:t>n</w:t>
            </w:r>
            <w:r w:rsidR="00F348B1" w:rsidRPr="00F348B1">
              <w:rPr>
                <w:b w:val="0"/>
              </w:rPr>
              <w:t>ível</w:t>
            </w:r>
            <w:proofErr w:type="spellEnd"/>
            <w:r w:rsidR="00F348B1" w:rsidRPr="00F348B1"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c</w:t>
            </w:r>
            <w:r w:rsidR="00F348B1" w:rsidRPr="00F348B1">
              <w:rPr>
                <w:b w:val="0"/>
              </w:rPr>
              <w:t>ompetitividade</w:t>
            </w:r>
            <w:proofErr w:type="spellEnd"/>
          </w:p>
          <w:p w:rsidR="00F348B1" w:rsidRDefault="00F348B1" w:rsidP="00B86629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Fortalecimento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2001CA">
              <w:rPr>
                <w:b w:val="0"/>
              </w:rPr>
              <w:t>m</w:t>
            </w:r>
            <w:r>
              <w:rPr>
                <w:b w:val="0"/>
              </w:rPr>
              <w:t>ercado</w:t>
            </w:r>
            <w:proofErr w:type="spellEnd"/>
            <w:r>
              <w:rPr>
                <w:b w:val="0"/>
              </w:rPr>
              <w:t xml:space="preserve"> com </w:t>
            </w:r>
            <w:proofErr w:type="spellStart"/>
            <w:r>
              <w:rPr>
                <w:b w:val="0"/>
              </w:rPr>
              <w:t>aumento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EJ</w:t>
            </w:r>
            <w:r w:rsidR="002001CA">
              <w:rPr>
                <w:b w:val="0"/>
              </w:rPr>
              <w:t>s</w:t>
            </w:r>
            <w:proofErr w:type="spellEnd"/>
          </w:p>
          <w:p w:rsidR="00F348B1" w:rsidRPr="00F348B1" w:rsidRDefault="00F348B1" w:rsidP="00B86629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Aumento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 w:rsidR="002001CA">
              <w:rPr>
                <w:b w:val="0"/>
              </w:rPr>
              <w:t>p</w:t>
            </w:r>
            <w:r>
              <w:rPr>
                <w:b w:val="0"/>
              </w:rPr>
              <w:t>úblico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2001CA">
              <w:rPr>
                <w:b w:val="0"/>
              </w:rPr>
              <w:t>a</w:t>
            </w:r>
            <w:r>
              <w:rPr>
                <w:b w:val="0"/>
              </w:rPr>
              <w:t>lvo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principal</w:t>
            </w:r>
            <w:proofErr w:type="spellEnd"/>
            <w:r>
              <w:rPr>
                <w:b w:val="0"/>
              </w:rPr>
              <w:t xml:space="preserve"> (Micro e </w:t>
            </w:r>
            <w:proofErr w:type="spellStart"/>
            <w:r>
              <w:rPr>
                <w:b w:val="0"/>
              </w:rPr>
              <w:t>Pequenas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Empresas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4659" w:type="dxa"/>
          </w:tcPr>
          <w:p w:rsidR="00E17719" w:rsidRDefault="00F348B1" w:rsidP="00B86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Preconceitos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conta de </w:t>
            </w:r>
            <w:proofErr w:type="spellStart"/>
            <w:r>
              <w:t>funcionários</w:t>
            </w:r>
            <w:proofErr w:type="spellEnd"/>
            <w:r>
              <w:t xml:space="preserve"> (</w:t>
            </w:r>
            <w:proofErr w:type="spellStart"/>
            <w:r>
              <w:t>alunos</w:t>
            </w:r>
            <w:proofErr w:type="spellEnd"/>
            <w:r>
              <w:t>)</w:t>
            </w:r>
          </w:p>
          <w:p w:rsidR="00F348B1" w:rsidRDefault="002001CA" w:rsidP="00B86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Efeitos</w:t>
            </w:r>
            <w:proofErr w:type="spellEnd"/>
            <w:r>
              <w:t xml:space="preserve"> de </w:t>
            </w:r>
            <w:proofErr w:type="spellStart"/>
            <w:r>
              <w:t>crise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público</w:t>
            </w:r>
            <w:proofErr w:type="spellEnd"/>
            <w:r>
              <w:t xml:space="preserve"> </w:t>
            </w:r>
            <w:proofErr w:type="spellStart"/>
            <w:r>
              <w:t>alvo</w:t>
            </w:r>
            <w:proofErr w:type="spellEnd"/>
          </w:p>
          <w:p w:rsidR="002001CA" w:rsidRDefault="002001CA" w:rsidP="00B86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Aumento</w:t>
            </w:r>
            <w:proofErr w:type="spellEnd"/>
            <w:r>
              <w:t xml:space="preserve"> de </w:t>
            </w:r>
            <w:proofErr w:type="spellStart"/>
            <w:r>
              <w:t>empresas</w:t>
            </w:r>
            <w:proofErr w:type="spellEnd"/>
            <w:r>
              <w:t xml:space="preserve"> </w:t>
            </w:r>
            <w:proofErr w:type="spellStart"/>
            <w:r>
              <w:t>seniores</w:t>
            </w:r>
            <w:proofErr w:type="spellEnd"/>
            <w:r>
              <w:t xml:space="preserve"> nas </w:t>
            </w:r>
            <w:proofErr w:type="spellStart"/>
            <w:r>
              <w:t>mesmas</w:t>
            </w:r>
            <w:proofErr w:type="spellEnd"/>
            <w:r>
              <w:t xml:space="preserve"> </w:t>
            </w:r>
            <w:proofErr w:type="spellStart"/>
            <w:r>
              <w:t>áreas</w:t>
            </w:r>
            <w:proofErr w:type="spellEnd"/>
            <w:r>
              <w:t xml:space="preserve"> de </w:t>
            </w:r>
            <w:proofErr w:type="spellStart"/>
            <w:r>
              <w:t>consultaria</w:t>
            </w:r>
            <w:proofErr w:type="spellEnd"/>
          </w:p>
          <w:p w:rsidR="002001CA" w:rsidRDefault="002001CA" w:rsidP="00B86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Incerteza</w:t>
            </w:r>
            <w:proofErr w:type="spellEnd"/>
            <w:r>
              <w:t xml:space="preserve"> </w:t>
            </w:r>
            <w:proofErr w:type="spellStart"/>
            <w:r>
              <w:t>política</w:t>
            </w:r>
            <w:proofErr w:type="spellEnd"/>
          </w:p>
        </w:tc>
      </w:tr>
    </w:tbl>
    <w:p w:rsidR="00E17719" w:rsidRDefault="00E17719" w:rsidP="00B86629">
      <w:pPr>
        <w:ind w:left="708"/>
        <w:jc w:val="both"/>
      </w:pPr>
    </w:p>
    <w:p w:rsidR="00666DA5" w:rsidRPr="00666DA5" w:rsidRDefault="00666DA5" w:rsidP="00666DA5">
      <w:pPr>
        <w:pStyle w:val="ListeParagraf"/>
        <w:numPr>
          <w:ilvl w:val="0"/>
          <w:numId w:val="8"/>
        </w:numPr>
        <w:jc w:val="both"/>
      </w:pPr>
      <w:r>
        <w:rPr>
          <w:b/>
        </w:rPr>
        <w:t>AÇÕES ESTRATÉGICAS</w:t>
      </w:r>
    </w:p>
    <w:p w:rsidR="00666DA5" w:rsidRDefault="00785BED" w:rsidP="00666DA5">
      <w:pPr>
        <w:ind w:left="708"/>
        <w:jc w:val="both"/>
      </w:pPr>
      <w:r>
        <w:t xml:space="preserve">O PCI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faturamento</w:t>
      </w:r>
      <w:proofErr w:type="spellEnd"/>
      <w:r>
        <w:t xml:space="preserve"> de 50.750 </w:t>
      </w:r>
      <w:proofErr w:type="spellStart"/>
      <w:r>
        <w:t>reais</w:t>
      </w:r>
      <w:proofErr w:type="spellEnd"/>
      <w:r>
        <w:t xml:space="preserve"> e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aumentar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100%</w:t>
      </w:r>
      <w:r w:rsidR="00184899">
        <w:t xml:space="preserve"> </w:t>
      </w:r>
      <w:proofErr w:type="spellStart"/>
      <w:r w:rsidR="00184899">
        <w:t>até</w:t>
      </w:r>
      <w:proofErr w:type="spellEnd"/>
      <w:r w:rsidR="00184899">
        <w:t xml:space="preserve"> final do </w:t>
      </w:r>
      <w:proofErr w:type="spellStart"/>
      <w:r w:rsidR="00184899">
        <w:t>ano</w:t>
      </w:r>
      <w:proofErr w:type="spellEnd"/>
      <w:r>
        <w:t xml:space="preserve">. Para </w:t>
      </w:r>
      <w:proofErr w:type="spellStart"/>
      <w:r>
        <w:t>isso</w:t>
      </w:r>
      <w:proofErr w:type="spellEnd"/>
      <w:r>
        <w:t xml:space="preserve">, o PCI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superar</w:t>
      </w:r>
      <w:proofErr w:type="spellEnd"/>
      <w:r>
        <w:t xml:space="preserve">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fraquezas</w:t>
      </w:r>
      <w:proofErr w:type="spellEnd"/>
      <w:r>
        <w:t xml:space="preserve"> e </w:t>
      </w:r>
      <w:proofErr w:type="spellStart"/>
      <w:r>
        <w:t>ameaças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forças</w:t>
      </w:r>
      <w:proofErr w:type="spellEnd"/>
      <w:r>
        <w:t xml:space="preserve"> e as </w:t>
      </w:r>
      <w:proofErr w:type="spellStart"/>
      <w:r>
        <w:t>oportunidades</w:t>
      </w:r>
      <w:proofErr w:type="spellEnd"/>
      <w:r>
        <w:t>.</w:t>
      </w:r>
    </w:p>
    <w:p w:rsidR="00785BED" w:rsidRDefault="00F708E0" w:rsidP="00666DA5">
      <w:pPr>
        <w:ind w:left="708"/>
        <w:jc w:val="both"/>
      </w:pPr>
      <w:proofErr w:type="spellStart"/>
      <w:r>
        <w:t>Capacitação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 </w:t>
      </w:r>
      <w:proofErr w:type="spellStart"/>
      <w:r>
        <w:t>funcionários</w:t>
      </w:r>
      <w:proofErr w:type="spellEnd"/>
      <w:r>
        <w:t xml:space="preserve"> é um </w:t>
      </w:r>
      <w:proofErr w:type="spellStart"/>
      <w:r>
        <w:t>dos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o </w:t>
      </w:r>
      <w:proofErr w:type="spellStart"/>
      <w:r>
        <w:t>rendimento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. </w:t>
      </w:r>
      <w:proofErr w:type="spellStart"/>
      <w:r>
        <w:t>Ausência</w:t>
      </w:r>
      <w:proofErr w:type="spellEnd"/>
      <w:r>
        <w:t xml:space="preserve"> de </w:t>
      </w:r>
      <w:proofErr w:type="spellStart"/>
      <w:r>
        <w:t>conhecimento</w:t>
      </w:r>
      <w:proofErr w:type="spellEnd"/>
      <w:r>
        <w:t xml:space="preserve"> e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são</w:t>
      </w:r>
      <w:proofErr w:type="spellEnd"/>
      <w:r w:rsidR="005478BC">
        <w:t xml:space="preserve"> </w:t>
      </w:r>
      <w:proofErr w:type="spellStart"/>
      <w:r w:rsidR="005478BC">
        <w:t>problema</w:t>
      </w:r>
      <w:r>
        <w:t>s</w:t>
      </w:r>
      <w:proofErr w:type="spellEnd"/>
      <w:r w:rsidR="005478BC">
        <w:t xml:space="preserve"> </w:t>
      </w:r>
      <w:proofErr w:type="spellStart"/>
      <w:r w:rsidR="005478BC">
        <w:t>que</w:t>
      </w:r>
      <w:proofErr w:type="spellEnd"/>
      <w:r w:rsidR="005478BC">
        <w:t xml:space="preserve"> </w:t>
      </w:r>
      <w:proofErr w:type="spellStart"/>
      <w:r w:rsidR="005478BC">
        <w:t>existe</w:t>
      </w:r>
      <w:proofErr w:type="spellEnd"/>
      <w:r w:rsidR="005478BC">
        <w:t xml:space="preserve"> </w:t>
      </w:r>
      <w:proofErr w:type="spellStart"/>
      <w:r w:rsidR="005478BC">
        <w:t>por</w:t>
      </w:r>
      <w:proofErr w:type="spellEnd"/>
      <w:r w:rsidR="005478BC">
        <w:t xml:space="preserve"> </w:t>
      </w:r>
      <w:proofErr w:type="spellStart"/>
      <w:r w:rsidR="005478BC">
        <w:t>empresas</w:t>
      </w:r>
      <w:proofErr w:type="spellEnd"/>
      <w:r w:rsidR="005478BC">
        <w:t xml:space="preserve"> </w:t>
      </w:r>
      <w:proofErr w:type="spellStart"/>
      <w:r>
        <w:t>seniores</w:t>
      </w:r>
      <w:proofErr w:type="spellEnd"/>
      <w:r w:rsidR="005478BC">
        <w:t xml:space="preserve"> </w:t>
      </w:r>
      <w:proofErr w:type="spellStart"/>
      <w:r w:rsidR="005478BC">
        <w:t>também</w:t>
      </w:r>
      <w:proofErr w:type="spellEnd"/>
      <w:r w:rsidR="005478BC">
        <w:t xml:space="preserve">. </w:t>
      </w:r>
      <w:proofErr w:type="spellStart"/>
      <w:r w:rsidR="005478BC">
        <w:t>Nesse</w:t>
      </w:r>
      <w:proofErr w:type="spellEnd"/>
      <w:r w:rsidR="005478BC">
        <w:t xml:space="preserve"> </w:t>
      </w:r>
      <w:proofErr w:type="spellStart"/>
      <w:r w:rsidR="005478BC">
        <w:t>sentido</w:t>
      </w:r>
      <w:proofErr w:type="spellEnd"/>
      <w:r w:rsidR="005478BC">
        <w:t xml:space="preserve">, </w:t>
      </w:r>
      <w:proofErr w:type="spellStart"/>
      <w:r w:rsidR="005478BC">
        <w:t>investimentos</w:t>
      </w:r>
      <w:proofErr w:type="spellEnd"/>
      <w:r w:rsidR="005478BC">
        <w:t xml:space="preserve"> </w:t>
      </w:r>
      <w:proofErr w:type="spellStart"/>
      <w:r w:rsidR="005478BC">
        <w:t>sobre</w:t>
      </w:r>
      <w:proofErr w:type="spellEnd"/>
      <w:r w:rsidR="005478BC">
        <w:t xml:space="preserve"> </w:t>
      </w:r>
      <w:proofErr w:type="spellStart"/>
      <w:r w:rsidR="005478BC">
        <w:t>capacitação</w:t>
      </w:r>
      <w:proofErr w:type="spellEnd"/>
      <w:r w:rsidR="005478BC">
        <w:t xml:space="preserve"> de </w:t>
      </w:r>
      <w:proofErr w:type="spellStart"/>
      <w:r w:rsidR="005478BC">
        <w:t>funcionários</w:t>
      </w:r>
      <w:proofErr w:type="spellEnd"/>
      <w:r w:rsidR="005478BC">
        <w:t xml:space="preserve"> </w:t>
      </w:r>
      <w:proofErr w:type="spellStart"/>
      <w:r w:rsidR="005478BC">
        <w:t>são</w:t>
      </w:r>
      <w:proofErr w:type="spellEnd"/>
      <w:r w:rsidR="005478BC">
        <w:t xml:space="preserve"> </w:t>
      </w:r>
      <w:proofErr w:type="spellStart"/>
      <w:r w:rsidR="005478BC">
        <w:t>aumentando</w:t>
      </w:r>
      <w:proofErr w:type="spellEnd"/>
      <w:r w:rsidR="005478BC">
        <w:t xml:space="preserve">, </w:t>
      </w:r>
      <w:proofErr w:type="spellStart"/>
      <w:r w:rsidR="005478BC">
        <w:t>pois</w:t>
      </w:r>
      <w:proofErr w:type="spellEnd"/>
      <w:r w:rsidR="005478BC">
        <w:t xml:space="preserve">, </w:t>
      </w:r>
      <w:proofErr w:type="spellStart"/>
      <w:r w:rsidR="005478BC">
        <w:t>apesar</w:t>
      </w:r>
      <w:proofErr w:type="spellEnd"/>
      <w:r w:rsidR="005478BC">
        <w:t xml:space="preserve"> de </w:t>
      </w:r>
      <w:proofErr w:type="spellStart"/>
      <w:r w:rsidR="005478BC">
        <w:t>tudo</w:t>
      </w:r>
      <w:proofErr w:type="spellEnd"/>
      <w:r>
        <w:t>,</w:t>
      </w:r>
      <w:r w:rsidR="005478BC">
        <w:t xml:space="preserve"> </w:t>
      </w:r>
      <w:proofErr w:type="spellStart"/>
      <w:r w:rsidR="005478BC">
        <w:t>demitir</w:t>
      </w:r>
      <w:proofErr w:type="spellEnd"/>
      <w:r w:rsidR="005478BC">
        <w:t xml:space="preserve"> um </w:t>
      </w:r>
      <w:proofErr w:type="spellStart"/>
      <w:r w:rsidR="005478BC">
        <w:t>funcionário</w:t>
      </w:r>
      <w:proofErr w:type="spellEnd"/>
      <w:r w:rsidR="005478BC">
        <w:t xml:space="preserve"> e </w:t>
      </w:r>
      <w:proofErr w:type="spellStart"/>
      <w:r w:rsidR="005478BC">
        <w:t>contratar</w:t>
      </w:r>
      <w:proofErr w:type="spellEnd"/>
      <w:r w:rsidR="005478BC">
        <w:t xml:space="preserve"> com </w:t>
      </w:r>
      <w:proofErr w:type="spellStart"/>
      <w:r w:rsidR="005478BC">
        <w:t>pessoas</w:t>
      </w:r>
      <w:proofErr w:type="spellEnd"/>
      <w:r w:rsidR="005478BC">
        <w:t xml:space="preserve"> </w:t>
      </w:r>
      <w:proofErr w:type="spellStart"/>
      <w:r w:rsidR="005478BC">
        <w:t>que</w:t>
      </w:r>
      <w:proofErr w:type="spellEnd"/>
      <w:r w:rsidR="005478BC">
        <w:t xml:space="preserve"> tem </w:t>
      </w:r>
      <w:proofErr w:type="spellStart"/>
      <w:r w:rsidR="005478BC">
        <w:t>experiência</w:t>
      </w:r>
      <w:proofErr w:type="spellEnd"/>
      <w:r w:rsidR="005478BC">
        <w:t xml:space="preserve"> </w:t>
      </w:r>
      <w:proofErr w:type="spellStart"/>
      <w:r w:rsidR="005478BC">
        <w:t>na</w:t>
      </w:r>
      <w:proofErr w:type="spellEnd"/>
      <w:r w:rsidR="005478BC">
        <w:t xml:space="preserve"> </w:t>
      </w:r>
      <w:proofErr w:type="spellStart"/>
      <w:r w:rsidR="005478BC">
        <w:t>área</w:t>
      </w:r>
      <w:proofErr w:type="spellEnd"/>
      <w:r w:rsidR="005478BC">
        <w:t xml:space="preserve"> de </w:t>
      </w:r>
      <w:proofErr w:type="spellStart"/>
      <w:r w:rsidR="005478BC">
        <w:t>trabalho</w:t>
      </w:r>
      <w:proofErr w:type="spellEnd"/>
      <w:r w:rsidR="005478BC">
        <w:t xml:space="preserve"> é um </w:t>
      </w:r>
      <w:proofErr w:type="spellStart"/>
      <w:r w:rsidR="005478BC">
        <w:t>método</w:t>
      </w:r>
      <w:proofErr w:type="spellEnd"/>
      <w:r w:rsidR="005478BC">
        <w:t xml:space="preserve"> </w:t>
      </w:r>
      <w:proofErr w:type="spellStart"/>
      <w:r w:rsidR="005478BC">
        <w:t>muito</w:t>
      </w:r>
      <w:proofErr w:type="spellEnd"/>
      <w:r w:rsidR="005478BC">
        <w:t xml:space="preserve"> </w:t>
      </w:r>
      <w:proofErr w:type="spellStart"/>
      <w:r w:rsidR="005478BC">
        <w:t>mais</w:t>
      </w:r>
      <w:proofErr w:type="spellEnd"/>
      <w:r w:rsidR="005478BC">
        <w:t xml:space="preserve"> </w:t>
      </w:r>
      <w:proofErr w:type="spellStart"/>
      <w:r w:rsidR="005478BC">
        <w:t>custoso</w:t>
      </w:r>
      <w:proofErr w:type="spellEnd"/>
      <w:r w:rsidR="005478BC">
        <w:t xml:space="preserve">. Para </w:t>
      </w:r>
      <w:proofErr w:type="spellStart"/>
      <w:r w:rsidR="005478BC">
        <w:t>fornecer</w:t>
      </w:r>
      <w:proofErr w:type="spellEnd"/>
      <w:r w:rsidR="005478BC">
        <w:t xml:space="preserve"> </w:t>
      </w:r>
      <w:proofErr w:type="spellStart"/>
      <w:r w:rsidR="005478BC">
        <w:t>essa</w:t>
      </w:r>
      <w:proofErr w:type="spellEnd"/>
      <w:r w:rsidR="005478BC">
        <w:t xml:space="preserve"> </w:t>
      </w:r>
      <w:proofErr w:type="spellStart"/>
      <w:r w:rsidR="005478BC">
        <w:t>capacitação</w:t>
      </w:r>
      <w:proofErr w:type="spellEnd"/>
      <w:r w:rsidR="005478BC">
        <w:t xml:space="preserve"> </w:t>
      </w:r>
      <w:proofErr w:type="spellStart"/>
      <w:r w:rsidR="005478BC">
        <w:t>existe</w:t>
      </w:r>
      <w:proofErr w:type="spellEnd"/>
      <w:r w:rsidR="005478BC">
        <w:t xml:space="preserve"> </w:t>
      </w:r>
      <w:proofErr w:type="spellStart"/>
      <w:r w:rsidR="005478BC">
        <w:t>vários</w:t>
      </w:r>
      <w:proofErr w:type="spellEnd"/>
      <w:r w:rsidR="005478BC">
        <w:t xml:space="preserve"> </w:t>
      </w:r>
      <w:proofErr w:type="spellStart"/>
      <w:r w:rsidR="005478BC">
        <w:t>metodologias</w:t>
      </w:r>
      <w:proofErr w:type="spellEnd"/>
      <w:r w:rsidR="005478BC">
        <w:t xml:space="preserve">. As </w:t>
      </w:r>
      <w:proofErr w:type="spellStart"/>
      <w:r w:rsidR="005478BC">
        <w:t>empresas</w:t>
      </w:r>
      <w:proofErr w:type="spellEnd"/>
      <w:r w:rsidR="005478BC">
        <w:t xml:space="preserve"> </w:t>
      </w:r>
      <w:proofErr w:type="spellStart"/>
      <w:r w:rsidR="005478BC">
        <w:t>geralmente</w:t>
      </w:r>
      <w:proofErr w:type="spellEnd"/>
      <w:r w:rsidR="005478BC">
        <w:t xml:space="preserve"> mandam </w:t>
      </w:r>
      <w:proofErr w:type="spellStart"/>
      <w:r w:rsidR="005478BC">
        <w:t>seus</w:t>
      </w:r>
      <w:proofErr w:type="spellEnd"/>
      <w:r w:rsidR="005478BC">
        <w:t xml:space="preserve"> </w:t>
      </w:r>
      <w:proofErr w:type="spellStart"/>
      <w:r w:rsidR="005478BC">
        <w:t>funcionários</w:t>
      </w:r>
      <w:proofErr w:type="spellEnd"/>
      <w:r w:rsidR="005478BC">
        <w:t xml:space="preserve"> para </w:t>
      </w:r>
      <w:proofErr w:type="spellStart"/>
      <w:r w:rsidR="005478BC">
        <w:t>participar</w:t>
      </w:r>
      <w:proofErr w:type="spellEnd"/>
      <w:r w:rsidR="005478BC">
        <w:t xml:space="preserve"> </w:t>
      </w:r>
      <w:proofErr w:type="spellStart"/>
      <w:r w:rsidR="005478BC">
        <w:t>aos</w:t>
      </w:r>
      <w:proofErr w:type="spellEnd"/>
      <w:r w:rsidR="005478BC">
        <w:t xml:space="preserve"> </w:t>
      </w:r>
      <w:proofErr w:type="spellStart"/>
      <w:r w:rsidR="005478BC">
        <w:t>eventos</w:t>
      </w:r>
      <w:proofErr w:type="spellEnd"/>
      <w:r w:rsidR="005478BC">
        <w:t xml:space="preserve">, </w:t>
      </w:r>
      <w:proofErr w:type="spellStart"/>
      <w:r w:rsidR="005478BC">
        <w:t>seminários</w:t>
      </w:r>
      <w:proofErr w:type="spellEnd"/>
      <w:r w:rsidR="005478BC">
        <w:t xml:space="preserve">, </w:t>
      </w:r>
      <w:proofErr w:type="spellStart"/>
      <w:r w:rsidR="005478BC">
        <w:t>conferências</w:t>
      </w:r>
      <w:proofErr w:type="spellEnd"/>
      <w:r w:rsidR="005478BC">
        <w:t xml:space="preserve"> e </w:t>
      </w:r>
      <w:proofErr w:type="spellStart"/>
      <w:r w:rsidR="005478BC">
        <w:t>workshops</w:t>
      </w:r>
      <w:proofErr w:type="spellEnd"/>
      <w:r w:rsidR="005478BC">
        <w:t xml:space="preserve"> </w:t>
      </w:r>
      <w:proofErr w:type="spellStart"/>
      <w:r w:rsidR="005478BC">
        <w:t>relacionados</w:t>
      </w:r>
      <w:proofErr w:type="spellEnd"/>
      <w:r w:rsidR="005478BC">
        <w:t xml:space="preserve"> com </w:t>
      </w:r>
      <w:proofErr w:type="spellStart"/>
      <w:r w:rsidR="005478BC">
        <w:t>trabalho</w:t>
      </w:r>
      <w:proofErr w:type="spellEnd"/>
      <w:r w:rsidR="005478BC">
        <w:t xml:space="preserve">. </w:t>
      </w:r>
      <w:proofErr w:type="spellStart"/>
      <w:r w:rsidR="005478BC">
        <w:t>Além</w:t>
      </w:r>
      <w:proofErr w:type="spellEnd"/>
      <w:r w:rsidR="005478BC">
        <w:t xml:space="preserve"> </w:t>
      </w:r>
      <w:proofErr w:type="spellStart"/>
      <w:r w:rsidR="005478BC">
        <w:t>disso</w:t>
      </w:r>
      <w:proofErr w:type="spellEnd"/>
      <w:r w:rsidR="005478BC">
        <w:t xml:space="preserve">, as </w:t>
      </w:r>
      <w:proofErr w:type="spellStart"/>
      <w:r w:rsidR="005478BC">
        <w:t>empresas</w:t>
      </w:r>
      <w:proofErr w:type="spellEnd"/>
      <w:r w:rsidR="005478BC">
        <w:t xml:space="preserve"> definem </w:t>
      </w:r>
      <w:proofErr w:type="spellStart"/>
      <w:r w:rsidR="005478BC">
        <w:t>os</w:t>
      </w:r>
      <w:proofErr w:type="spellEnd"/>
      <w:r w:rsidR="005478BC">
        <w:t xml:space="preserve"> </w:t>
      </w:r>
      <w:proofErr w:type="spellStart"/>
      <w:r w:rsidR="005478BC">
        <w:t>talentos</w:t>
      </w:r>
      <w:proofErr w:type="spellEnd"/>
      <w:r w:rsidR="005478BC">
        <w:t xml:space="preserve"> e </w:t>
      </w:r>
      <w:proofErr w:type="spellStart"/>
      <w:r w:rsidR="005478BC">
        <w:t>conhecimentos</w:t>
      </w:r>
      <w:proofErr w:type="spellEnd"/>
      <w:r w:rsidR="005478BC">
        <w:t xml:space="preserve"> </w:t>
      </w:r>
      <w:proofErr w:type="spellStart"/>
      <w:r w:rsidR="005478BC">
        <w:t>dos</w:t>
      </w:r>
      <w:proofErr w:type="spellEnd"/>
      <w:r w:rsidR="005478BC">
        <w:t xml:space="preserve"> </w:t>
      </w:r>
      <w:proofErr w:type="spellStart"/>
      <w:r w:rsidR="005478BC">
        <w:t>funcionários</w:t>
      </w:r>
      <w:proofErr w:type="spellEnd"/>
      <w:r w:rsidR="005478BC">
        <w:t xml:space="preserve"> e </w:t>
      </w:r>
      <w:proofErr w:type="spellStart"/>
      <w:r w:rsidR="005478BC">
        <w:t>cria</w:t>
      </w:r>
      <w:proofErr w:type="spellEnd"/>
      <w:r w:rsidR="005478BC">
        <w:t xml:space="preserve"> </w:t>
      </w:r>
      <w:proofErr w:type="spellStart"/>
      <w:r w:rsidR="005478BC">
        <w:t>espaços</w:t>
      </w:r>
      <w:proofErr w:type="spellEnd"/>
      <w:r w:rsidR="005478BC">
        <w:t xml:space="preserve"> e </w:t>
      </w:r>
      <w:proofErr w:type="spellStart"/>
      <w:r w:rsidR="005478BC">
        <w:t>periodos</w:t>
      </w:r>
      <w:proofErr w:type="spellEnd"/>
      <w:r w:rsidR="005478BC">
        <w:t xml:space="preserve"> para </w:t>
      </w:r>
      <w:proofErr w:type="spellStart"/>
      <w:r w:rsidR="005478BC">
        <w:t>ensinar</w:t>
      </w:r>
      <w:proofErr w:type="spellEnd"/>
      <w:r w:rsidR="005478BC">
        <w:t xml:space="preserve"> </w:t>
      </w:r>
      <w:proofErr w:type="spellStart"/>
      <w:r w:rsidR="005478BC">
        <w:t>esses</w:t>
      </w:r>
      <w:proofErr w:type="spellEnd"/>
      <w:r w:rsidR="005478BC">
        <w:t xml:space="preserve"> </w:t>
      </w:r>
      <w:proofErr w:type="spellStart"/>
      <w:r w:rsidR="005478BC">
        <w:t>conhecimentos</w:t>
      </w:r>
      <w:proofErr w:type="spellEnd"/>
      <w:r w:rsidR="005478BC">
        <w:t xml:space="preserve"> para </w:t>
      </w:r>
      <w:proofErr w:type="spellStart"/>
      <w:r w:rsidR="005478BC">
        <w:t>outros</w:t>
      </w:r>
      <w:proofErr w:type="spellEnd"/>
      <w:r w:rsidR="005478BC">
        <w:t xml:space="preserve"> </w:t>
      </w:r>
      <w:proofErr w:type="spellStart"/>
      <w:r w:rsidR="005478BC">
        <w:t>funcionários</w:t>
      </w:r>
      <w:proofErr w:type="spellEnd"/>
      <w:r w:rsidR="005478BC">
        <w:t xml:space="preserve">. </w:t>
      </w:r>
      <w:proofErr w:type="spellStart"/>
      <w:r w:rsidR="005478BC">
        <w:t>Qualquer</w:t>
      </w:r>
      <w:proofErr w:type="spellEnd"/>
      <w:r w:rsidR="005478BC">
        <w:t xml:space="preserve"> tipo de </w:t>
      </w:r>
      <w:proofErr w:type="spellStart"/>
      <w:r w:rsidR="005478BC">
        <w:t>conhecimento</w:t>
      </w:r>
      <w:proofErr w:type="spellEnd"/>
      <w:r w:rsidR="005478BC">
        <w:t xml:space="preserve"> </w:t>
      </w:r>
      <w:proofErr w:type="spellStart"/>
      <w:r w:rsidR="005478BC">
        <w:t>como</w:t>
      </w:r>
      <w:proofErr w:type="spellEnd"/>
      <w:r w:rsidR="005478BC">
        <w:t xml:space="preserve"> </w:t>
      </w:r>
      <w:proofErr w:type="spellStart"/>
      <w:r w:rsidR="005478BC">
        <w:t>idiomas</w:t>
      </w:r>
      <w:proofErr w:type="spellEnd"/>
      <w:r w:rsidR="005478BC">
        <w:t xml:space="preserve">, </w:t>
      </w:r>
      <w:proofErr w:type="spellStart"/>
      <w:r w:rsidR="005478BC">
        <w:t>artes</w:t>
      </w:r>
      <w:proofErr w:type="spellEnd"/>
      <w:r w:rsidR="005478BC">
        <w:t xml:space="preserve"> </w:t>
      </w:r>
      <w:proofErr w:type="spellStart"/>
      <w:r w:rsidR="005478BC">
        <w:t>marciais</w:t>
      </w:r>
      <w:proofErr w:type="spellEnd"/>
      <w:r w:rsidR="005478BC">
        <w:t xml:space="preserve">, </w:t>
      </w:r>
      <w:proofErr w:type="spellStart"/>
      <w:r w:rsidR="005478BC">
        <w:t>programas</w:t>
      </w:r>
      <w:proofErr w:type="spellEnd"/>
      <w:r w:rsidR="005478BC">
        <w:t xml:space="preserve"> </w:t>
      </w:r>
      <w:proofErr w:type="spellStart"/>
      <w:r w:rsidR="005478BC">
        <w:t>pode</w:t>
      </w:r>
      <w:proofErr w:type="spellEnd"/>
      <w:r w:rsidR="005478BC">
        <w:t xml:space="preserve"> ser </w:t>
      </w:r>
      <w:proofErr w:type="spellStart"/>
      <w:r w:rsidR="005478BC">
        <w:t>utilizado</w:t>
      </w:r>
      <w:proofErr w:type="spellEnd"/>
      <w:r w:rsidR="00D028B1">
        <w:t xml:space="preserve">. </w:t>
      </w:r>
      <w:proofErr w:type="spellStart"/>
      <w:r w:rsidR="00D028B1">
        <w:t>Pois</w:t>
      </w:r>
      <w:proofErr w:type="spellEnd"/>
      <w:r w:rsidR="00D028B1">
        <w:t xml:space="preserve">, </w:t>
      </w:r>
      <w:proofErr w:type="spellStart"/>
      <w:r w:rsidR="00D028B1">
        <w:t>essa</w:t>
      </w:r>
      <w:proofErr w:type="spellEnd"/>
      <w:r w:rsidR="00D028B1">
        <w:t xml:space="preserve"> </w:t>
      </w:r>
      <w:proofErr w:type="spellStart"/>
      <w:r w:rsidR="00D028B1">
        <w:t>metodologia</w:t>
      </w:r>
      <w:proofErr w:type="spellEnd"/>
      <w:r w:rsidR="00D028B1">
        <w:t xml:space="preserve">, </w:t>
      </w:r>
      <w:proofErr w:type="spellStart"/>
      <w:r w:rsidR="00D028B1">
        <w:t>além</w:t>
      </w:r>
      <w:proofErr w:type="spellEnd"/>
      <w:r w:rsidR="00D028B1">
        <w:t xml:space="preserve"> de </w:t>
      </w:r>
      <w:proofErr w:type="spellStart"/>
      <w:r w:rsidR="00D028B1">
        <w:t>capacitar</w:t>
      </w:r>
      <w:proofErr w:type="spellEnd"/>
      <w:r w:rsidR="00D028B1">
        <w:t xml:space="preserve"> </w:t>
      </w:r>
      <w:proofErr w:type="spellStart"/>
      <w:r w:rsidR="00D028B1">
        <w:t>os</w:t>
      </w:r>
      <w:proofErr w:type="spellEnd"/>
      <w:r w:rsidR="00D028B1">
        <w:t xml:space="preserve"> </w:t>
      </w:r>
      <w:proofErr w:type="spellStart"/>
      <w:r w:rsidR="00D028B1">
        <w:t>funcionários</w:t>
      </w:r>
      <w:proofErr w:type="spellEnd"/>
      <w:r w:rsidR="00D028B1">
        <w:t xml:space="preserve">, </w:t>
      </w:r>
      <w:proofErr w:type="spellStart"/>
      <w:r w:rsidR="00D028B1">
        <w:t>também</w:t>
      </w:r>
      <w:proofErr w:type="spellEnd"/>
      <w:r w:rsidR="00D028B1">
        <w:t xml:space="preserve"> </w:t>
      </w:r>
      <w:proofErr w:type="spellStart"/>
      <w:r w:rsidR="00D028B1">
        <w:t>aumenta</w:t>
      </w:r>
      <w:proofErr w:type="spellEnd"/>
      <w:r w:rsidR="00D028B1">
        <w:t xml:space="preserve"> </w:t>
      </w:r>
      <w:proofErr w:type="spellStart"/>
      <w:r w:rsidR="00D028B1">
        <w:t>sinergia</w:t>
      </w:r>
      <w:proofErr w:type="spellEnd"/>
      <w:r w:rsidR="00D028B1">
        <w:t xml:space="preserve"> e </w:t>
      </w:r>
      <w:proofErr w:type="spellStart"/>
      <w:r w:rsidR="00D028B1">
        <w:t>cria</w:t>
      </w:r>
      <w:proofErr w:type="spellEnd"/>
      <w:r w:rsidR="00D028B1">
        <w:t xml:space="preserve"> </w:t>
      </w:r>
      <w:proofErr w:type="spellStart"/>
      <w:r w:rsidR="00D028B1">
        <w:t>vínculos</w:t>
      </w:r>
      <w:proofErr w:type="spellEnd"/>
      <w:r w:rsidR="00D028B1">
        <w:t xml:space="preserve"> </w:t>
      </w:r>
      <w:proofErr w:type="spellStart"/>
      <w:r w:rsidR="00D028B1">
        <w:t>sociais</w:t>
      </w:r>
      <w:proofErr w:type="spellEnd"/>
      <w:r w:rsidR="00D028B1">
        <w:t xml:space="preserve"> </w:t>
      </w:r>
      <w:proofErr w:type="spellStart"/>
      <w:r w:rsidR="00D028B1">
        <w:t>mais</w:t>
      </w:r>
      <w:proofErr w:type="spellEnd"/>
      <w:r w:rsidR="00D028B1">
        <w:t xml:space="preserve"> </w:t>
      </w:r>
      <w:proofErr w:type="spellStart"/>
      <w:r w:rsidR="00D028B1">
        <w:t>fortes</w:t>
      </w:r>
      <w:proofErr w:type="spellEnd"/>
      <w:r w:rsidR="00D028B1">
        <w:t xml:space="preserve"> com </w:t>
      </w:r>
      <w:proofErr w:type="spellStart"/>
      <w:r w:rsidR="00D028B1">
        <w:t>espaço</w:t>
      </w:r>
      <w:proofErr w:type="spellEnd"/>
      <w:r w:rsidR="00D028B1">
        <w:t xml:space="preserve"> de </w:t>
      </w:r>
      <w:proofErr w:type="spellStart"/>
      <w:r w:rsidR="00D028B1">
        <w:t>trabalho</w:t>
      </w:r>
      <w:proofErr w:type="spellEnd"/>
      <w:r w:rsidR="00D028B1">
        <w:t xml:space="preserve">. </w:t>
      </w:r>
    </w:p>
    <w:p w:rsidR="00D028B1" w:rsidRDefault="00D028B1" w:rsidP="00666DA5">
      <w:pPr>
        <w:ind w:left="708"/>
        <w:jc w:val="both"/>
      </w:pPr>
      <w:proofErr w:type="spellStart"/>
      <w:r>
        <w:t>Apresentações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é um </w:t>
      </w:r>
      <w:proofErr w:type="spellStart"/>
      <w:r>
        <w:t>outro</w:t>
      </w:r>
      <w:proofErr w:type="spellEnd"/>
      <w:r>
        <w:t xml:space="preserve"> </w:t>
      </w:r>
      <w:proofErr w:type="spellStart"/>
      <w:r>
        <w:t>jeito</w:t>
      </w:r>
      <w:proofErr w:type="spellEnd"/>
      <w:r>
        <w:t xml:space="preserve"> de </w:t>
      </w:r>
      <w:proofErr w:type="spellStart"/>
      <w:r>
        <w:t>capacitação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mercado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define um </w:t>
      </w:r>
      <w:proofErr w:type="spellStart"/>
      <w:r>
        <w:t>assunto</w:t>
      </w:r>
      <w:proofErr w:type="spellEnd"/>
      <w:r>
        <w:t xml:space="preserve"> </w:t>
      </w:r>
      <w:proofErr w:type="spellStart"/>
      <w:r w:rsidR="00F708E0">
        <w:t>relacionado</w:t>
      </w:r>
      <w:proofErr w:type="spellEnd"/>
      <w:r w:rsidR="00F708E0">
        <w:t xml:space="preserve"> </w:t>
      </w:r>
      <w:proofErr w:type="spellStart"/>
      <w:r w:rsidR="00F708E0">
        <w:t>sobre</w:t>
      </w:r>
      <w:proofErr w:type="spellEnd"/>
      <w:r w:rsidR="00F708E0">
        <w:t xml:space="preserve"> </w:t>
      </w:r>
      <w:proofErr w:type="spellStart"/>
      <w:r w:rsidR="00F708E0">
        <w:t>área</w:t>
      </w:r>
      <w:proofErr w:type="spellEnd"/>
      <w:r w:rsidR="00F708E0">
        <w:t xml:space="preserve"> </w:t>
      </w:r>
      <w:proofErr w:type="spellStart"/>
      <w:r w:rsidR="00F708E0">
        <w:t>propria</w:t>
      </w:r>
      <w:proofErr w:type="spellEnd"/>
      <w:r w:rsidR="00F708E0">
        <w:t xml:space="preserve"> </w:t>
      </w:r>
      <w:r>
        <w:t xml:space="preserve">para </w:t>
      </w:r>
      <w:proofErr w:type="spellStart"/>
      <w:r>
        <w:t>apresentar</w:t>
      </w:r>
      <w:proofErr w:type="spellEnd"/>
      <w:r>
        <w:t xml:space="preserve"> com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informar</w:t>
      </w:r>
      <w:proofErr w:type="spellEnd"/>
      <w:r>
        <w:t xml:space="preserve"> </w:t>
      </w:r>
      <w:proofErr w:type="spellStart"/>
      <w:r>
        <w:t>outros</w:t>
      </w:r>
      <w:proofErr w:type="spellEnd"/>
      <w:r>
        <w:t xml:space="preserve"> </w:t>
      </w:r>
      <w:proofErr w:type="spellStart"/>
      <w:r>
        <w:t>funcionários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avaliada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lastRenderedPageBreak/>
        <w:t>qualidade</w:t>
      </w:r>
      <w:proofErr w:type="spellEnd"/>
      <w:r>
        <w:t xml:space="preserve"> de </w:t>
      </w:r>
      <w:proofErr w:type="spellStart"/>
      <w:r>
        <w:t>apresentação</w:t>
      </w:r>
      <w:proofErr w:type="spellEnd"/>
      <w:r w:rsidR="00F708E0">
        <w:t>.</w:t>
      </w:r>
      <w:r>
        <w:t xml:space="preserve"> </w:t>
      </w:r>
      <w:proofErr w:type="spellStart"/>
      <w:r w:rsidR="00F708E0">
        <w:t>A</w:t>
      </w:r>
      <w:r>
        <w:t>ssim</w:t>
      </w:r>
      <w:proofErr w:type="spellEnd"/>
      <w:r>
        <w:t xml:space="preserve">, </w:t>
      </w:r>
      <w:proofErr w:type="spellStart"/>
      <w:r>
        <w:t>surge</w:t>
      </w:r>
      <w:proofErr w:type="spellEnd"/>
      <w:r>
        <w:t xml:space="preserve"> </w:t>
      </w:r>
      <w:proofErr w:type="spellStart"/>
      <w:r>
        <w:t>competitividade</w:t>
      </w:r>
      <w:proofErr w:type="spellEnd"/>
      <w:r>
        <w:t xml:space="preserve"> </w:t>
      </w:r>
      <w:proofErr w:type="spellStart"/>
      <w:r>
        <w:t>positiva</w:t>
      </w:r>
      <w:proofErr w:type="spellEnd"/>
      <w:r>
        <w:t xml:space="preserve"> </w:t>
      </w:r>
      <w:proofErr w:type="spellStart"/>
      <w:r>
        <w:t>entre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aumentando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área</w:t>
      </w:r>
      <w:proofErr w:type="spellEnd"/>
      <w:r w:rsidR="00F708E0">
        <w:t xml:space="preserve"> e </w:t>
      </w:r>
      <w:proofErr w:type="spellStart"/>
      <w:r w:rsidR="00F708E0">
        <w:t>aprofundando</w:t>
      </w:r>
      <w:proofErr w:type="spellEnd"/>
      <w:r w:rsidR="00F708E0">
        <w:t xml:space="preserve"> </w:t>
      </w:r>
      <w:proofErr w:type="spellStart"/>
      <w:r w:rsidR="00F708E0">
        <w:t>na</w:t>
      </w:r>
      <w:proofErr w:type="spellEnd"/>
      <w:r w:rsidR="00F708E0">
        <w:t xml:space="preserve"> </w:t>
      </w:r>
      <w:proofErr w:type="spellStart"/>
      <w:r w:rsidR="00F708E0">
        <w:t>área</w:t>
      </w:r>
      <w:proofErr w:type="spellEnd"/>
      <w:r w:rsidR="00F708E0">
        <w:t xml:space="preserve"> </w:t>
      </w:r>
      <w:proofErr w:type="spellStart"/>
      <w:r w:rsidR="00F708E0">
        <w:t>própria</w:t>
      </w:r>
      <w:proofErr w:type="spellEnd"/>
      <w:r w:rsidR="00F708E0">
        <w:t>.</w:t>
      </w:r>
    </w:p>
    <w:p w:rsidR="002001CA" w:rsidRDefault="00F708E0" w:rsidP="00B86629">
      <w:pPr>
        <w:ind w:left="708"/>
        <w:jc w:val="both"/>
      </w:pPr>
      <w:proofErr w:type="spellStart"/>
      <w:r>
        <w:t>Ausência</w:t>
      </w:r>
      <w:proofErr w:type="spellEnd"/>
      <w:r>
        <w:t xml:space="preserve"> de </w:t>
      </w:r>
      <w:proofErr w:type="spellStart"/>
      <w:r>
        <w:t>imagem</w:t>
      </w:r>
      <w:proofErr w:type="spellEnd"/>
      <w:r>
        <w:t xml:space="preserve"> da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mercado</w:t>
      </w:r>
      <w:proofErr w:type="spellEnd"/>
      <w:r>
        <w:t xml:space="preserve"> é um </w:t>
      </w:r>
      <w:proofErr w:type="spellStart"/>
      <w:r>
        <w:t>outro</w:t>
      </w:r>
      <w:proofErr w:type="spellEnd"/>
      <w:r>
        <w:t xml:space="preserve"> </w:t>
      </w:r>
      <w:proofErr w:type="spellStart"/>
      <w:r>
        <w:t>critério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influência</w:t>
      </w:r>
      <w:proofErr w:type="spellEnd"/>
      <w:r>
        <w:t xml:space="preserve"> </w:t>
      </w:r>
      <w:proofErr w:type="spellStart"/>
      <w:r w:rsidR="00BC215E">
        <w:t>negativamente</w:t>
      </w:r>
      <w:proofErr w:type="spellEnd"/>
      <w:r w:rsidR="00BC215E">
        <w:t xml:space="preserve"> a </w:t>
      </w:r>
      <w:proofErr w:type="spellStart"/>
      <w:r w:rsidR="00BC215E">
        <w:t>empresa</w:t>
      </w:r>
      <w:proofErr w:type="spellEnd"/>
      <w:r w:rsidR="00BC215E">
        <w:t xml:space="preserve"> </w:t>
      </w:r>
      <w:proofErr w:type="spellStart"/>
      <w:r w:rsidR="00BC215E">
        <w:t>no</w:t>
      </w:r>
      <w:proofErr w:type="spellEnd"/>
      <w:r w:rsidR="00BC215E">
        <w:t xml:space="preserve"> </w:t>
      </w:r>
      <w:proofErr w:type="spellStart"/>
      <w:r w:rsidR="00BC215E">
        <w:t>mercado</w:t>
      </w:r>
      <w:proofErr w:type="spellEnd"/>
      <w:r w:rsidR="00BC215E">
        <w:t xml:space="preserve">. </w:t>
      </w:r>
      <w:proofErr w:type="spellStart"/>
      <w:r w:rsidR="00BC215E">
        <w:t>Pois</w:t>
      </w:r>
      <w:proofErr w:type="spellEnd"/>
      <w:r w:rsidR="00BC215E">
        <w:t xml:space="preserve">, </w:t>
      </w:r>
      <w:proofErr w:type="spellStart"/>
      <w:r w:rsidR="00BC215E">
        <w:t>maioria</w:t>
      </w:r>
      <w:proofErr w:type="spellEnd"/>
      <w:r w:rsidR="00BC215E">
        <w:t xml:space="preserve"> </w:t>
      </w:r>
      <w:proofErr w:type="spellStart"/>
      <w:r w:rsidR="00BC215E">
        <w:t>das</w:t>
      </w:r>
      <w:proofErr w:type="spellEnd"/>
      <w:r w:rsidR="00BC215E">
        <w:t xml:space="preserve"> </w:t>
      </w:r>
      <w:proofErr w:type="spellStart"/>
      <w:r w:rsidR="00BC215E">
        <w:t>vezes</w:t>
      </w:r>
      <w:proofErr w:type="spellEnd"/>
      <w:r w:rsidR="00BC215E">
        <w:t xml:space="preserve">, </w:t>
      </w:r>
      <w:proofErr w:type="spellStart"/>
      <w:r w:rsidR="00BC215E">
        <w:t>pessoas</w:t>
      </w:r>
      <w:proofErr w:type="spellEnd"/>
      <w:r w:rsidR="00BC215E">
        <w:t xml:space="preserve"> </w:t>
      </w:r>
      <w:proofErr w:type="spellStart"/>
      <w:r w:rsidR="00BC215E">
        <w:t>preferem</w:t>
      </w:r>
      <w:proofErr w:type="spellEnd"/>
      <w:r w:rsidR="00BC215E">
        <w:t xml:space="preserve"> as </w:t>
      </w:r>
      <w:proofErr w:type="spellStart"/>
      <w:r w:rsidR="00BC215E">
        <w:t>marcas</w:t>
      </w:r>
      <w:proofErr w:type="spellEnd"/>
      <w:r w:rsidR="00BC215E">
        <w:t xml:space="preserve"> </w:t>
      </w:r>
      <w:proofErr w:type="spellStart"/>
      <w:r w:rsidR="00BC215E">
        <w:t>ouvidos</w:t>
      </w:r>
      <w:proofErr w:type="spellEnd"/>
      <w:r w:rsidR="00BC215E">
        <w:t xml:space="preserve"> </w:t>
      </w:r>
      <w:proofErr w:type="spellStart"/>
      <w:r w:rsidR="00BC215E">
        <w:t>pelo</w:t>
      </w:r>
      <w:proofErr w:type="spellEnd"/>
      <w:r w:rsidR="00BC215E">
        <w:t xml:space="preserve"> </w:t>
      </w:r>
      <w:proofErr w:type="spellStart"/>
      <w:r w:rsidR="00BC215E">
        <w:t>menos</w:t>
      </w:r>
      <w:proofErr w:type="spellEnd"/>
      <w:r w:rsidR="00BC215E">
        <w:t xml:space="preserve"> uma </w:t>
      </w:r>
      <w:proofErr w:type="spellStart"/>
      <w:r w:rsidR="00BC215E">
        <w:t>vez</w:t>
      </w:r>
      <w:proofErr w:type="spellEnd"/>
      <w:r w:rsidR="00BC215E">
        <w:t xml:space="preserve"> </w:t>
      </w:r>
      <w:proofErr w:type="spellStart"/>
      <w:r w:rsidR="00BC215E">
        <w:t>na</w:t>
      </w:r>
      <w:proofErr w:type="spellEnd"/>
      <w:r w:rsidR="00BC215E">
        <w:t xml:space="preserve"> vida em </w:t>
      </w:r>
      <w:proofErr w:type="spellStart"/>
      <w:r w:rsidR="00BC215E">
        <w:t>lugar</w:t>
      </w:r>
      <w:proofErr w:type="spellEnd"/>
      <w:r w:rsidR="00BC215E">
        <w:t xml:space="preserve"> de </w:t>
      </w:r>
      <w:proofErr w:type="spellStart"/>
      <w:r w:rsidR="00BC215E">
        <w:t>outros</w:t>
      </w:r>
      <w:proofErr w:type="spellEnd"/>
      <w:r w:rsidR="00BC215E">
        <w:t xml:space="preserve"> </w:t>
      </w:r>
      <w:proofErr w:type="spellStart"/>
      <w:r w:rsidR="00BC215E">
        <w:t>que</w:t>
      </w:r>
      <w:proofErr w:type="spellEnd"/>
      <w:r w:rsidR="00BC215E">
        <w:t xml:space="preserve"> </w:t>
      </w:r>
      <w:proofErr w:type="spellStart"/>
      <w:r w:rsidR="00BC215E">
        <w:t>não</w:t>
      </w:r>
      <w:proofErr w:type="spellEnd"/>
      <w:r w:rsidR="00BC215E">
        <w:t xml:space="preserve"> </w:t>
      </w:r>
      <w:proofErr w:type="spellStart"/>
      <w:r w:rsidR="00BC215E">
        <w:t>são</w:t>
      </w:r>
      <w:proofErr w:type="spellEnd"/>
      <w:r w:rsidR="00BC215E">
        <w:t xml:space="preserve"> </w:t>
      </w:r>
      <w:proofErr w:type="spellStart"/>
      <w:r w:rsidR="00BC215E">
        <w:t>ouvidos</w:t>
      </w:r>
      <w:proofErr w:type="spellEnd"/>
      <w:r w:rsidR="00BC215E">
        <w:t xml:space="preserve">. </w:t>
      </w:r>
      <w:proofErr w:type="spellStart"/>
      <w:r w:rsidR="00BC215E">
        <w:t>Nesse</w:t>
      </w:r>
      <w:proofErr w:type="spellEnd"/>
      <w:r w:rsidR="00BC215E">
        <w:t xml:space="preserve"> </w:t>
      </w:r>
      <w:proofErr w:type="spellStart"/>
      <w:r w:rsidR="00BC215E">
        <w:t>sentido</w:t>
      </w:r>
      <w:proofErr w:type="spellEnd"/>
      <w:r w:rsidR="00BC215E">
        <w:t xml:space="preserve"> </w:t>
      </w:r>
      <w:proofErr w:type="spellStart"/>
      <w:r w:rsidR="00BC215E">
        <w:t>criação</w:t>
      </w:r>
      <w:proofErr w:type="spellEnd"/>
      <w:r w:rsidR="00BC215E">
        <w:t xml:space="preserve"> </w:t>
      </w:r>
      <w:proofErr w:type="spellStart"/>
      <w:r w:rsidR="00BC215E">
        <w:t>vínculos</w:t>
      </w:r>
      <w:proofErr w:type="spellEnd"/>
      <w:r w:rsidR="00BC215E">
        <w:t xml:space="preserve"> com </w:t>
      </w:r>
      <w:proofErr w:type="spellStart"/>
      <w:r w:rsidR="00BC215E">
        <w:t>sociedade</w:t>
      </w:r>
      <w:proofErr w:type="spellEnd"/>
      <w:r w:rsidR="00BC215E">
        <w:t xml:space="preserve"> </w:t>
      </w:r>
      <w:proofErr w:type="spellStart"/>
      <w:r w:rsidR="00BC215E">
        <w:t>ganha</w:t>
      </w:r>
      <w:proofErr w:type="spellEnd"/>
      <w:r w:rsidR="00BC215E">
        <w:t xml:space="preserve"> </w:t>
      </w:r>
      <w:proofErr w:type="spellStart"/>
      <w:r w:rsidR="00BC215E">
        <w:t>importância</w:t>
      </w:r>
      <w:proofErr w:type="spellEnd"/>
      <w:r w:rsidR="00BC215E">
        <w:t xml:space="preserve"> </w:t>
      </w:r>
      <w:proofErr w:type="spellStart"/>
      <w:r w:rsidR="00BC215E">
        <w:t>muito</w:t>
      </w:r>
      <w:proofErr w:type="spellEnd"/>
      <w:r w:rsidR="00BC215E">
        <w:t xml:space="preserve"> </w:t>
      </w:r>
      <w:proofErr w:type="spellStart"/>
      <w:r w:rsidR="00BC215E">
        <w:t>grande</w:t>
      </w:r>
      <w:proofErr w:type="spellEnd"/>
      <w:r w:rsidR="00BC215E">
        <w:t xml:space="preserve">. Facebook é uma </w:t>
      </w:r>
      <w:proofErr w:type="spellStart"/>
      <w:r w:rsidR="00BC215E">
        <w:t>mídia</w:t>
      </w:r>
      <w:proofErr w:type="spellEnd"/>
      <w:r w:rsidR="00BC215E">
        <w:t xml:space="preserve"> </w:t>
      </w:r>
      <w:proofErr w:type="spellStart"/>
      <w:r w:rsidR="00BC215E">
        <w:t>social</w:t>
      </w:r>
      <w:proofErr w:type="spellEnd"/>
      <w:r w:rsidR="00BC215E">
        <w:t xml:space="preserve"> </w:t>
      </w:r>
      <w:proofErr w:type="spellStart"/>
      <w:r w:rsidR="00BC215E">
        <w:t>que</w:t>
      </w:r>
      <w:proofErr w:type="spellEnd"/>
      <w:r w:rsidR="00BC215E">
        <w:t xml:space="preserve"> é </w:t>
      </w:r>
      <w:proofErr w:type="spellStart"/>
      <w:r w:rsidR="00BC215E">
        <w:t>utilizada</w:t>
      </w:r>
      <w:proofErr w:type="spellEnd"/>
      <w:r w:rsidR="00BC215E">
        <w:t xml:space="preserve"> </w:t>
      </w:r>
      <w:proofErr w:type="spellStart"/>
      <w:r w:rsidR="00BC215E">
        <w:t>por</w:t>
      </w:r>
      <w:proofErr w:type="spellEnd"/>
      <w:r w:rsidR="00BC215E">
        <w:t xml:space="preserve"> </w:t>
      </w:r>
      <w:proofErr w:type="spellStart"/>
      <w:r w:rsidR="00BC215E">
        <w:t>empresas</w:t>
      </w:r>
      <w:proofErr w:type="spellEnd"/>
      <w:r w:rsidR="00BC215E">
        <w:t xml:space="preserve"> para </w:t>
      </w:r>
      <w:proofErr w:type="spellStart"/>
      <w:r w:rsidR="00BC215E">
        <w:t>criar</w:t>
      </w:r>
      <w:proofErr w:type="spellEnd"/>
      <w:r w:rsidR="00BC215E">
        <w:t xml:space="preserve"> e </w:t>
      </w:r>
      <w:proofErr w:type="spellStart"/>
      <w:r w:rsidR="001A61A4">
        <w:t>fortalecer</w:t>
      </w:r>
      <w:proofErr w:type="spellEnd"/>
      <w:r w:rsidR="001A61A4">
        <w:t xml:space="preserve"> </w:t>
      </w:r>
      <w:proofErr w:type="spellStart"/>
      <w:r w:rsidR="001A61A4">
        <w:t>esses</w:t>
      </w:r>
      <w:proofErr w:type="spellEnd"/>
      <w:r w:rsidR="001A61A4">
        <w:t xml:space="preserve"> </w:t>
      </w:r>
      <w:proofErr w:type="spellStart"/>
      <w:r w:rsidR="001A61A4">
        <w:t>vínculos</w:t>
      </w:r>
      <w:proofErr w:type="spellEnd"/>
      <w:r w:rsidR="001A61A4">
        <w:t xml:space="preserve">. </w:t>
      </w:r>
      <w:proofErr w:type="spellStart"/>
      <w:r w:rsidR="001A61A4">
        <w:t>Possuir</w:t>
      </w:r>
      <w:proofErr w:type="spellEnd"/>
      <w:r w:rsidR="001A61A4">
        <w:t xml:space="preserve"> e </w:t>
      </w:r>
      <w:proofErr w:type="spellStart"/>
      <w:r w:rsidR="001A61A4">
        <w:t>publicar</w:t>
      </w:r>
      <w:proofErr w:type="spellEnd"/>
      <w:r w:rsidR="001A61A4">
        <w:t xml:space="preserve"> um </w:t>
      </w:r>
      <w:proofErr w:type="spellStart"/>
      <w:r w:rsidR="001A61A4">
        <w:t>portfólio</w:t>
      </w:r>
      <w:proofErr w:type="spellEnd"/>
      <w:r w:rsidR="001A61A4">
        <w:t xml:space="preserve"> nas </w:t>
      </w:r>
      <w:proofErr w:type="spellStart"/>
      <w:r w:rsidR="001A61A4">
        <w:t>mídias</w:t>
      </w:r>
      <w:proofErr w:type="spellEnd"/>
      <w:r w:rsidR="001A61A4">
        <w:t xml:space="preserve"> </w:t>
      </w:r>
      <w:proofErr w:type="spellStart"/>
      <w:r w:rsidR="001A61A4">
        <w:t>sociais</w:t>
      </w:r>
      <w:proofErr w:type="spellEnd"/>
      <w:r w:rsidR="001A61A4">
        <w:t xml:space="preserve"> para </w:t>
      </w:r>
      <w:proofErr w:type="spellStart"/>
      <w:r w:rsidR="001A61A4">
        <w:t>introduzir</w:t>
      </w:r>
      <w:proofErr w:type="spellEnd"/>
      <w:r w:rsidR="001A61A4">
        <w:t xml:space="preserve"> a </w:t>
      </w:r>
      <w:proofErr w:type="spellStart"/>
      <w:r w:rsidR="001A61A4">
        <w:t>empresa</w:t>
      </w:r>
      <w:proofErr w:type="spellEnd"/>
      <w:r w:rsidR="001A61A4">
        <w:t xml:space="preserve"> a </w:t>
      </w:r>
      <w:proofErr w:type="spellStart"/>
      <w:r w:rsidR="001A61A4">
        <w:t>público</w:t>
      </w:r>
      <w:proofErr w:type="spellEnd"/>
      <w:r w:rsidR="001A61A4">
        <w:t xml:space="preserve"> é um </w:t>
      </w:r>
      <w:proofErr w:type="spellStart"/>
      <w:r w:rsidR="001A61A4">
        <w:t>critério</w:t>
      </w:r>
      <w:proofErr w:type="spellEnd"/>
      <w:r w:rsidR="001A61A4">
        <w:t xml:space="preserve"> </w:t>
      </w:r>
      <w:proofErr w:type="spellStart"/>
      <w:r w:rsidR="001A61A4">
        <w:t>que</w:t>
      </w:r>
      <w:proofErr w:type="spellEnd"/>
      <w:r w:rsidR="001A61A4">
        <w:t xml:space="preserve"> </w:t>
      </w:r>
      <w:proofErr w:type="spellStart"/>
      <w:r w:rsidR="001A61A4">
        <w:t>pode</w:t>
      </w:r>
      <w:proofErr w:type="spellEnd"/>
      <w:r w:rsidR="001A61A4">
        <w:t xml:space="preserve"> </w:t>
      </w:r>
      <w:proofErr w:type="spellStart"/>
      <w:r w:rsidR="001A61A4">
        <w:t>ajudar</w:t>
      </w:r>
      <w:proofErr w:type="spellEnd"/>
      <w:r w:rsidR="001A61A4">
        <w:t xml:space="preserve"> a </w:t>
      </w:r>
      <w:proofErr w:type="spellStart"/>
      <w:r w:rsidR="001A61A4">
        <w:t>criar</w:t>
      </w:r>
      <w:proofErr w:type="spellEnd"/>
      <w:r w:rsidR="001A61A4">
        <w:t xml:space="preserve"> uma </w:t>
      </w:r>
      <w:proofErr w:type="spellStart"/>
      <w:r w:rsidR="001A61A4">
        <w:t>identidade</w:t>
      </w:r>
      <w:proofErr w:type="spellEnd"/>
      <w:r w:rsidR="001A61A4">
        <w:t xml:space="preserve"> forte e </w:t>
      </w:r>
      <w:proofErr w:type="spellStart"/>
      <w:r w:rsidR="001A61A4">
        <w:t>imagem</w:t>
      </w:r>
      <w:proofErr w:type="spellEnd"/>
      <w:r w:rsidR="001A61A4">
        <w:t xml:space="preserve"> da </w:t>
      </w:r>
      <w:proofErr w:type="spellStart"/>
      <w:r w:rsidR="001A61A4">
        <w:t>marca</w:t>
      </w:r>
      <w:proofErr w:type="spellEnd"/>
      <w:r w:rsidR="001A61A4">
        <w:t>.</w:t>
      </w:r>
    </w:p>
    <w:p w:rsidR="001A61A4" w:rsidRPr="009B2227" w:rsidRDefault="001A61A4" w:rsidP="006645DC">
      <w:pPr>
        <w:pStyle w:val="ListeParagraf"/>
        <w:numPr>
          <w:ilvl w:val="0"/>
          <w:numId w:val="8"/>
        </w:numPr>
        <w:jc w:val="both"/>
        <w:rPr>
          <w:b/>
          <w:sz w:val="24"/>
        </w:rPr>
      </w:pPr>
      <w:r w:rsidRPr="009B2227">
        <w:rPr>
          <w:b/>
          <w:sz w:val="24"/>
        </w:rPr>
        <w:t>MVV</w:t>
      </w:r>
    </w:p>
    <w:p w:rsidR="006645DC" w:rsidRDefault="006645DC" w:rsidP="006645DC">
      <w:pPr>
        <w:pStyle w:val="ListeParagraf"/>
        <w:ind w:left="1068"/>
        <w:jc w:val="both"/>
        <w:rPr>
          <w:b/>
        </w:rPr>
      </w:pPr>
    </w:p>
    <w:p w:rsidR="001A61A4" w:rsidRDefault="001A61A4" w:rsidP="001A61A4">
      <w:pPr>
        <w:pStyle w:val="ListeParagraf"/>
        <w:numPr>
          <w:ilvl w:val="0"/>
          <w:numId w:val="10"/>
        </w:numPr>
        <w:jc w:val="both"/>
        <w:rPr>
          <w:b/>
        </w:rPr>
      </w:pPr>
      <w:proofErr w:type="spellStart"/>
      <w:r>
        <w:rPr>
          <w:b/>
        </w:rPr>
        <w:t>Missão</w:t>
      </w:r>
      <w:proofErr w:type="spellEnd"/>
    </w:p>
    <w:p w:rsidR="00726BF5" w:rsidRPr="00726BF5" w:rsidRDefault="00726BF5" w:rsidP="00726BF5">
      <w:pPr>
        <w:ind w:left="708"/>
        <w:jc w:val="both"/>
      </w:pPr>
      <w:r w:rsidRPr="00726BF5">
        <w:t xml:space="preserve">Ser </w:t>
      </w:r>
      <w:r>
        <w:t xml:space="preserve">uma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exemplar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mercado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com </w:t>
      </w:r>
      <w:proofErr w:type="spellStart"/>
      <w:r>
        <w:t>identidade</w:t>
      </w:r>
      <w:proofErr w:type="spellEnd"/>
      <w:r>
        <w:t xml:space="preserve"> </w:t>
      </w:r>
      <w:proofErr w:type="spellStart"/>
      <w:r>
        <w:t>inovadora</w:t>
      </w:r>
      <w:proofErr w:type="spellEnd"/>
      <w:r>
        <w:t xml:space="preserve"> e </w:t>
      </w:r>
      <w:proofErr w:type="spellStart"/>
      <w:r>
        <w:t>capacitante</w:t>
      </w:r>
      <w:proofErr w:type="spellEnd"/>
      <w:r>
        <w:t>.</w:t>
      </w:r>
    </w:p>
    <w:p w:rsidR="00E07F7B" w:rsidRDefault="00E07F7B" w:rsidP="00E07F7B">
      <w:pPr>
        <w:pStyle w:val="ListeParagraf"/>
        <w:numPr>
          <w:ilvl w:val="0"/>
          <w:numId w:val="10"/>
        </w:numPr>
        <w:jc w:val="both"/>
        <w:rPr>
          <w:b/>
        </w:rPr>
      </w:pPr>
      <w:proofErr w:type="spellStart"/>
      <w:r w:rsidRPr="00E07F7B">
        <w:rPr>
          <w:b/>
        </w:rPr>
        <w:t>Visão</w:t>
      </w:r>
      <w:proofErr w:type="spellEnd"/>
    </w:p>
    <w:p w:rsidR="00E07F7B" w:rsidRDefault="00E07F7B" w:rsidP="006645DC">
      <w:pPr>
        <w:ind w:left="708"/>
        <w:jc w:val="both"/>
      </w:pPr>
      <w:proofErr w:type="spellStart"/>
      <w:r w:rsidRPr="00E07F7B">
        <w:t>Empreender</w:t>
      </w:r>
      <w:proofErr w:type="spellEnd"/>
      <w:r w:rsidRPr="00E07F7B">
        <w:t xml:space="preserve"> o </w:t>
      </w:r>
      <w:proofErr w:type="spellStart"/>
      <w:r w:rsidRPr="00E07F7B">
        <w:t>pioneirismo</w:t>
      </w:r>
      <w:proofErr w:type="spellEnd"/>
      <w:r w:rsidRPr="00E07F7B">
        <w:t xml:space="preserve"> </w:t>
      </w:r>
      <w:proofErr w:type="spellStart"/>
      <w:r w:rsidRPr="00E07F7B">
        <w:t>aumentando</w:t>
      </w:r>
      <w:proofErr w:type="spellEnd"/>
      <w:r w:rsidRPr="00E07F7B">
        <w:t xml:space="preserve"> a </w:t>
      </w:r>
      <w:proofErr w:type="spellStart"/>
      <w:r w:rsidRPr="00E07F7B">
        <w:t>inovação</w:t>
      </w:r>
      <w:proofErr w:type="spellEnd"/>
      <w:r w:rsidRPr="00E07F7B"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mercado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revelação</w:t>
      </w:r>
      <w:proofErr w:type="spellEnd"/>
      <w:r w:rsidRPr="00E07F7B">
        <w:t xml:space="preserve"> de </w:t>
      </w:r>
      <w:proofErr w:type="spellStart"/>
      <w:r w:rsidRPr="00E07F7B">
        <w:t>capacidades</w:t>
      </w:r>
      <w:proofErr w:type="spellEnd"/>
      <w:r w:rsidRPr="00E07F7B">
        <w:t xml:space="preserve"> </w:t>
      </w:r>
      <w:proofErr w:type="spellStart"/>
      <w:r w:rsidRPr="00E07F7B">
        <w:t>dos</w:t>
      </w:r>
      <w:proofErr w:type="spellEnd"/>
      <w:r w:rsidRPr="00E07F7B">
        <w:t xml:space="preserve"> </w:t>
      </w:r>
      <w:proofErr w:type="spellStart"/>
      <w:r w:rsidRPr="00E07F7B">
        <w:t>seus</w:t>
      </w:r>
      <w:proofErr w:type="spellEnd"/>
      <w:r w:rsidRPr="00E07F7B">
        <w:t xml:space="preserve"> </w:t>
      </w:r>
      <w:proofErr w:type="spellStart"/>
      <w:r w:rsidRPr="00E07F7B">
        <w:t>próprios</w:t>
      </w:r>
      <w:proofErr w:type="spellEnd"/>
      <w:r w:rsidRPr="00E07F7B">
        <w:t xml:space="preserve"> </w:t>
      </w:r>
      <w:proofErr w:type="spellStart"/>
      <w:r w:rsidRPr="00E07F7B">
        <w:t>fúncionarios</w:t>
      </w:r>
      <w:proofErr w:type="spellEnd"/>
      <w:r w:rsidRPr="00E07F7B">
        <w:t>.</w:t>
      </w:r>
    </w:p>
    <w:p w:rsidR="006645DC" w:rsidRDefault="006645DC" w:rsidP="009B77AC">
      <w:pPr>
        <w:pStyle w:val="ListeParagraf"/>
        <w:numPr>
          <w:ilvl w:val="0"/>
          <w:numId w:val="10"/>
        </w:numPr>
        <w:spacing w:line="240" w:lineRule="auto"/>
        <w:jc w:val="both"/>
        <w:rPr>
          <w:b/>
        </w:rPr>
      </w:pPr>
      <w:proofErr w:type="spellStart"/>
      <w:r>
        <w:rPr>
          <w:b/>
        </w:rPr>
        <w:t>Valores</w:t>
      </w:r>
      <w:proofErr w:type="spellEnd"/>
    </w:p>
    <w:p w:rsidR="009B77AC" w:rsidRDefault="006645DC" w:rsidP="009B77AC">
      <w:pPr>
        <w:spacing w:line="240" w:lineRule="auto"/>
        <w:ind w:left="708"/>
        <w:jc w:val="both"/>
      </w:pPr>
      <w:proofErr w:type="spellStart"/>
      <w:r>
        <w:t>Colaboração</w:t>
      </w:r>
      <w:proofErr w:type="spellEnd"/>
      <w:r w:rsidR="009B77AC">
        <w:tab/>
      </w:r>
      <w:proofErr w:type="spellStart"/>
      <w:r>
        <w:t>Sangue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olho</w:t>
      </w:r>
      <w:proofErr w:type="spellEnd"/>
      <w:r w:rsidR="009B77AC">
        <w:tab/>
      </w:r>
      <w:r w:rsidR="009B77AC">
        <w:tab/>
      </w:r>
      <w:proofErr w:type="spellStart"/>
      <w:r>
        <w:t>Responsabilidade</w:t>
      </w:r>
      <w:proofErr w:type="spellEnd"/>
      <w:r w:rsidR="009B77AC">
        <w:tab/>
      </w:r>
      <w:proofErr w:type="spellStart"/>
      <w:r>
        <w:t>Satisfação</w:t>
      </w:r>
      <w:proofErr w:type="spellEnd"/>
      <w:r>
        <w:t xml:space="preserve"> de </w:t>
      </w:r>
      <w:proofErr w:type="spellStart"/>
      <w:r>
        <w:t>Cliente</w:t>
      </w:r>
      <w:proofErr w:type="spellEnd"/>
    </w:p>
    <w:p w:rsidR="009B77AC" w:rsidRDefault="006645DC" w:rsidP="009B77AC">
      <w:pPr>
        <w:spacing w:line="240" w:lineRule="auto"/>
        <w:ind w:left="708"/>
        <w:jc w:val="both"/>
        <w:sectPr w:rsidR="009B77A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t>Confiança</w:t>
      </w:r>
      <w:proofErr w:type="spellEnd"/>
    </w:p>
    <w:p w:rsidR="006645DC" w:rsidRDefault="006645DC" w:rsidP="006645DC">
      <w:pPr>
        <w:ind w:left="708"/>
        <w:jc w:val="both"/>
      </w:pPr>
    </w:p>
    <w:p w:rsidR="009B2227" w:rsidRDefault="009B2227" w:rsidP="006645DC">
      <w:pPr>
        <w:ind w:left="708"/>
        <w:jc w:val="both"/>
      </w:pPr>
    </w:p>
    <w:p w:rsidR="009B2227" w:rsidRDefault="009B2227" w:rsidP="009B2227">
      <w:pPr>
        <w:pStyle w:val="ListeParagraf"/>
        <w:numPr>
          <w:ilvl w:val="0"/>
          <w:numId w:val="8"/>
        </w:numPr>
        <w:jc w:val="both"/>
        <w:rPr>
          <w:b/>
          <w:sz w:val="24"/>
        </w:rPr>
      </w:pPr>
      <w:r w:rsidRPr="009B2227">
        <w:rPr>
          <w:b/>
          <w:sz w:val="24"/>
        </w:rPr>
        <w:t xml:space="preserve">BSC – </w:t>
      </w:r>
      <w:proofErr w:type="spellStart"/>
      <w:r w:rsidRPr="009B2227">
        <w:rPr>
          <w:b/>
          <w:sz w:val="24"/>
        </w:rPr>
        <w:t>Balanced</w:t>
      </w:r>
      <w:proofErr w:type="spellEnd"/>
      <w:r w:rsidRPr="009B2227">
        <w:rPr>
          <w:b/>
          <w:sz w:val="24"/>
        </w:rPr>
        <w:t xml:space="preserve"> </w:t>
      </w:r>
      <w:proofErr w:type="spellStart"/>
      <w:r w:rsidRPr="009B2227">
        <w:rPr>
          <w:b/>
          <w:sz w:val="24"/>
        </w:rPr>
        <w:t>Scorecard</w:t>
      </w:r>
      <w:proofErr w:type="spellEnd"/>
    </w:p>
    <w:tbl>
      <w:tblPr>
        <w:tblStyle w:val="OrtaGlgeleme2-Vurgu3"/>
        <w:tblW w:w="10340" w:type="dxa"/>
        <w:tblInd w:w="-559" w:type="dxa"/>
        <w:tblLayout w:type="fixed"/>
        <w:tblLook w:val="04A0" w:firstRow="1" w:lastRow="0" w:firstColumn="1" w:lastColumn="0" w:noHBand="0" w:noVBand="1"/>
      </w:tblPr>
      <w:tblGrid>
        <w:gridCol w:w="1524"/>
        <w:gridCol w:w="1525"/>
        <w:gridCol w:w="1860"/>
        <w:gridCol w:w="493"/>
        <w:gridCol w:w="2353"/>
        <w:gridCol w:w="2336"/>
        <w:gridCol w:w="249"/>
      </w:tblGrid>
      <w:tr w:rsidR="009B2227" w:rsidTr="009D2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4" w:type="dxa"/>
          </w:tcPr>
          <w:p w:rsidR="009B2227" w:rsidRDefault="009B2227" w:rsidP="00734366">
            <w:pPr>
              <w:jc w:val="center"/>
            </w:pPr>
          </w:p>
        </w:tc>
        <w:tc>
          <w:tcPr>
            <w:tcW w:w="8816" w:type="dxa"/>
            <w:gridSpan w:val="6"/>
            <w:tcBorders>
              <w:bottom w:val="single" w:sz="4" w:space="0" w:color="auto"/>
            </w:tcBorders>
            <w:vAlign w:val="center"/>
          </w:tcPr>
          <w:p w:rsidR="009B2227" w:rsidRDefault="00D3364D" w:rsidP="00D336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364D">
              <w:rPr>
                <w:sz w:val="36"/>
              </w:rPr>
              <w:t>ESTRATÉGIA</w:t>
            </w:r>
          </w:p>
        </w:tc>
      </w:tr>
      <w:tr w:rsidR="009B77AC" w:rsidTr="0049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tcBorders>
              <w:right w:val="single" w:sz="4" w:space="0" w:color="auto"/>
            </w:tcBorders>
          </w:tcPr>
          <w:p w:rsidR="00D3364D" w:rsidRDefault="00D3364D" w:rsidP="00734366">
            <w:pPr>
              <w:jc w:val="center"/>
            </w:pPr>
          </w:p>
        </w:tc>
        <w:tc>
          <w:tcPr>
            <w:tcW w:w="8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64D" w:rsidRDefault="00D3364D" w:rsidP="00D3364D">
            <w:pPr>
              <w:ind w:left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364D">
              <w:rPr>
                <w:b/>
              </w:rPr>
              <w:t>Visão</w:t>
            </w:r>
            <w:proofErr w:type="spellEnd"/>
            <w:r w:rsidRPr="00D3364D">
              <w:rPr>
                <w:b/>
              </w:rPr>
              <w:t>:</w:t>
            </w:r>
            <w:r>
              <w:t xml:space="preserve"> </w:t>
            </w:r>
            <w:proofErr w:type="spellStart"/>
            <w:r w:rsidRPr="00E07F7B">
              <w:t>Empreender</w:t>
            </w:r>
            <w:proofErr w:type="spellEnd"/>
            <w:r w:rsidRPr="00E07F7B">
              <w:t xml:space="preserve"> o </w:t>
            </w:r>
            <w:proofErr w:type="spellStart"/>
            <w:r w:rsidRPr="00E07F7B">
              <w:t>pioneirismo</w:t>
            </w:r>
            <w:proofErr w:type="spellEnd"/>
            <w:r w:rsidRPr="00E07F7B">
              <w:t xml:space="preserve"> </w:t>
            </w:r>
            <w:proofErr w:type="spellStart"/>
            <w:r w:rsidRPr="00E07F7B">
              <w:t>aumentando</w:t>
            </w:r>
            <w:proofErr w:type="spellEnd"/>
            <w:r w:rsidRPr="00E07F7B">
              <w:t xml:space="preserve"> a </w:t>
            </w:r>
            <w:proofErr w:type="spellStart"/>
            <w:r w:rsidRPr="00E07F7B">
              <w:t>inovação</w:t>
            </w:r>
            <w:proofErr w:type="spellEnd"/>
            <w:r w:rsidRPr="00E07F7B"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mercado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meio</w:t>
            </w:r>
            <w:proofErr w:type="spellEnd"/>
            <w:r>
              <w:t xml:space="preserve"> de </w:t>
            </w:r>
            <w:proofErr w:type="spellStart"/>
            <w:r>
              <w:t>revelação</w:t>
            </w:r>
            <w:proofErr w:type="spellEnd"/>
            <w:r w:rsidRPr="00E07F7B">
              <w:t xml:space="preserve"> de </w:t>
            </w:r>
            <w:proofErr w:type="spellStart"/>
            <w:r w:rsidRPr="00E07F7B">
              <w:t>capacidades</w:t>
            </w:r>
            <w:proofErr w:type="spellEnd"/>
            <w:r w:rsidRPr="00E07F7B">
              <w:t xml:space="preserve"> </w:t>
            </w:r>
            <w:proofErr w:type="spellStart"/>
            <w:r w:rsidRPr="00E07F7B">
              <w:t>dos</w:t>
            </w:r>
            <w:proofErr w:type="spellEnd"/>
            <w:r w:rsidRPr="00E07F7B">
              <w:t xml:space="preserve"> </w:t>
            </w:r>
            <w:proofErr w:type="spellStart"/>
            <w:r w:rsidRPr="00E07F7B">
              <w:t>seus</w:t>
            </w:r>
            <w:proofErr w:type="spellEnd"/>
            <w:r w:rsidRPr="00E07F7B">
              <w:t xml:space="preserve"> </w:t>
            </w:r>
            <w:proofErr w:type="spellStart"/>
            <w:r w:rsidRPr="00E07F7B">
              <w:t>próprios</w:t>
            </w:r>
            <w:proofErr w:type="spellEnd"/>
            <w:r w:rsidRPr="00E07F7B">
              <w:t xml:space="preserve"> </w:t>
            </w:r>
            <w:proofErr w:type="spellStart"/>
            <w:r w:rsidRPr="00E07F7B">
              <w:t>fúncionarios</w:t>
            </w:r>
            <w:proofErr w:type="spellEnd"/>
            <w:r w:rsidRPr="00E07F7B">
              <w:t>.</w:t>
            </w:r>
          </w:p>
          <w:p w:rsidR="00D3364D" w:rsidRDefault="00D3364D" w:rsidP="00C33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3364D" w:rsidRDefault="00D3364D" w:rsidP="00734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287D" w:rsidTr="00493381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Merge w:val="restart"/>
            <w:tcBorders>
              <w:right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</w:pPr>
          </w:p>
        </w:tc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Objetivos</w:t>
            </w:r>
            <w:proofErr w:type="spellEnd"/>
          </w:p>
        </w:tc>
        <w:tc>
          <w:tcPr>
            <w:tcW w:w="4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Metas</w:t>
            </w:r>
            <w:proofErr w:type="spellEnd"/>
          </w:p>
        </w:tc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Iniciativos</w:t>
            </w:r>
            <w:proofErr w:type="spellEnd"/>
          </w:p>
        </w:tc>
        <w:tc>
          <w:tcPr>
            <w:tcW w:w="24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D287D" w:rsidRDefault="009D287D" w:rsidP="00734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87D" w:rsidTr="0049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Merge/>
            <w:tcBorders>
              <w:right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</w:pPr>
          </w:p>
        </w:tc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Mensuráveis</w:t>
            </w:r>
            <w:proofErr w:type="spellEnd"/>
          </w:p>
        </w:tc>
        <w:tc>
          <w:tcPr>
            <w:tcW w:w="28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Quantificáveis</w:t>
            </w:r>
            <w:proofErr w:type="spellEnd"/>
          </w:p>
        </w:tc>
        <w:tc>
          <w:tcPr>
            <w:tcW w:w="2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" w:type="dxa"/>
            <w:vMerge/>
            <w:tcBorders>
              <w:bottom w:val="nil"/>
              <w:right w:val="single" w:sz="4" w:space="0" w:color="auto"/>
            </w:tcBorders>
          </w:tcPr>
          <w:p w:rsidR="009D287D" w:rsidRDefault="009D287D" w:rsidP="00734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287D" w:rsidTr="00493381">
        <w:trPr>
          <w:trHeight w:val="1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tcBorders>
              <w:right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</w:pPr>
            <w:r>
              <w:t>Financial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Aumentar</w:t>
            </w:r>
            <w:proofErr w:type="spellEnd"/>
            <w:r>
              <w:t xml:space="preserve"> o </w:t>
            </w:r>
            <w:proofErr w:type="spellStart"/>
            <w:r>
              <w:t>faturamento</w:t>
            </w:r>
            <w:proofErr w:type="spellEnd"/>
            <w:r>
              <w:t xml:space="preserve"> de 100% </w:t>
            </w:r>
            <w:proofErr w:type="spellStart"/>
            <w:r>
              <w:t>anualmente</w:t>
            </w:r>
            <w:proofErr w:type="spellEnd"/>
          </w:p>
        </w:tc>
        <w:tc>
          <w:tcPr>
            <w:tcW w:w="23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87D" w:rsidRDefault="009D287D" w:rsidP="009D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287D" w:rsidRDefault="009D287D" w:rsidP="009D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Capacitar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funcionários</w:t>
            </w:r>
            <w:proofErr w:type="spellEnd"/>
            <w:r w:rsidR="00462AEB">
              <w:t xml:space="preserve"> (6</w:t>
            </w:r>
            <w:r w:rsidR="00184899">
              <w:t xml:space="preserve"> </w:t>
            </w:r>
            <w:proofErr w:type="spellStart"/>
            <w:r w:rsidR="00184899">
              <w:t>mêses</w:t>
            </w:r>
            <w:proofErr w:type="spellEnd"/>
            <w:r w:rsidR="00462AEB">
              <w:t>)</w:t>
            </w:r>
          </w:p>
          <w:p w:rsidR="009D287D" w:rsidRDefault="009D287D" w:rsidP="009D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287D" w:rsidRDefault="009D287D" w:rsidP="009D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Aumentar</w:t>
            </w:r>
            <w:proofErr w:type="spellEnd"/>
            <w:r>
              <w:t xml:space="preserve"> 100% as </w:t>
            </w:r>
            <w:proofErr w:type="spellStart"/>
            <w:r>
              <w:t>atividades</w:t>
            </w:r>
            <w:proofErr w:type="spellEnd"/>
            <w:r>
              <w:t xml:space="preserve"> de </w:t>
            </w:r>
            <w:proofErr w:type="spellStart"/>
            <w:r>
              <w:t>publicidade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mês</w:t>
            </w:r>
            <w:proofErr w:type="spellEnd"/>
            <w:r>
              <w:t xml:space="preserve"> do </w:t>
            </w:r>
            <w:proofErr w:type="spellStart"/>
            <w:r>
              <w:t>Junho</w:t>
            </w:r>
            <w:proofErr w:type="spellEnd"/>
            <w:r>
              <w:t>.</w:t>
            </w:r>
            <w:r w:rsidR="00462AEB">
              <w:t xml:space="preserve"> (</w:t>
            </w:r>
            <w:proofErr w:type="spellStart"/>
            <w:r w:rsidR="00462AEB">
              <w:t>Duração</w:t>
            </w:r>
            <w:proofErr w:type="spellEnd"/>
            <w:r w:rsidR="00462AEB">
              <w:t xml:space="preserve"> </w:t>
            </w:r>
            <w:proofErr w:type="spellStart"/>
            <w:r w:rsidR="00462AEB">
              <w:t>depois</w:t>
            </w:r>
            <w:proofErr w:type="spellEnd"/>
            <w:r w:rsidR="00462AEB">
              <w:t xml:space="preserve"> de </w:t>
            </w:r>
            <w:proofErr w:type="spellStart"/>
            <w:r w:rsidR="00462AEB">
              <w:t>aumento</w:t>
            </w:r>
            <w:proofErr w:type="spellEnd"/>
            <w:r w:rsidR="00462AEB">
              <w:t>)</w:t>
            </w:r>
          </w:p>
          <w:p w:rsidR="009D287D" w:rsidRDefault="009D287D" w:rsidP="009D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287D" w:rsidRDefault="009D287D" w:rsidP="009D287D">
            <w:pPr>
              <w:pStyle w:val="ListeParagraf"/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87D" w:rsidRDefault="009D287D" w:rsidP="009D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Empreender</w:t>
            </w:r>
            <w:proofErr w:type="spellEnd"/>
            <w:r>
              <w:t xml:space="preserve"> </w:t>
            </w:r>
            <w:proofErr w:type="spellStart"/>
            <w:r>
              <w:t>funcionários</w:t>
            </w:r>
            <w:proofErr w:type="spellEnd"/>
          </w:p>
          <w:p w:rsidR="009D287D" w:rsidRDefault="009D287D" w:rsidP="009D287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287D" w:rsidRDefault="009D287D" w:rsidP="009D287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9D287D" w:rsidRDefault="009D287D" w:rsidP="00D3364D">
            <w:pPr>
              <w:pStyle w:val="ListeParagraf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Processo</w:t>
            </w:r>
            <w:proofErr w:type="spellEnd"/>
            <w:r>
              <w:t xml:space="preserve"> </w:t>
            </w:r>
            <w:proofErr w:type="spellStart"/>
            <w:r>
              <w:t>Seletivo</w:t>
            </w:r>
            <w:proofErr w:type="spellEnd"/>
          </w:p>
        </w:tc>
        <w:tc>
          <w:tcPr>
            <w:tcW w:w="249" w:type="dxa"/>
            <w:tcBorders>
              <w:top w:val="nil"/>
              <w:bottom w:val="nil"/>
              <w:right w:val="single" w:sz="4" w:space="0" w:color="auto"/>
            </w:tcBorders>
          </w:tcPr>
          <w:p w:rsidR="009D287D" w:rsidRDefault="009D287D" w:rsidP="00D3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87D" w:rsidTr="009D2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tcBorders>
              <w:right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</w:pPr>
            <w:proofErr w:type="spellStart"/>
            <w:r>
              <w:t>Cliente</w:t>
            </w:r>
            <w:proofErr w:type="spellEnd"/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Vínculos</w:t>
            </w:r>
            <w:proofErr w:type="spellEnd"/>
            <w:r>
              <w:t xml:space="preserve"> </w:t>
            </w:r>
            <w:proofErr w:type="spellStart"/>
            <w:r>
              <w:t>Fortes</w:t>
            </w:r>
            <w:proofErr w:type="spellEnd"/>
          </w:p>
          <w:p w:rsidR="00493381" w:rsidRDefault="00493381" w:rsidP="00D33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(3 </w:t>
            </w:r>
            <w:proofErr w:type="spellStart"/>
            <w:r>
              <w:t>mêses</w:t>
            </w:r>
            <w:proofErr w:type="spellEnd"/>
            <w:r>
              <w:t>)</w:t>
            </w:r>
          </w:p>
        </w:tc>
        <w:tc>
          <w:tcPr>
            <w:tcW w:w="23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87D" w:rsidRDefault="009D287D" w:rsidP="00493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Solicitar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Facebook </w:t>
            </w:r>
            <w:proofErr w:type="spellStart"/>
            <w:r>
              <w:t>Ads</w:t>
            </w:r>
            <w:proofErr w:type="spellEnd"/>
            <w:r w:rsidR="00462AEB">
              <w:t xml:space="preserve"> (</w:t>
            </w:r>
            <w:proofErr w:type="spellStart"/>
            <w:r w:rsidR="00462AEB">
              <w:t>Durante</w:t>
            </w:r>
            <w:proofErr w:type="spellEnd"/>
            <w:r w:rsidR="00462AEB">
              <w:t xml:space="preserve"> </w:t>
            </w:r>
            <w:r w:rsidR="00184899">
              <w:t>3</w:t>
            </w:r>
            <w:r w:rsidR="00462AEB">
              <w:t xml:space="preserve"> meses </w:t>
            </w:r>
            <w:proofErr w:type="spellStart"/>
            <w:r w:rsidR="00462AEB">
              <w:t>considerando</w:t>
            </w:r>
            <w:proofErr w:type="spellEnd"/>
            <w:r w:rsidR="00462AEB">
              <w:t xml:space="preserve"> </w:t>
            </w:r>
            <w:proofErr w:type="spellStart"/>
            <w:r w:rsidR="00462AEB">
              <w:t>picos</w:t>
            </w:r>
            <w:proofErr w:type="spellEnd"/>
            <w:r w:rsidR="00462AEB">
              <w:t>)</w:t>
            </w:r>
          </w:p>
        </w:tc>
        <w:tc>
          <w:tcPr>
            <w:tcW w:w="2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87D" w:rsidRDefault="009D287D" w:rsidP="009D2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Aumento</w:t>
            </w:r>
            <w:proofErr w:type="spellEnd"/>
            <w:r>
              <w:t xml:space="preserve"> de </w:t>
            </w:r>
            <w:proofErr w:type="spellStart"/>
            <w:r>
              <w:t>postagens</w:t>
            </w:r>
            <w:proofErr w:type="spellEnd"/>
            <w:r>
              <w:t xml:space="preserve"> nas </w:t>
            </w:r>
            <w:proofErr w:type="spellStart"/>
            <w:r>
              <w:t>mídias</w:t>
            </w:r>
            <w:proofErr w:type="spellEnd"/>
            <w:r>
              <w:t xml:space="preserve"> </w:t>
            </w:r>
            <w:proofErr w:type="spellStart"/>
            <w:r>
              <w:t>sociais</w:t>
            </w:r>
            <w:proofErr w:type="spellEnd"/>
            <w:r w:rsidR="00462AEB">
              <w:t xml:space="preserve"> </w:t>
            </w:r>
          </w:p>
          <w:p w:rsidR="009D287D" w:rsidRDefault="009D287D" w:rsidP="009D287D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287D" w:rsidRDefault="009D287D" w:rsidP="009D2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Aumentar</w:t>
            </w:r>
            <w:proofErr w:type="spellEnd"/>
            <w:r>
              <w:t xml:space="preserve"> a </w:t>
            </w:r>
            <w:proofErr w:type="spellStart"/>
            <w:r>
              <w:t>frequência</w:t>
            </w:r>
            <w:proofErr w:type="spellEnd"/>
            <w:r>
              <w:t xml:space="preserve"> de </w:t>
            </w:r>
            <w:proofErr w:type="spellStart"/>
            <w:r>
              <w:t>entrar</w:t>
            </w:r>
            <w:proofErr w:type="spellEnd"/>
            <w:r>
              <w:t xml:space="preserve"> em </w:t>
            </w:r>
            <w:proofErr w:type="spellStart"/>
            <w:r>
              <w:t>contato</w:t>
            </w:r>
            <w:proofErr w:type="spellEnd"/>
            <w:r>
              <w:t xml:space="preserve"> com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pós-venda</w:t>
            </w:r>
            <w:proofErr w:type="spellEnd"/>
            <w:r>
              <w:t>.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9D287D" w:rsidRDefault="009D287D" w:rsidP="00493381">
            <w:pPr>
              <w:pStyle w:val="ListeParagraf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Postagens</w:t>
            </w:r>
            <w:proofErr w:type="spellEnd"/>
            <w:r>
              <w:t xml:space="preserve">, </w:t>
            </w:r>
            <w:proofErr w:type="spellStart"/>
            <w:r>
              <w:t>três</w:t>
            </w:r>
            <w:proofErr w:type="spellEnd"/>
            <w:r>
              <w:t xml:space="preserve"> </w:t>
            </w:r>
            <w:proofErr w:type="spellStart"/>
            <w:r>
              <w:t>vezes</w:t>
            </w:r>
            <w:proofErr w:type="spellEnd"/>
            <w:r>
              <w:t xml:space="preserve"> </w:t>
            </w:r>
            <w:proofErr w:type="spellStart"/>
            <w:r w:rsidR="00493381">
              <w:t>semanais</w:t>
            </w:r>
            <w:proofErr w:type="spellEnd"/>
          </w:p>
        </w:tc>
        <w:tc>
          <w:tcPr>
            <w:tcW w:w="249" w:type="dxa"/>
            <w:tcBorders>
              <w:top w:val="nil"/>
              <w:bottom w:val="nil"/>
              <w:right w:val="single" w:sz="4" w:space="0" w:color="auto"/>
            </w:tcBorders>
          </w:tcPr>
          <w:p w:rsidR="009D287D" w:rsidRDefault="009D287D" w:rsidP="00D3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287D" w:rsidTr="009D287D">
        <w:trPr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tcBorders>
              <w:right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</w:pPr>
            <w:proofErr w:type="spellStart"/>
            <w:r>
              <w:t>Interno</w:t>
            </w:r>
            <w:proofErr w:type="spellEnd"/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Acelerar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Processos</w:t>
            </w:r>
            <w:proofErr w:type="spellEnd"/>
          </w:p>
          <w:p w:rsidR="00493381" w:rsidRDefault="00493381" w:rsidP="00D33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(6 </w:t>
            </w:r>
            <w:proofErr w:type="spellStart"/>
            <w:r>
              <w:t>mêses</w:t>
            </w:r>
            <w:proofErr w:type="spellEnd"/>
            <w:r>
              <w:t>)</w:t>
            </w:r>
          </w:p>
        </w:tc>
        <w:tc>
          <w:tcPr>
            <w:tcW w:w="23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87D" w:rsidRDefault="009D287D" w:rsidP="009D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Capacitar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funcionários</w:t>
            </w:r>
            <w:proofErr w:type="spellEnd"/>
            <w:r w:rsidR="00493381">
              <w:t xml:space="preserve"> </w:t>
            </w:r>
            <w:r w:rsidR="00493381">
              <w:t xml:space="preserve">(6 </w:t>
            </w:r>
            <w:proofErr w:type="spellStart"/>
            <w:r w:rsidR="00493381">
              <w:t>mêses</w:t>
            </w:r>
            <w:proofErr w:type="spellEnd"/>
            <w:r w:rsidR="00493381">
              <w:t>)</w:t>
            </w:r>
          </w:p>
          <w:p w:rsidR="009D287D" w:rsidRDefault="009D287D" w:rsidP="009D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287D" w:rsidRDefault="009D287D" w:rsidP="009D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Padronização</w:t>
            </w:r>
            <w:proofErr w:type="spellEnd"/>
            <w:r>
              <w:t xml:space="preserve"> de </w:t>
            </w:r>
            <w:proofErr w:type="spellStart"/>
            <w:r>
              <w:t>processos</w:t>
            </w:r>
            <w:proofErr w:type="spellEnd"/>
            <w:r>
              <w:t xml:space="preserve"> nas </w:t>
            </w:r>
            <w:proofErr w:type="spellStart"/>
            <w:r>
              <w:t>áreas</w:t>
            </w:r>
            <w:proofErr w:type="spellEnd"/>
            <w:r w:rsidR="00493381">
              <w:t xml:space="preserve"> (em </w:t>
            </w:r>
            <w:proofErr w:type="spellStart"/>
            <w:r w:rsidR="00493381">
              <w:t>três</w:t>
            </w:r>
            <w:proofErr w:type="spellEnd"/>
            <w:r w:rsidR="00493381">
              <w:t xml:space="preserve"> meses)</w:t>
            </w:r>
          </w:p>
        </w:tc>
        <w:tc>
          <w:tcPr>
            <w:tcW w:w="2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87D" w:rsidRDefault="009D287D" w:rsidP="009D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9D287D" w:rsidRDefault="009D287D" w:rsidP="002034D1">
            <w:pPr>
              <w:pStyle w:val="ListeParagraf"/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" w:type="dxa"/>
            <w:tcBorders>
              <w:top w:val="nil"/>
              <w:bottom w:val="nil"/>
              <w:right w:val="single" w:sz="4" w:space="0" w:color="auto"/>
            </w:tcBorders>
          </w:tcPr>
          <w:p w:rsidR="009D287D" w:rsidRDefault="009D287D" w:rsidP="00D3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87D" w:rsidTr="009D2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tcBorders>
              <w:right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</w:pPr>
            <w:proofErr w:type="spellStart"/>
            <w:r>
              <w:t>Crescimento</w:t>
            </w:r>
            <w:proofErr w:type="spellEnd"/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87D" w:rsidRDefault="009D287D" w:rsidP="00D33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Capacitação</w:t>
            </w:r>
            <w:proofErr w:type="spellEnd"/>
            <w:r>
              <w:t xml:space="preserve"> de </w:t>
            </w:r>
            <w:proofErr w:type="spellStart"/>
            <w:r>
              <w:t>Funcionários</w:t>
            </w:r>
            <w:proofErr w:type="spellEnd"/>
          </w:p>
          <w:p w:rsidR="00493381" w:rsidRDefault="00493381" w:rsidP="00D33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(6 </w:t>
            </w:r>
            <w:proofErr w:type="spellStart"/>
            <w:r>
              <w:t>mêses</w:t>
            </w:r>
            <w:proofErr w:type="spellEnd"/>
            <w:r>
              <w:t>)</w:t>
            </w:r>
          </w:p>
        </w:tc>
        <w:tc>
          <w:tcPr>
            <w:tcW w:w="23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87D" w:rsidRDefault="009D287D" w:rsidP="009D2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Pesquisa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  <w:r>
              <w:t xml:space="preserve"> para </w:t>
            </w:r>
            <w:proofErr w:type="spellStart"/>
            <w:r>
              <w:t>participar</w:t>
            </w:r>
            <w:proofErr w:type="spellEnd"/>
            <w:r w:rsidR="00493381">
              <w:t xml:space="preserve"> </w:t>
            </w:r>
          </w:p>
          <w:p w:rsidR="009D287D" w:rsidRDefault="009D287D" w:rsidP="009D2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287D" w:rsidRDefault="009D287D" w:rsidP="009D2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Definir</w:t>
            </w:r>
            <w:proofErr w:type="spellEnd"/>
            <w:r>
              <w:t xml:space="preserve"> </w:t>
            </w:r>
            <w:proofErr w:type="spellStart"/>
            <w:r>
              <w:t>workshops</w:t>
            </w:r>
            <w:proofErr w:type="spellEnd"/>
            <w:r>
              <w:t xml:space="preserve"> </w:t>
            </w:r>
            <w:proofErr w:type="spellStart"/>
            <w:r>
              <w:t>internos</w:t>
            </w:r>
            <w:proofErr w:type="spellEnd"/>
          </w:p>
          <w:p w:rsidR="009D287D" w:rsidRDefault="009D287D" w:rsidP="009D2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287D" w:rsidRDefault="009D287D" w:rsidP="009D2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Apresentações</w:t>
            </w:r>
            <w:proofErr w:type="spellEnd"/>
            <w:r>
              <w:t xml:space="preserve"> </w:t>
            </w:r>
            <w:proofErr w:type="spellStart"/>
            <w:r>
              <w:t>setoriais</w:t>
            </w:r>
            <w:proofErr w:type="spellEnd"/>
          </w:p>
        </w:tc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87D" w:rsidRDefault="009D287D" w:rsidP="009D2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9D287D" w:rsidRDefault="009D287D" w:rsidP="00D3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" w:type="dxa"/>
            <w:tcBorders>
              <w:top w:val="nil"/>
              <w:bottom w:val="nil"/>
              <w:right w:val="single" w:sz="4" w:space="0" w:color="auto"/>
            </w:tcBorders>
          </w:tcPr>
          <w:p w:rsidR="009D287D" w:rsidRDefault="009D287D" w:rsidP="00D3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7AC" w:rsidTr="009D287D">
        <w:trPr>
          <w:trHeight w:val="1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tcBorders>
              <w:right w:val="single" w:sz="4" w:space="0" w:color="auto"/>
            </w:tcBorders>
            <w:vAlign w:val="center"/>
          </w:tcPr>
          <w:p w:rsidR="009B77AC" w:rsidRDefault="009B77AC" w:rsidP="00D3364D">
            <w:pPr>
              <w:jc w:val="center"/>
            </w:pPr>
          </w:p>
        </w:tc>
        <w:tc>
          <w:tcPr>
            <w:tcW w:w="8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B77AC" w:rsidRDefault="009B77AC" w:rsidP="005014B6">
            <w:pPr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364D">
              <w:rPr>
                <w:b/>
              </w:rPr>
              <w:t>Missão</w:t>
            </w:r>
            <w:proofErr w:type="spellEnd"/>
            <w:r w:rsidRPr="00D3364D">
              <w:rPr>
                <w:b/>
              </w:rPr>
              <w:t>:</w:t>
            </w:r>
            <w:r>
              <w:t xml:space="preserve"> </w:t>
            </w:r>
            <w:r w:rsidRPr="00726BF5">
              <w:t xml:space="preserve">Ser </w:t>
            </w:r>
            <w:r>
              <w:t xml:space="preserve">uma </w:t>
            </w:r>
            <w:proofErr w:type="spellStart"/>
            <w:r>
              <w:t>empresa</w:t>
            </w:r>
            <w:proofErr w:type="spellEnd"/>
            <w:r>
              <w:t xml:space="preserve"> </w:t>
            </w:r>
            <w:proofErr w:type="spellStart"/>
            <w:r>
              <w:t>junior</w:t>
            </w:r>
            <w:proofErr w:type="spellEnd"/>
            <w:r>
              <w:t xml:space="preserve"> </w:t>
            </w:r>
            <w:proofErr w:type="spellStart"/>
            <w:r>
              <w:t>exemplar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mercado</w:t>
            </w:r>
            <w:proofErr w:type="spellEnd"/>
            <w:r>
              <w:t xml:space="preserve"> de </w:t>
            </w:r>
            <w:proofErr w:type="spellStart"/>
            <w:r>
              <w:t>trabalho</w:t>
            </w:r>
            <w:proofErr w:type="spellEnd"/>
            <w:r>
              <w:t xml:space="preserve"> com </w:t>
            </w:r>
            <w:proofErr w:type="spellStart"/>
            <w:r>
              <w:t>ide</w:t>
            </w:r>
            <w:r w:rsidR="00462AEB">
              <w:t>ntidade</w:t>
            </w:r>
            <w:proofErr w:type="spellEnd"/>
            <w:r w:rsidR="00462AEB">
              <w:t xml:space="preserve"> </w:t>
            </w:r>
            <w:proofErr w:type="spellStart"/>
            <w:r w:rsidR="00462AEB">
              <w:t>inovadora</w:t>
            </w:r>
            <w:proofErr w:type="spellEnd"/>
            <w:r w:rsidR="00462AEB">
              <w:t xml:space="preserve"> e </w:t>
            </w:r>
            <w:proofErr w:type="spellStart"/>
            <w:r w:rsidR="00462AEB">
              <w:t>capacitante</w:t>
            </w:r>
            <w:proofErr w:type="spellEnd"/>
            <w:r w:rsidR="00462AEB">
              <w:t>.</w:t>
            </w:r>
          </w:p>
        </w:tc>
        <w:tc>
          <w:tcPr>
            <w:tcW w:w="249" w:type="dxa"/>
            <w:tcBorders>
              <w:top w:val="nil"/>
              <w:bottom w:val="nil"/>
              <w:right w:val="single" w:sz="4" w:space="0" w:color="auto"/>
            </w:tcBorders>
          </w:tcPr>
          <w:p w:rsidR="009B77AC" w:rsidRDefault="009B77AC" w:rsidP="00D3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064A" w:rsidRDefault="0053064A" w:rsidP="0053064A">
      <w:pPr>
        <w:jc w:val="both"/>
        <w:sectPr w:rsidR="005306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C7E40" w:rsidRPr="00DC7E40" w:rsidRDefault="0053064A" w:rsidP="0053064A">
      <w:pPr>
        <w:pStyle w:val="ListeParagraf"/>
        <w:numPr>
          <w:ilvl w:val="0"/>
          <w:numId w:val="13"/>
        </w:numPr>
        <w:jc w:val="both"/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22855603" wp14:editId="70417BA4">
            <wp:simplePos x="0" y="0"/>
            <wp:positionH relativeFrom="margin">
              <wp:posOffset>-775970</wp:posOffset>
            </wp:positionH>
            <wp:positionV relativeFrom="margin">
              <wp:posOffset>786130</wp:posOffset>
            </wp:positionV>
            <wp:extent cx="7400925" cy="2705100"/>
            <wp:effectExtent l="0" t="0" r="9525" b="0"/>
            <wp:wrapSquare wrapText="bothSides"/>
            <wp:docPr id="1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E40" w:rsidRPr="0053064A">
        <w:rPr>
          <w:b/>
        </w:rPr>
        <w:t>FLUXOGRAMA</w:t>
      </w:r>
    </w:p>
    <w:p w:rsidR="00DC7E40" w:rsidRPr="00DC7E40" w:rsidRDefault="00DC7E40" w:rsidP="00DC7E40">
      <w:pPr>
        <w:ind w:left="708"/>
        <w:jc w:val="both"/>
      </w:pPr>
    </w:p>
    <w:p w:rsidR="00DC7E40" w:rsidRPr="00F90A2F" w:rsidRDefault="00F90A2F" w:rsidP="00F90A2F">
      <w:pPr>
        <w:pStyle w:val="ListeParagraf"/>
        <w:numPr>
          <w:ilvl w:val="0"/>
          <w:numId w:val="13"/>
        </w:numPr>
        <w:jc w:val="both"/>
      </w:pPr>
      <w:r>
        <w:rPr>
          <w:b/>
          <w:sz w:val="24"/>
        </w:rPr>
        <w:t>PROPOSTA</w:t>
      </w:r>
    </w:p>
    <w:p w:rsidR="00F90A2F" w:rsidRDefault="00F90A2F" w:rsidP="00F90A2F">
      <w:pPr>
        <w:pStyle w:val="ListeParagraf"/>
      </w:pPr>
    </w:p>
    <w:p w:rsidR="00F90A2F" w:rsidRDefault="00652193" w:rsidP="00424EB8">
      <w:pPr>
        <w:ind w:firstLine="708"/>
        <w:jc w:val="both"/>
      </w:pPr>
      <w:r>
        <w:t xml:space="preserve">Com </w:t>
      </w:r>
      <w:proofErr w:type="spellStart"/>
      <w:r>
        <w:t>análises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 e</w:t>
      </w:r>
      <w:r w:rsidR="00F90A2F">
        <w:t xml:space="preserve"> </w:t>
      </w:r>
      <w:proofErr w:type="spellStart"/>
      <w:r w:rsidR="00F90A2F">
        <w:t>externas</w:t>
      </w:r>
      <w:proofErr w:type="spellEnd"/>
      <w:r w:rsidR="00F90A2F">
        <w:t xml:space="preserve"> e </w:t>
      </w:r>
      <w:r>
        <w:t xml:space="preserve">com </w:t>
      </w:r>
      <w:proofErr w:type="spellStart"/>
      <w:r w:rsidR="00F90A2F">
        <w:t>utilização</w:t>
      </w:r>
      <w:proofErr w:type="spellEnd"/>
      <w:r w:rsidR="00F90A2F">
        <w:t xml:space="preserve"> da </w:t>
      </w:r>
      <w:proofErr w:type="spellStart"/>
      <w:r w:rsidR="00F90A2F">
        <w:t>metodologia</w:t>
      </w:r>
      <w:proofErr w:type="spellEnd"/>
      <w:r w:rsidR="00F90A2F">
        <w:t xml:space="preserve"> de BSC, as </w:t>
      </w:r>
      <w:proofErr w:type="spellStart"/>
      <w:r w:rsidR="00F90A2F">
        <w:t>necessidades</w:t>
      </w:r>
      <w:proofErr w:type="spellEnd"/>
      <w:r w:rsidR="00F90A2F">
        <w:t xml:space="preserve"> </w:t>
      </w:r>
      <w:r>
        <w:t xml:space="preserve">do PCI </w:t>
      </w:r>
      <w:r w:rsidR="00F90A2F">
        <w:t xml:space="preserve">foram </w:t>
      </w:r>
      <w:proofErr w:type="spellStart"/>
      <w:r w:rsidR="00F90A2F">
        <w:t>demonstrados</w:t>
      </w:r>
      <w:proofErr w:type="spellEnd"/>
      <w:r>
        <w:t xml:space="preserve">, e </w:t>
      </w:r>
      <w:proofErr w:type="spellStart"/>
      <w:r>
        <w:t>assim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 xml:space="preserve"> </w:t>
      </w:r>
      <w:proofErr w:type="spellStart"/>
      <w:r>
        <w:t>meios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utilizados</w:t>
      </w:r>
      <w:proofErr w:type="spellEnd"/>
      <w:r>
        <w:t xml:space="preserve"> para </w:t>
      </w:r>
      <w:proofErr w:type="spellStart"/>
      <w:r>
        <w:t>obtenção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, foram </w:t>
      </w:r>
      <w:proofErr w:type="spellStart"/>
      <w:r>
        <w:t>aponta</w:t>
      </w:r>
      <w:r w:rsidR="00424EB8">
        <w:t>dos</w:t>
      </w:r>
      <w:proofErr w:type="spellEnd"/>
      <w:r w:rsidR="00424EB8">
        <w:t xml:space="preserve"> </w:t>
      </w:r>
      <w:proofErr w:type="spellStart"/>
      <w:r w:rsidR="00424EB8">
        <w:t>durante</w:t>
      </w:r>
      <w:proofErr w:type="spellEnd"/>
      <w:r w:rsidR="00424EB8">
        <w:t xml:space="preserve"> o </w:t>
      </w:r>
      <w:proofErr w:type="spellStart"/>
      <w:r w:rsidR="00424EB8">
        <w:t>plano</w:t>
      </w:r>
      <w:proofErr w:type="spellEnd"/>
      <w:r w:rsidR="00424EB8">
        <w:t xml:space="preserve"> </w:t>
      </w:r>
      <w:proofErr w:type="spellStart"/>
      <w:r w:rsidR="00424EB8">
        <w:t>estratégico</w:t>
      </w:r>
      <w:proofErr w:type="spellEnd"/>
      <w:r w:rsidR="00424EB8">
        <w:t>.</w:t>
      </w:r>
    </w:p>
    <w:p w:rsidR="0053064A" w:rsidRDefault="0053064A" w:rsidP="00424EB8">
      <w:pPr>
        <w:ind w:firstLine="708"/>
        <w:jc w:val="both"/>
      </w:pPr>
    </w:p>
    <w:p w:rsidR="0053064A" w:rsidRPr="0053064A" w:rsidRDefault="0053064A" w:rsidP="0053064A">
      <w:pPr>
        <w:pStyle w:val="ListeParagraf"/>
        <w:numPr>
          <w:ilvl w:val="0"/>
          <w:numId w:val="13"/>
        </w:numPr>
        <w:jc w:val="both"/>
      </w:pPr>
      <w:r>
        <w:rPr>
          <w:b/>
        </w:rPr>
        <w:t>INDICADORES</w:t>
      </w:r>
    </w:p>
    <w:p w:rsidR="0053064A" w:rsidRDefault="0053064A" w:rsidP="0053064A">
      <w:pPr>
        <w:ind w:firstLine="708"/>
        <w:jc w:val="both"/>
      </w:pPr>
      <w:r>
        <w:t xml:space="preserve">As </w:t>
      </w:r>
      <w:proofErr w:type="spellStart"/>
      <w:r>
        <w:t>indicadores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foram </w:t>
      </w:r>
      <w:proofErr w:type="spellStart"/>
      <w:r>
        <w:t>definidos</w:t>
      </w:r>
      <w:proofErr w:type="spellEnd"/>
      <w:r>
        <w:t xml:space="preserve"> para </w:t>
      </w:r>
      <w:proofErr w:type="spellStart"/>
      <w:r>
        <w:t>fiscalizar</w:t>
      </w:r>
      <w:proofErr w:type="spellEnd"/>
      <w:r>
        <w:t xml:space="preserve"> e </w:t>
      </w:r>
      <w:proofErr w:type="spellStart"/>
      <w:r>
        <w:t>compreender</w:t>
      </w:r>
      <w:proofErr w:type="spellEnd"/>
      <w:r>
        <w:t xml:space="preserve"> as </w:t>
      </w:r>
      <w:proofErr w:type="spellStart"/>
      <w:r>
        <w:t>necessidades</w:t>
      </w:r>
      <w:proofErr w:type="spellEnd"/>
      <w:r>
        <w:t xml:space="preserve"> do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comercialização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foram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>:</w:t>
      </w:r>
    </w:p>
    <w:p w:rsidR="00027F8E" w:rsidRDefault="00027F8E" w:rsidP="00462AEB">
      <w:pPr>
        <w:pStyle w:val="ListeParagraf"/>
        <w:numPr>
          <w:ilvl w:val="0"/>
          <w:numId w:val="6"/>
        </w:numPr>
        <w:jc w:val="both"/>
      </w:pPr>
      <w:proofErr w:type="spellStart"/>
      <w:r>
        <w:t>Feedbacks</w:t>
      </w:r>
      <w:proofErr w:type="spellEnd"/>
      <w:r>
        <w:t xml:space="preserve"> e </w:t>
      </w:r>
      <w:proofErr w:type="spellStart"/>
      <w:r>
        <w:t>comentários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>:</w:t>
      </w:r>
      <w:r w:rsidR="00493381">
        <w:t xml:space="preserve"> o </w:t>
      </w:r>
      <w:proofErr w:type="spellStart"/>
      <w:r w:rsidR="00493381">
        <w:t>cliente</w:t>
      </w:r>
      <w:proofErr w:type="spellEnd"/>
      <w:r w:rsidR="00493381">
        <w:t xml:space="preserve"> é </w:t>
      </w:r>
      <w:proofErr w:type="spellStart"/>
      <w:r w:rsidR="00493381">
        <w:t>principal</w:t>
      </w:r>
      <w:proofErr w:type="spellEnd"/>
      <w:r w:rsidR="00493381">
        <w:t xml:space="preserve"> </w:t>
      </w:r>
      <w:proofErr w:type="spellStart"/>
      <w:r w:rsidR="00493381">
        <w:t>referência</w:t>
      </w:r>
      <w:proofErr w:type="spellEnd"/>
      <w:r w:rsidR="00493381">
        <w:t xml:space="preserve"> para </w:t>
      </w:r>
      <w:proofErr w:type="spellStart"/>
      <w:r w:rsidR="00493381">
        <w:t>entender</w:t>
      </w:r>
      <w:proofErr w:type="spellEnd"/>
      <w:r w:rsidR="00493381">
        <w:t xml:space="preserve"> o </w:t>
      </w:r>
      <w:proofErr w:type="spellStart"/>
      <w:r w:rsidR="00493381">
        <w:t>qualidade</w:t>
      </w:r>
      <w:proofErr w:type="spellEnd"/>
      <w:r w:rsidR="00493381">
        <w:t xml:space="preserve"> de um </w:t>
      </w:r>
      <w:proofErr w:type="spellStart"/>
      <w:r w:rsidR="00493381">
        <w:t>serviço</w:t>
      </w:r>
      <w:proofErr w:type="spellEnd"/>
      <w:r w:rsidR="00493381">
        <w:t xml:space="preserve"> </w:t>
      </w:r>
      <w:proofErr w:type="spellStart"/>
      <w:r w:rsidR="00493381">
        <w:t>ou</w:t>
      </w:r>
      <w:proofErr w:type="spellEnd"/>
      <w:r w:rsidR="00493381">
        <w:t xml:space="preserve"> </w:t>
      </w:r>
      <w:proofErr w:type="spellStart"/>
      <w:r w:rsidR="00493381">
        <w:t>produto</w:t>
      </w:r>
      <w:proofErr w:type="spellEnd"/>
      <w:r w:rsidR="00493381">
        <w:t xml:space="preserve">. </w:t>
      </w:r>
      <w:proofErr w:type="spellStart"/>
      <w:r w:rsidR="00493381">
        <w:t>Nesse</w:t>
      </w:r>
      <w:proofErr w:type="spellEnd"/>
      <w:r w:rsidR="00493381">
        <w:t xml:space="preserve"> </w:t>
      </w:r>
      <w:proofErr w:type="spellStart"/>
      <w:r w:rsidR="00493381">
        <w:t>sentido</w:t>
      </w:r>
      <w:proofErr w:type="spellEnd"/>
      <w:r w:rsidR="00493381">
        <w:t xml:space="preserve"> </w:t>
      </w:r>
      <w:proofErr w:type="spellStart"/>
      <w:r w:rsidR="00493381">
        <w:t>consideração</w:t>
      </w:r>
      <w:proofErr w:type="spellEnd"/>
      <w:r w:rsidR="00493381">
        <w:t xml:space="preserve"> de </w:t>
      </w:r>
      <w:proofErr w:type="spellStart"/>
      <w:r w:rsidR="00493381">
        <w:t>clientes</w:t>
      </w:r>
      <w:proofErr w:type="spellEnd"/>
      <w:r w:rsidR="00493381">
        <w:t xml:space="preserve"> </w:t>
      </w:r>
      <w:proofErr w:type="spellStart"/>
      <w:r w:rsidR="00493381">
        <w:t>são</w:t>
      </w:r>
      <w:proofErr w:type="spellEnd"/>
      <w:r w:rsidR="00493381">
        <w:t xml:space="preserve"> </w:t>
      </w:r>
      <w:proofErr w:type="spellStart"/>
      <w:r w:rsidR="00493381">
        <w:t>essenciais</w:t>
      </w:r>
      <w:proofErr w:type="spellEnd"/>
      <w:r w:rsidR="00493381">
        <w:t xml:space="preserve"> para </w:t>
      </w:r>
      <w:proofErr w:type="spellStart"/>
      <w:r w:rsidR="00493381">
        <w:t>obtenção</w:t>
      </w:r>
      <w:proofErr w:type="spellEnd"/>
      <w:r w:rsidR="00493381">
        <w:t xml:space="preserve"> de uma </w:t>
      </w:r>
      <w:proofErr w:type="spellStart"/>
      <w:r w:rsidR="00493381">
        <w:t>melhoria</w:t>
      </w:r>
      <w:proofErr w:type="spellEnd"/>
      <w:r w:rsidR="00493381">
        <w:t xml:space="preserve"> </w:t>
      </w:r>
      <w:proofErr w:type="spellStart"/>
      <w:r w:rsidR="00493381">
        <w:t>na</w:t>
      </w:r>
      <w:proofErr w:type="spellEnd"/>
      <w:r w:rsidR="00493381">
        <w:t xml:space="preserve"> </w:t>
      </w:r>
      <w:proofErr w:type="spellStart"/>
      <w:r w:rsidR="00493381">
        <w:t>comercialização</w:t>
      </w:r>
      <w:proofErr w:type="spellEnd"/>
      <w:r w:rsidR="00493381">
        <w:t xml:space="preserve"> de </w:t>
      </w:r>
      <w:proofErr w:type="spellStart"/>
      <w:r w:rsidR="00493381">
        <w:t>serviços</w:t>
      </w:r>
      <w:proofErr w:type="spellEnd"/>
      <w:r w:rsidR="00493381">
        <w:t>.</w:t>
      </w:r>
    </w:p>
    <w:p w:rsidR="00493381" w:rsidRPr="009B2227" w:rsidRDefault="00493381" w:rsidP="00184899">
      <w:pPr>
        <w:pStyle w:val="ListeParagraf"/>
        <w:numPr>
          <w:ilvl w:val="0"/>
          <w:numId w:val="6"/>
        </w:numPr>
        <w:jc w:val="both"/>
      </w:pPr>
      <w:proofErr w:type="spellStart"/>
      <w:r>
        <w:t>Análise</w:t>
      </w:r>
      <w:proofErr w:type="spellEnd"/>
      <w:r>
        <w:t xml:space="preserve"> de </w:t>
      </w:r>
      <w:proofErr w:type="spellStart"/>
      <w:r>
        <w:t>consultantes</w:t>
      </w:r>
      <w:proofErr w:type="spellEnd"/>
      <w:r>
        <w:t xml:space="preserve">: é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indicador</w:t>
      </w:r>
      <w:proofErr w:type="spellEnd"/>
      <w:r>
        <w:t xml:space="preserve"> para </w:t>
      </w:r>
      <w:proofErr w:type="spellStart"/>
      <w:r>
        <w:t>entender</w:t>
      </w:r>
      <w:proofErr w:type="spellEnd"/>
      <w:r>
        <w:t xml:space="preserve"> a </w:t>
      </w:r>
      <w:proofErr w:type="spellStart"/>
      <w:r>
        <w:t>qualidade</w:t>
      </w:r>
      <w:proofErr w:type="spellEnd"/>
      <w:r>
        <w:t xml:space="preserve"> de </w:t>
      </w:r>
      <w:proofErr w:type="spellStart"/>
      <w:r>
        <w:t>comercialização</w:t>
      </w:r>
      <w:proofErr w:type="spellEnd"/>
      <w:r>
        <w:t xml:space="preserve">. </w:t>
      </w:r>
      <w:proofErr w:type="spellStart"/>
      <w:r>
        <w:t>Pois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atores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entram</w:t>
      </w:r>
      <w:proofErr w:type="spellEnd"/>
      <w:r>
        <w:t xml:space="preserve"> em </w:t>
      </w:r>
      <w:proofErr w:type="spellStart"/>
      <w:r>
        <w:t>contato</w:t>
      </w:r>
      <w:proofErr w:type="spellEnd"/>
      <w:r>
        <w:t xml:space="preserve"> com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</w:t>
      </w:r>
      <w:proofErr w:type="spellStart"/>
      <w:r>
        <w:t>compreende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as </w:t>
      </w:r>
      <w:proofErr w:type="spellStart"/>
      <w:r>
        <w:t>necessidades</w:t>
      </w:r>
      <w:proofErr w:type="spellEnd"/>
      <w:r>
        <w:t xml:space="preserve"> e </w:t>
      </w:r>
      <w:proofErr w:type="spellStart"/>
      <w:r>
        <w:t>erros</w:t>
      </w:r>
      <w:proofErr w:type="spellEnd"/>
      <w:r>
        <w:t xml:space="preserve"> </w:t>
      </w:r>
      <w:proofErr w:type="spellStart"/>
      <w:r>
        <w:t>cometidos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.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de </w:t>
      </w:r>
      <w:proofErr w:type="spellStart"/>
      <w:r w:rsidR="00184899">
        <w:t>consultantes</w:t>
      </w:r>
      <w:proofErr w:type="spellEnd"/>
      <w:r w:rsidR="00184899">
        <w:t xml:space="preserve"> </w:t>
      </w:r>
      <w:proofErr w:type="spellStart"/>
      <w:r w:rsidR="00184899">
        <w:t>sobre</w:t>
      </w:r>
      <w:proofErr w:type="spellEnd"/>
      <w:r w:rsidR="00184899">
        <w:t xml:space="preserve"> </w:t>
      </w:r>
      <w:proofErr w:type="spellStart"/>
      <w:r w:rsidR="00184899">
        <w:t>os</w:t>
      </w:r>
      <w:proofErr w:type="spellEnd"/>
      <w:r w:rsidR="00184899">
        <w:t xml:space="preserve"> </w:t>
      </w:r>
      <w:proofErr w:type="spellStart"/>
      <w:r w:rsidR="00184899">
        <w:t>processo</w:t>
      </w:r>
      <w:proofErr w:type="spellEnd"/>
      <w:r w:rsidR="00184899">
        <w:t xml:space="preserve"> </w:t>
      </w:r>
      <w:proofErr w:type="spellStart"/>
      <w:r w:rsidR="00184899">
        <w:t>pode</w:t>
      </w:r>
      <w:proofErr w:type="spellEnd"/>
      <w:r w:rsidR="00184899">
        <w:t xml:space="preserve"> </w:t>
      </w:r>
      <w:proofErr w:type="spellStart"/>
      <w:r w:rsidR="00184899">
        <w:t>fornecer</w:t>
      </w:r>
      <w:proofErr w:type="spellEnd"/>
      <w:r w:rsidR="00184899">
        <w:t xml:space="preserve"> um </w:t>
      </w:r>
      <w:proofErr w:type="spellStart"/>
      <w:r w:rsidR="00184899">
        <w:t>grande</w:t>
      </w:r>
      <w:proofErr w:type="spellEnd"/>
      <w:r w:rsidR="00184899">
        <w:t xml:space="preserve"> </w:t>
      </w:r>
      <w:proofErr w:type="spellStart"/>
      <w:r w:rsidR="00184899">
        <w:t>benefício</w:t>
      </w:r>
      <w:proofErr w:type="spellEnd"/>
      <w:r w:rsidR="00184899">
        <w:t>.</w:t>
      </w:r>
      <w:bookmarkStart w:id="0" w:name="_GoBack"/>
      <w:bookmarkEnd w:id="0"/>
    </w:p>
    <w:sectPr w:rsidR="00493381" w:rsidRPr="009B2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27EC"/>
    <w:multiLevelType w:val="hybridMultilevel"/>
    <w:tmpl w:val="5E429534"/>
    <w:lvl w:ilvl="0" w:tplc="D32A7EBC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7567B9F"/>
    <w:multiLevelType w:val="hybridMultilevel"/>
    <w:tmpl w:val="34E0F504"/>
    <w:lvl w:ilvl="0" w:tplc="8CA64A7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C5BBB"/>
    <w:multiLevelType w:val="hybridMultilevel"/>
    <w:tmpl w:val="8760FBD4"/>
    <w:lvl w:ilvl="0" w:tplc="F81AA160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3E347DA"/>
    <w:multiLevelType w:val="hybridMultilevel"/>
    <w:tmpl w:val="17440BFE"/>
    <w:lvl w:ilvl="0" w:tplc="A8BCBD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AD761C3"/>
    <w:multiLevelType w:val="hybridMultilevel"/>
    <w:tmpl w:val="2A1E1728"/>
    <w:lvl w:ilvl="0" w:tplc="8CA64A7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01AA8"/>
    <w:multiLevelType w:val="hybridMultilevel"/>
    <w:tmpl w:val="37B21984"/>
    <w:lvl w:ilvl="0" w:tplc="4976AF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6E37C64"/>
    <w:multiLevelType w:val="hybridMultilevel"/>
    <w:tmpl w:val="A5484ED0"/>
    <w:lvl w:ilvl="0" w:tplc="8CA64A7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35585"/>
    <w:multiLevelType w:val="hybridMultilevel"/>
    <w:tmpl w:val="1CEE35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E1B45"/>
    <w:multiLevelType w:val="multilevel"/>
    <w:tmpl w:val="E75A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9">
    <w:nsid w:val="63800092"/>
    <w:multiLevelType w:val="hybridMultilevel"/>
    <w:tmpl w:val="856CFA40"/>
    <w:lvl w:ilvl="0" w:tplc="8CA64A7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05A7569"/>
    <w:multiLevelType w:val="hybridMultilevel"/>
    <w:tmpl w:val="AA4CB4E2"/>
    <w:lvl w:ilvl="0" w:tplc="F3141060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56E4659"/>
    <w:multiLevelType w:val="hybridMultilevel"/>
    <w:tmpl w:val="3508EB14"/>
    <w:lvl w:ilvl="0" w:tplc="0F7C6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5400CF"/>
    <w:multiLevelType w:val="hybridMultilevel"/>
    <w:tmpl w:val="CC0C6B12"/>
    <w:lvl w:ilvl="0" w:tplc="61F45B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0"/>
  </w:num>
  <w:num w:numId="8">
    <w:abstractNumId w:val="9"/>
  </w:num>
  <w:num w:numId="9">
    <w:abstractNumId w:val="2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4E"/>
    <w:rsid w:val="00027F8E"/>
    <w:rsid w:val="000339C1"/>
    <w:rsid w:val="00072B37"/>
    <w:rsid w:val="000A7AD5"/>
    <w:rsid w:val="001227D3"/>
    <w:rsid w:val="001710E0"/>
    <w:rsid w:val="00184899"/>
    <w:rsid w:val="001A61A4"/>
    <w:rsid w:val="002001CA"/>
    <w:rsid w:val="002034D1"/>
    <w:rsid w:val="00227871"/>
    <w:rsid w:val="00234748"/>
    <w:rsid w:val="0026586E"/>
    <w:rsid w:val="002D591A"/>
    <w:rsid w:val="002F6F7E"/>
    <w:rsid w:val="003A0DEB"/>
    <w:rsid w:val="003B0DB2"/>
    <w:rsid w:val="003B2832"/>
    <w:rsid w:val="00415DBE"/>
    <w:rsid w:val="00424EB8"/>
    <w:rsid w:val="00462AEB"/>
    <w:rsid w:val="00490F51"/>
    <w:rsid w:val="00493381"/>
    <w:rsid w:val="004B40C4"/>
    <w:rsid w:val="004C202B"/>
    <w:rsid w:val="0053064A"/>
    <w:rsid w:val="005478BC"/>
    <w:rsid w:val="00576A41"/>
    <w:rsid w:val="005D44FF"/>
    <w:rsid w:val="00615625"/>
    <w:rsid w:val="00623473"/>
    <w:rsid w:val="00652193"/>
    <w:rsid w:val="006645DC"/>
    <w:rsid w:val="00666DA5"/>
    <w:rsid w:val="0068005D"/>
    <w:rsid w:val="00726BF5"/>
    <w:rsid w:val="00726F16"/>
    <w:rsid w:val="00734366"/>
    <w:rsid w:val="00785BED"/>
    <w:rsid w:val="007A21A2"/>
    <w:rsid w:val="007A7D56"/>
    <w:rsid w:val="00860A16"/>
    <w:rsid w:val="008C169C"/>
    <w:rsid w:val="008C4011"/>
    <w:rsid w:val="008F4F0B"/>
    <w:rsid w:val="00933A62"/>
    <w:rsid w:val="00962CC3"/>
    <w:rsid w:val="009717F5"/>
    <w:rsid w:val="009B20EE"/>
    <w:rsid w:val="009B2227"/>
    <w:rsid w:val="009B77AC"/>
    <w:rsid w:val="009D287D"/>
    <w:rsid w:val="009D6DA7"/>
    <w:rsid w:val="00AE46A9"/>
    <w:rsid w:val="00B06180"/>
    <w:rsid w:val="00B86629"/>
    <w:rsid w:val="00BC215E"/>
    <w:rsid w:val="00C31C3E"/>
    <w:rsid w:val="00D028B1"/>
    <w:rsid w:val="00D22942"/>
    <w:rsid w:val="00D3364D"/>
    <w:rsid w:val="00DC7E40"/>
    <w:rsid w:val="00E07F7B"/>
    <w:rsid w:val="00E17719"/>
    <w:rsid w:val="00E279BE"/>
    <w:rsid w:val="00E62C4E"/>
    <w:rsid w:val="00F21790"/>
    <w:rsid w:val="00F348B1"/>
    <w:rsid w:val="00F708E0"/>
    <w:rsid w:val="00F90A2F"/>
    <w:rsid w:val="00FD60A1"/>
    <w:rsid w:val="00FE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B2832"/>
    <w:pPr>
      <w:ind w:left="720"/>
      <w:contextualSpacing/>
    </w:pPr>
  </w:style>
  <w:style w:type="table" w:styleId="TabloKlavuzu">
    <w:name w:val="Table Grid"/>
    <w:basedOn w:val="NormalTablo"/>
    <w:uiPriority w:val="59"/>
    <w:rsid w:val="00E17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3">
    <w:name w:val="Light Shading Accent 3"/>
    <w:basedOn w:val="NormalTablo"/>
    <w:uiPriority w:val="60"/>
    <w:rsid w:val="00E177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Liste-Vurgu4">
    <w:name w:val="Light List Accent 4"/>
    <w:basedOn w:val="NormalTablo"/>
    <w:uiPriority w:val="61"/>
    <w:rsid w:val="00E17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3">
    <w:name w:val="Light List Accent 3"/>
    <w:basedOn w:val="NormalTablo"/>
    <w:uiPriority w:val="61"/>
    <w:rsid w:val="00E17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Glgeleme">
    <w:name w:val="Light Shading"/>
    <w:basedOn w:val="NormalTablo"/>
    <w:uiPriority w:val="60"/>
    <w:rsid w:val="009B22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9B22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rtaGlgeleme1-Vurgu3">
    <w:name w:val="Medium Shading 1 Accent 3"/>
    <w:basedOn w:val="NormalTablo"/>
    <w:uiPriority w:val="63"/>
    <w:rsid w:val="009B22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734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97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1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B2832"/>
    <w:pPr>
      <w:ind w:left="720"/>
      <w:contextualSpacing/>
    </w:pPr>
  </w:style>
  <w:style w:type="table" w:styleId="TabloKlavuzu">
    <w:name w:val="Table Grid"/>
    <w:basedOn w:val="NormalTablo"/>
    <w:uiPriority w:val="59"/>
    <w:rsid w:val="00E17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3">
    <w:name w:val="Light Shading Accent 3"/>
    <w:basedOn w:val="NormalTablo"/>
    <w:uiPriority w:val="60"/>
    <w:rsid w:val="00E177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Liste-Vurgu4">
    <w:name w:val="Light List Accent 4"/>
    <w:basedOn w:val="NormalTablo"/>
    <w:uiPriority w:val="61"/>
    <w:rsid w:val="00E17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3">
    <w:name w:val="Light List Accent 3"/>
    <w:basedOn w:val="NormalTablo"/>
    <w:uiPriority w:val="61"/>
    <w:rsid w:val="00E17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Glgeleme">
    <w:name w:val="Light Shading"/>
    <w:basedOn w:val="NormalTablo"/>
    <w:uiPriority w:val="60"/>
    <w:rsid w:val="009B22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9B22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rtaGlgeleme1-Vurgu3">
    <w:name w:val="Medium Shading 1 Accent 3"/>
    <w:basedOn w:val="NormalTablo"/>
    <w:uiPriority w:val="63"/>
    <w:rsid w:val="009B22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734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97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1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7BC8D-3094-4931-AE7E-AB23EAE9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7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S</dc:creator>
  <cp:keywords/>
  <dc:description/>
  <cp:lastModifiedBy>Fatih S</cp:lastModifiedBy>
  <cp:revision>27</cp:revision>
  <dcterms:created xsi:type="dcterms:W3CDTF">2017-05-24T11:50:00Z</dcterms:created>
  <dcterms:modified xsi:type="dcterms:W3CDTF">2017-05-29T01:00:00Z</dcterms:modified>
</cp:coreProperties>
</file>