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 has creative freedom to choose the images, images have been provided.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has given this inspo: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https://theyardcreative.com/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Marketing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Doranax Advertising creates scroll-stopping content for your social channels — photography, video, graphics, and copy built to look native on the platform it's landing on, not like an ad that snuck in. Every piece is shot, edited, and designed in-house, so what you post is consistent with the rest of your brand.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cover the full content mix: product and lifestyle shoots, short-form video, branded graphics, captions, and campaign creative — ready to upload, however your team runs the page. Whether it's a one-off shoot or an ongoing content pipeline, the quality bar stays the same.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content is the raw material good marketing runs on. We make sure you've always got some in the tank.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240" w:before="240" w:lineRule="auto"/>
        <w:rPr/>
      </w:pPr>
      <w:bookmarkStart w:colFirst="0" w:colLast="0" w:name="_a7doeennvn9" w:id="0"/>
      <w:bookmarkEnd w:id="0"/>
      <w:r w:rsidDel="00000000" w:rsidR="00000000" w:rsidRPr="00000000">
        <w:rPr>
          <w:rtl w:val="0"/>
        </w:rPr>
        <w:t xml:space="preserve">A Card Layout on the page to showcase these services.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Strategy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the thinking before the visuals — brand positioning, market fit, and creative direction that gives every design decision a reason behind it. Nothing gets designed until we know why it needs to exist.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Branding + Visual Identity</w:t>
        <w:br w:type="textWrapping"/>
      </w:r>
      <w:r w:rsidDel="00000000" w:rsidR="00000000" w:rsidRPr="00000000">
        <w:rPr>
          <w:rtl w:val="0"/>
        </w:rPr>
        <w:t xml:space="preserve">Logos, colour systems, typography, and brand guidelines built to hold up across every touchpoint — print, digital, signage, packaging. One identity, applied consistently everywhere your brand shows up.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Experience + Interior Design</w:t>
        <w:br w:type="textWrapping"/>
      </w:r>
      <w:r w:rsidDel="00000000" w:rsidR="00000000" w:rsidRPr="00000000">
        <w:rPr>
          <w:rtl w:val="0"/>
        </w:rPr>
        <w:t xml:space="preserve">Physical spaces — retail, office, hospitality — designed so the brand shows up in the room, not just on the page. From concept through to fit-out, the space becomes part of the identity.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heyardcreativ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