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11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before="0" w:after="60" w:line="312" w:lineRule="auto"/>
      </w:pPr>
      <w:r>
        <w:rPr>
          <w:rFonts w:ascii="Times New Roman" w:hAnsi="Times New Roman" w:eastAsia="Times New Roman"/>
          <w:b w:val="0"/>
          <w:sz w:val="24"/>
        </w:rPr>
        <w:t>Execute and display the results for the following Nmap timing and performance commands in Kali Linux: (i) aggressive speed scan (ii) insane speed scan.</w:t>
      </w:r>
    </w:p>
    <w:p>
      <w:pPr>
        <w:spacing w:before="60" w:after="40" w:line="24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before="0" w:after="80" w:line="312" w:lineRule="auto"/>
      </w:pPr>
      <w:r>
        <w:rPr>
          <w:rFonts w:ascii="Times New Roman" w:hAnsi="Times New Roman" w:eastAsia="Times New Roman"/>
          <w:b w:val="0"/>
          <w:sz w:val="24"/>
        </w:rPr>
        <w:t>To demonstrate Nmap's aggressive and insane timing templates on an authorized local test target.</w:t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1. AGGRESSIVE SPEED SCAN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nmap -T4 127.0.0.1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Uses a faster timing template. Scan only systems you own or are authorized to test.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1093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_aggress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09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2. INSANE SPEED SCAN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sz w:val="24"/>
        </w:rPr>
        <w:t>Command: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sz w:val="24"/>
        </w:rPr>
        <w:t>nmap -T5 127.0.0.1</w:t>
      </w:r>
    </w:p>
    <w:p>
      <w:pPr>
        <w:spacing w:before="40" w:after="0" w:line="24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Uses Nmap's fastest timing template and may reduce accuracy or reliability. Use cautiously on authorized targets only.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 w:after="80"/>
        <w:jc w:val="left"/>
      </w:pPr>
      <w:r>
        <w:drawing>
          <wp:inline xmlns:a="http://schemas.openxmlformats.org/drawingml/2006/main" xmlns:pic="http://schemas.openxmlformats.org/drawingml/2006/picture">
            <wp:extent cx="4023360" cy="1093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_insa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109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4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 w:val="0"/>
          <w:sz w:val="24"/>
        </w:rPr>
        <w:t>Thus, the Nmap T4 and T5 timing templates were demonstrated on localhost. Outputs are illustrative and may differ from actual scans.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