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Gardener F5 Extension – Production Requirements Summary</w:t>
      </w:r>
    </w:p>
    <w:bookmarkStart w:id="9" w:name="core-features-supported"/>
    <w:p>
      <w:pPr>
        <w:pStyle w:val="Heading2"/>
      </w:pPr>
      <w:r>
        <w:t xml:space="preserve">Core Features Supported</w:t>
      </w:r>
    </w:p>
    <w:p>
      <w:pPr>
        <w:pStyle w:val="Compact"/>
        <w:numPr>
          <w:ilvl w:val="0"/>
          <w:numId w:val="1001"/>
        </w:numPr>
      </w:pPr>
      <w:r>
        <w:t xml:space="preserve">Provisions and manages a</w:t>
      </w:r>
      <w:r>
        <w:t xml:space="preserve"> </w:t>
      </w:r>
      <w:r>
        <w:rPr>
          <w:b/>
          <w:bCs/>
        </w:rPr>
        <w:t xml:space="preserve">Seed Ingress VIP</w:t>
      </w:r>
      <w:r>
        <w:t xml:space="preserve"> </w:t>
      </w:r>
      <w:r>
        <w:t xml:space="preserve">for the Istio ingress gateway, enabling all Shoot kube-apiservers to share a single stable entry point (Mechanism A).</w:t>
      </w:r>
    </w:p>
    <w:p>
      <w:pPr>
        <w:pStyle w:val="Compact"/>
        <w:numPr>
          <w:ilvl w:val="0"/>
          <w:numId w:val="1001"/>
        </w:numPr>
      </w:pPr>
      <w:r>
        <w:t xml:space="preserve">Optionally provisions a</w:t>
      </w:r>
      <w:r>
        <w:t xml:space="preserve"> </w:t>
      </w:r>
      <w:r>
        <w:rPr>
          <w:b/>
          <w:bCs/>
        </w:rPr>
        <w:t xml:space="preserve">dedicated per-Shoot VIP</w:t>
      </w:r>
      <w:r>
        <w:t xml:space="preserve"> </w:t>
      </w:r>
      <w:r>
        <w:t xml:space="preserve">for kube-apiserver access, bypassing Istio (Mechanism B).</w:t>
      </w:r>
    </w:p>
    <w:p>
      <w:pPr>
        <w:pStyle w:val="Compact"/>
        <w:numPr>
          <w:ilvl w:val="0"/>
          <w:numId w:val="1001"/>
        </w:numPr>
      </w:pPr>
      <w:r>
        <w:t xml:space="preserve">Deploys</w:t>
      </w:r>
      <w:r>
        <w:t xml:space="preserve"> </w:t>
      </w:r>
      <w:r>
        <w:rPr>
          <w:rStyle w:val="VerbatimChar"/>
        </w:rPr>
        <w:t xml:space="preserve">svc-lb-bridge</w:t>
      </w:r>
      <w:r>
        <w:t xml:space="preserve"> </w:t>
      </w:r>
      <w:r>
        <w:t xml:space="preserve">into each Shoot cluster to fulfil</w:t>
      </w:r>
      <w:r>
        <w:t xml:space="preserve"> </w:t>
      </w:r>
      <w:r>
        <w:rPr>
          <w:b/>
          <w:bCs/>
        </w:rPr>
        <w:t xml:space="preserve">tenant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Service type=LoadBalancer</w:t>
      </w:r>
      <w:r>
        <w:t xml:space="preserve"> </w:t>
      </w:r>
      <w:r>
        <w:t xml:space="preserve">requests via CMP LBaaS.</w:t>
      </w:r>
    </w:p>
    <w:p>
      <w:pPr>
        <w:pStyle w:val="Compact"/>
        <w:numPr>
          <w:ilvl w:val="0"/>
          <w:numId w:val="1001"/>
        </w:numPr>
      </w:pPr>
      <w:r>
        <w:t xml:space="preserve">Uses Kubernetes Secrets for secure CMP credential handling (Ce-Auth HMAC token, project-id, organisation-name).</w:t>
      </w:r>
    </w:p>
    <w:p>
      <w:pPr>
        <w:pStyle w:val="Compact"/>
        <w:numPr>
          <w:ilvl w:val="0"/>
          <w:numId w:val="1001"/>
        </w:numPr>
      </w:pPr>
      <w:r>
        <w:t xml:space="preserve">Continuously reconciles VIP and Virtual Server state, keeping BIG-IP pool members in sync with Seed/Shoot node changes.</w:t>
      </w:r>
    </w:p>
    <w:p>
      <w:pPr>
        <w:pStyle w:val="Compact"/>
        <w:numPr>
          <w:ilvl w:val="0"/>
          <w:numId w:val="1001"/>
        </w:numPr>
      </w:pPr>
      <w:r>
        <w:t xml:space="preserve">Reports health and CMP resource IDs through</w:t>
      </w:r>
      <w:r>
        <w:t xml:space="preserve"> </w:t>
      </w:r>
      <w:r>
        <w:rPr>
          <w:rStyle w:val="VerbatimChar"/>
        </w:rPr>
        <w:t xml:space="preserve">F5LoadBalancerConfig.status</w:t>
      </w:r>
      <w:r>
        <w:t xml:space="preserve"> </w:t>
      </w:r>
      <w:r>
        <w:t xml:space="preserve">and Extension</w:t>
      </w:r>
      <w:r>
        <w:t xml:space="preserve"> </w:t>
      </w:r>
      <w:r>
        <w:rPr>
          <w:rStyle w:val="VerbatimChar"/>
        </w:rPr>
        <w:t xml:space="preserve">providerStatus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Enables control-plane reachability by ensuring every Shoot kube-apiserver has a live VIP before gardenlet proceeds.</w:t>
      </w:r>
    </w:p>
    <w:p>
      <w:r>
        <w:pict>
          <v:rect style="width:0;height:1.5pt" o:hralign="center" o:hrstd="t" o:hr="t"/>
        </w:pict>
      </w:r>
    </w:p>
    <w:bookmarkEnd w:id="9"/>
    <w:bookmarkStart w:id="10" w:name="Xc3b66fb59a0c573d35f685abcba6a74ccfe270c"/>
    <w:p>
      <w:pPr>
        <w:pStyle w:val="Heading2"/>
      </w:pPr>
      <w:r>
        <w:t xml:space="preserve">Production Expectations from the Extension</w:t>
      </w:r>
    </w:p>
    <w:p>
      <w:pPr>
        <w:pStyle w:val="Compact"/>
        <w:numPr>
          <w:ilvl w:val="0"/>
          <w:numId w:val="1002"/>
        </w:numPr>
      </w:pPr>
      <w:r>
        <w:t xml:space="preserve">Reliable Seed Ingress VIP provisioning so all Shoot kube-apiservers are reachable from day one.</w:t>
      </w:r>
    </w:p>
    <w:p>
      <w:pPr>
        <w:pStyle w:val="Compact"/>
        <w:numPr>
          <w:ilvl w:val="0"/>
          <w:numId w:val="1002"/>
        </w:numPr>
      </w:pPr>
      <w:r>
        <w:t xml:space="preserve">Valid per-Shoot CP VIP creation for every Shoot using Mechanism B.</w:t>
      </w:r>
    </w:p>
    <w:p>
      <w:pPr>
        <w:pStyle w:val="Compact"/>
        <w:numPr>
          <w:ilvl w:val="0"/>
          <w:numId w:val="1002"/>
        </w:numPr>
      </w:pPr>
      <w:r>
        <w:t xml:space="preserve">Tenant</w:t>
      </w:r>
      <w:r>
        <w:t xml:space="preserve"> </w:t>
      </w:r>
      <w:r>
        <w:rPr>
          <w:rStyle w:val="VerbatimChar"/>
        </w:rPr>
        <w:t xml:space="preserve">Service type=LoadBalancer</w:t>
      </w:r>
      <w:r>
        <w:t xml:space="preserve"> </w:t>
      </w:r>
      <w:r>
        <w:t xml:space="preserve">fulfilled automatically within the Shoot without tenant interaction.</w:t>
      </w:r>
    </w:p>
    <w:p>
      <w:pPr>
        <w:pStyle w:val="Compact"/>
        <w:numPr>
          <w:ilvl w:val="0"/>
          <w:numId w:val="1002"/>
        </w:numPr>
      </w:pPr>
      <w:r>
        <w:t xml:space="preserve">Secure credential management with least-privilege CMP access.</w:t>
      </w:r>
    </w:p>
    <w:p>
      <w:pPr>
        <w:pStyle w:val="Compact"/>
        <w:numPr>
          <w:ilvl w:val="0"/>
          <w:numId w:val="1002"/>
        </w:numPr>
      </w:pPr>
      <w:r>
        <w:t xml:space="preserve">Idempotent reconciliation — repeated reconciles never re-provision an already-live VIP or corrupt status.</w:t>
      </w:r>
    </w:p>
    <w:p>
      <w:pPr>
        <w:pStyle w:val="Compact"/>
        <w:numPr>
          <w:ilvl w:val="0"/>
          <w:numId w:val="1002"/>
        </w:numPr>
      </w:pPr>
      <w:r>
        <w:t xml:space="preserve">Finalizer-held cleanup — CMP resources are never abandoned; the finalizer is held until CMP confirms deletion.</w:t>
      </w:r>
    </w:p>
    <w:p>
      <w:pPr>
        <w:pStyle w:val="Compact"/>
        <w:numPr>
          <w:ilvl w:val="0"/>
          <w:numId w:val="1002"/>
        </w:numPr>
      </w:pPr>
      <w:r>
        <w:t xml:space="preserve">Consistent status reporting for operational visibility.</w:t>
      </w:r>
    </w:p>
    <w:p>
      <w:pPr>
        <w:pStyle w:val="Compact"/>
        <w:numPr>
          <w:ilvl w:val="0"/>
          <w:numId w:val="1002"/>
        </w:numPr>
      </w:pPr>
      <w:r>
        <w:t xml:space="preserve">Recovery readiness — if a controller restarts, all VIPs and VSes are re-confirmed without disruption.</w:t>
      </w:r>
    </w:p>
    <w:p>
      <w:r>
        <w:pict>
          <v:rect style="width:0;height:1.5pt" o:hralign="center" o:hrstd="t" o:hr="t"/>
        </w:pict>
      </w:r>
    </w:p>
    <w:bookmarkEnd w:id="10"/>
    <w:bookmarkStart w:id="11" w:name="observability-requirements"/>
    <w:p>
      <w:pPr>
        <w:pStyle w:val="Heading2"/>
      </w:pPr>
      <w:r>
        <w:t xml:space="preserve">Observability Requirements</w:t>
      </w:r>
    </w:p>
    <w:p>
      <w:pPr>
        <w:pStyle w:val="FirstParagraph"/>
      </w:pPr>
      <w:r>
        <w:rPr>
          <w:rStyle w:val="VerbatimChar"/>
        </w:rPr>
        <w:t xml:space="preserve">F5LoadBalancerConfig.status</w:t>
      </w:r>
      <w:r>
        <w:t xml:space="preserve"> </w:t>
      </w:r>
      <w:r>
        <w:t xml:space="preserve">must show: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vip</w:t>
      </w:r>
      <w:r>
        <w:t xml:space="preserve"> </w:t>
      </w:r>
      <w:r>
        <w:t xml:space="preserve">— the active VIP address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virtualServerId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lbServiceId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vipPortId</w:t>
      </w:r>
      <w:r>
        <w:t xml:space="preserve"> </w:t>
      </w:r>
      <w:r>
        <w:t xml:space="preserve">— CMP resource IDs for traceability and remediation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conditions[ControlPlaneLoadBalancerReady]</w:t>
      </w:r>
      <w:r>
        <w:t xml:space="preserve"> </w:t>
      </w:r>
      <w:r>
        <w:t xml:space="preserve">— readiness, reason, message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conditions[ApplicationLoadBalancerReady]</w:t>
      </w:r>
      <w:r>
        <w:t xml:space="preserve"> </w:t>
      </w:r>
      <w:r>
        <w:t xml:space="preserve">— bridge deployment status, reason, message</w:t>
      </w:r>
    </w:p>
    <w:p>
      <w:pPr>
        <w:pStyle w:val="FirstParagraph"/>
      </w:pPr>
      <w:r>
        <w:t xml:space="preserve">Status values must be integrated into:</w:t>
      </w:r>
    </w:p>
    <w:p>
      <w:pPr>
        <w:pStyle w:val="Compact"/>
        <w:numPr>
          <w:ilvl w:val="0"/>
          <w:numId w:val="1004"/>
        </w:numPr>
      </w:pPr>
      <w:r>
        <w:t xml:space="preserve">Shoot control-plane readiness gates (gate on ControlPlaneLoadBalancerReady=True)</w:t>
      </w:r>
    </w:p>
    <w:p>
      <w:pPr>
        <w:pStyle w:val="Compact"/>
        <w:numPr>
          <w:ilvl w:val="0"/>
          <w:numId w:val="1004"/>
        </w:numPr>
      </w:pPr>
      <w:r>
        <w:t xml:space="preserve">Prometheus alerts (fire when conditions flip False)</w:t>
      </w:r>
    </w:p>
    <w:p>
      <w:pPr>
        <w:pStyle w:val="Compact"/>
        <w:numPr>
          <w:ilvl w:val="0"/>
          <w:numId w:val="1004"/>
        </w:numPr>
      </w:pPr>
      <w:r>
        <w:t xml:space="preserve">Cluster health dashboards (LB Healthy / Degraded / Failed)</w:t>
      </w:r>
    </w:p>
    <w:p>
      <w:r>
        <w:pict>
          <v:rect style="width:0;height:1.5pt" o:hralign="center" o:hrstd="t" o:hr="t"/>
        </w:pict>
      </w:r>
    </w:p>
    <w:bookmarkEnd w:id="11"/>
    <w:bookmarkStart w:id="12" w:name="X5fed583713c0dd89b0af5976e25d3e22883576a"/>
    <w:p>
      <w:pPr>
        <w:pStyle w:val="Heading2"/>
      </w:pPr>
      <w:r>
        <w:t xml:space="preserve">CMP &amp; Infrastructure Production Requirements (from Network / CMP / Platform Teams)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 API availability SLA</w:t>
            </w:r>
          </w:p>
        </w:tc>
        <w:tc>
          <w:tcPr/>
          <w:p>
            <w:pPr>
              <w:pStyle w:val="Compact"/>
            </w:pPr>
            <w:r>
              <w:t xml:space="preserve">≥ 99.95%</w:t>
            </w:r>
          </w:p>
        </w:tc>
        <w:tc>
          <w:tcPr/>
          <w:p>
            <w:pPr>
              <w:pStyle w:val="Compact"/>
            </w:pPr>
            <w:r>
              <w:t xml:space="preserve">CMP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MTTR for provisioning failures</w:t>
            </w:r>
          </w:p>
        </w:tc>
        <w:tc>
          <w:tcPr/>
          <w:p>
            <w:pPr>
              <w:pStyle w:val="Compact"/>
            </w:pPr>
            <w:r>
              <w:t xml:space="preserve">&lt; 30 minutes</w:t>
            </w:r>
          </w:p>
        </w:tc>
        <w:tc>
          <w:tcPr/>
          <w:p>
            <w:pPr>
              <w:pStyle w:val="Compact"/>
            </w:pPr>
            <w:r>
              <w:t xml:space="preserve">CMP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availability</w:t>
            </w:r>
          </w:p>
        </w:tc>
        <w:tc>
          <w:tcPr/>
          <w:p>
            <w:pPr>
              <w:pStyle w:val="Compact"/>
            </w:pPr>
            <w:r>
              <w:t xml:space="preserve">No single CMP node failure breaks provisioning</w:t>
            </w:r>
          </w:p>
        </w:tc>
        <w:tc>
          <w:tcPr/>
          <w:p>
            <w:pPr>
              <w:pStyle w:val="Compact"/>
            </w:pPr>
            <w:r>
              <w:t xml:space="preserve">CMP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BIG-IP → Shoot worker node L3 reachability</w:t>
            </w:r>
          </w:p>
        </w:tc>
        <w:tc>
          <w:tcPr/>
          <w:p>
            <w:pPr>
              <w:pStyle w:val="Compact"/>
            </w:pPr>
            <w:r>
              <w:t xml:space="preserve">All NodePorts for LoadBalancer Services and control plane</w:t>
            </w:r>
          </w:p>
        </w:tc>
        <w:tc>
          <w:tcPr/>
          <w:p>
            <w:pPr>
              <w:pStyle w:val="Compact"/>
            </w:pPr>
            <w:r>
              <w:t xml:space="preserve">Network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 accessible from Seed cluster</w:t>
            </w:r>
          </w:p>
        </w:tc>
        <w:tc>
          <w:tcPr/>
          <w:p>
            <w:pPr>
              <w:pStyle w:val="Compact"/>
            </w:pPr>
            <w:r>
              <w:t xml:space="preserve">Egress HTTPS allowed</w:t>
            </w:r>
          </w:p>
        </w:tc>
        <w:tc>
          <w:tcPr/>
          <w:p>
            <w:pPr>
              <w:pStyle w:val="Compact"/>
            </w:pPr>
            <w:r>
              <w:t xml:space="preserve">Firewall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 accessible from all Shoot clusters</w:t>
            </w:r>
          </w:p>
        </w:tc>
        <w:tc>
          <w:tcPr/>
          <w:p>
            <w:pPr>
              <w:pStyle w:val="Compact"/>
            </w:pPr>
            <w:r>
              <w:t xml:space="preserve">Egress HTTPS allowed from each Shoot</w:t>
            </w:r>
          </w:p>
        </w:tc>
        <w:tc>
          <w:tcPr/>
          <w:p>
            <w:pPr>
              <w:pStyle w:val="Compact"/>
            </w:pPr>
            <w:r>
              <w:t xml:space="preserve">Firewall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certificate validity</w:t>
            </w:r>
          </w:p>
        </w:tc>
        <w:tc>
          <w:tcPr/>
          <w:p>
            <w:pPr>
              <w:pStyle w:val="Compact"/>
            </w:pPr>
            <w:r>
              <w:t xml:space="preserve">Valid cert or CA bundle configured</w:t>
            </w:r>
          </w:p>
        </w:tc>
        <w:tc>
          <w:tcPr/>
          <w:p>
            <w:pPr>
              <w:pStyle w:val="Compact"/>
            </w:pPr>
            <w:r>
              <w:t xml:space="preserve">Platform / CMP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VIP and VS quota</w:t>
            </w:r>
          </w:p>
        </w:tc>
        <w:tc>
          <w:tcPr/>
          <w:p>
            <w:pPr>
              <w:pStyle w:val="Compact"/>
            </w:pPr>
            <w:r>
              <w:t xml:space="preserve">Sized for all Shoots + app-plane Services</w:t>
            </w:r>
          </w:p>
        </w:tc>
        <w:tc>
          <w:tcPr/>
          <w:p>
            <w:pPr>
              <w:pStyle w:val="Compact"/>
            </w:pPr>
            <w:r>
              <w:t xml:space="preserve">Platform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 tenancy strategy</w:t>
            </w:r>
          </w:p>
        </w:tc>
        <w:tc>
          <w:tcPr/>
          <w:p>
            <w:pPr>
              <w:pStyle w:val="Compact"/>
            </w:pPr>
            <w:r>
              <w:t xml:space="preserve">Per-Shoot or shared project;</w:t>
            </w:r>
            <w:r>
              <w:t xml:space="preserve"> </w:t>
            </w:r>
            <w:r>
              <w:rPr>
                <w:rStyle w:val="VerbatimChar"/>
              </w:rPr>
              <w:t xml:space="preserve">vpcId</w:t>
            </w:r>
            <w:r>
              <w:t xml:space="preserve">/</w:t>
            </w:r>
            <w:r>
              <w:rPr>
                <w:rStyle w:val="VerbatimChar"/>
              </w:rPr>
              <w:t xml:space="preserve">networkId</w:t>
            </w:r>
            <w:r>
              <w:t xml:space="preserve">/</w:t>
            </w:r>
            <w:r>
              <w:rPr>
                <w:rStyle w:val="VerbatimChar"/>
              </w:rPr>
              <w:t xml:space="preserve">flavorId</w:t>
            </w:r>
            <w:r>
              <w:t xml:space="preserve"> </w:t>
            </w:r>
            <w:r>
              <w:t xml:space="preserve">documented</w:t>
            </w:r>
          </w:p>
        </w:tc>
        <w:tc>
          <w:tcPr/>
          <w:p>
            <w:pPr>
              <w:pStyle w:val="Compact"/>
            </w:pPr>
            <w:r>
              <w:t xml:space="preserve">Platform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 operational APIs</w:t>
            </w:r>
          </w:p>
        </w:tc>
        <w:tc>
          <w:tcPr/>
          <w:p>
            <w:pPr>
              <w:pStyle w:val="Compact"/>
            </w:pPr>
            <w:r>
              <w:t xml:space="preserve">List/delete orphaned VIPs and VSes; inspect VS pool health</w:t>
            </w:r>
          </w:p>
        </w:tc>
        <w:tc>
          <w:tcPr/>
          <w:p>
            <w:pPr>
              <w:pStyle w:val="Compact"/>
            </w:pPr>
            <w:r>
              <w:t xml:space="preserve">CMP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 metrics and logs</w:t>
            </w:r>
          </w:p>
        </w:tc>
        <w:tc>
          <w:tcPr/>
          <w:p>
            <w:pPr>
              <w:pStyle w:val="Compact"/>
            </w:pPr>
            <w:r>
              <w:t xml:space="preserve">Request latency, 5xx rate, quota rejections, request IDs</w:t>
            </w:r>
          </w:p>
        </w:tc>
        <w:tc>
          <w:tcPr/>
          <w:p>
            <w:pPr>
              <w:pStyle w:val="Compact"/>
            </w:pPr>
            <w:r>
              <w:t xml:space="preserve">CMP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Ce-Auth credential rotation</w:t>
            </w:r>
          </w:p>
        </w:tc>
        <w:tc>
          <w:tcPr/>
          <w:p>
            <w:pPr>
              <w:pStyle w:val="Compact"/>
            </w:pPr>
            <w:r>
              <w:t xml:space="preserve">Rotation procedure with zero downtime</w:t>
            </w:r>
          </w:p>
        </w:tc>
        <w:tc>
          <w:tcPr/>
          <w:p>
            <w:pPr>
              <w:pStyle w:val="Compact"/>
            </w:pPr>
            <w:r>
              <w:t xml:space="preserve">Platform / Ops 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external-dependency-on-cmp-team"/>
    <w:p>
      <w:pPr>
        <w:pStyle w:val="Heading2"/>
      </w:pPr>
      <w:r>
        <w:t xml:space="preserve">External Dependency on CMP Team</w:t>
      </w:r>
    </w:p>
    <w:p>
      <w:pPr>
        <w:pStyle w:val="FirstParagraph"/>
      </w:pPr>
      <w:r>
        <w:t xml:space="preserve">The following CMP v2.1 LBaaS API gaps are blockers or significant risks. CMP team engagement is required to address these before production go-live.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No per-member pool operations (add/remove single member)</w:t>
            </w:r>
          </w:p>
        </w:tc>
        <w:tc>
          <w:tcPr/>
          <w:p>
            <w:pPr>
              <w:pStyle w:val="Compact"/>
            </w:pPr>
            <w:r>
              <w:t xml:space="preserve">Every Node scale requires full VS delete-recreate, causing a traffic outage</w:t>
            </w:r>
          </w:p>
        </w:tc>
        <w:tc>
          <w:tcPr/>
          <w:p>
            <w:pPr>
              <w:pStyle w:val="Compact"/>
            </w:pPr>
            <w:r>
              <w:t xml:space="preserve">Critical / Blocker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No compute lookup by Node IP (</w:t>
            </w:r>
            <w:r>
              <w:rPr>
                <w:rStyle w:val="VerbatimChar"/>
              </w:rPr>
              <w:t xml:space="preserve">GET /computes?ip=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Pool members cannot be registered in a dynamic cluster without manual IP-to-compute-ID mapping</w:t>
            </w:r>
          </w:p>
        </w:tc>
        <w:tc>
          <w:tcPr/>
          <w:p>
            <w:pPr>
              <w:pStyle w:val="Compact"/>
            </w:pPr>
            <w:r>
              <w:t xml:space="preserve">Critical / Blocker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No BIG-IP partition support on LB/VS creation</w:t>
            </w:r>
          </w:p>
        </w:tc>
        <w:tc>
          <w:tcPr/>
          <w:p>
            <w:pPr>
              <w:pStyle w:val="Compact"/>
            </w:pPr>
            <w:r>
              <w:t xml:space="preserve">Multi-Shoot naming collisions; no tenant isolation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Async status enums (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operating_status</w:t>
            </w:r>
            <w:r>
              <w:t xml:space="preserve">) undocumented</w:t>
            </w:r>
          </w:p>
        </w:tc>
        <w:tc>
          <w:tcPr/>
          <w:p>
            <w:pPr>
              <w:pStyle w:val="Compact"/>
            </w:pPr>
            <w:r>
              <w:t xml:space="preserve">Reconciliation cannot reliably detect success vs. in-progress vs. failure</w:t>
            </w:r>
          </w:p>
        </w:tc>
        <w:tc>
          <w:tcPr/>
          <w:p>
            <w:pPr>
              <w:pStyle w:val="Compact"/>
            </w:pPr>
            <w:r>
              <w:t xml:space="preserve">Significant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No labels/tags on Virtual Server</w:t>
            </w:r>
          </w:p>
        </w:tc>
        <w:tc>
          <w:tcPr/>
          <w:p>
            <w:pPr>
              <w:pStyle w:val="Compact"/>
            </w:pPr>
            <w:r>
              <w:t xml:space="preserve">Orphaned resources after partial failures are hard to identify; idempotency is fragile</w:t>
            </w:r>
          </w:p>
        </w:tc>
        <w:tc>
          <w:tcPr/>
          <w:p>
            <w:pPr>
              <w:pStyle w:val="Compact"/>
            </w:pPr>
            <w:r>
              <w:t xml:space="preserve">Significant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Multi-port VIP behaviour undefined</w:t>
            </w:r>
          </w:p>
        </w:tc>
        <w:tc>
          <w:tcPr/>
          <w:p>
            <w:pPr>
              <w:pStyle w:val="Compact"/>
            </w:pPr>
            <w:r>
              <w:t xml:space="preserve">Multi-port Services may behave unpredictably</w:t>
            </w:r>
          </w:p>
        </w:tc>
        <w:tc>
          <w:tcPr/>
          <w:p>
            <w:pPr>
              <w:pStyle w:val="Compact"/>
            </w:pPr>
            <w:r>
              <w:t xml:space="preserve">Significant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C-3</w:t>
            </w:r>
          </w:p>
        </w:tc>
        <w:tc>
          <w:tcPr/>
          <w:p>
            <w:pPr>
              <w:pStyle w:val="Compact"/>
            </w:pPr>
            <w:r>
              <w:t xml:space="preserve">No VS update API — delete-recreate required (caused by A1)</w:t>
            </w:r>
          </w:p>
        </w:tc>
        <w:tc>
          <w:tcPr/>
          <w:p>
            <w:pPr>
              <w:pStyle w:val="Compact"/>
            </w:pPr>
            <w:r>
              <w:t xml:space="preserve">Brief traffic drop on every Node scale event</w:t>
            </w:r>
          </w:p>
        </w:tc>
        <w:tc>
          <w:tcPr/>
          <w:p>
            <w:pPr>
              <w:pStyle w:val="Compact"/>
            </w:pPr>
            <w:r>
              <w:t xml:space="preserve">Blocked until A1 resolved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roduction-readiness-criteria"/>
    <w:p>
      <w:pPr>
        <w:pStyle w:val="Heading2"/>
      </w:pPr>
      <w:r>
        <w:t xml:space="preserve">Production Readiness Criteria</w:t>
      </w:r>
    </w:p>
    <w:p>
      <w:pPr>
        <w:pStyle w:val="Compact"/>
        <w:numPr>
          <w:ilvl w:val="0"/>
          <w:numId w:val="1005"/>
        </w:numPr>
      </w:pPr>
      <w:r>
        <w:t xml:space="preserve">Seed Ingress VIP is provisioned and stable</w:t>
      </w:r>
    </w:p>
    <w:p>
      <w:pPr>
        <w:pStyle w:val="Compact"/>
        <w:numPr>
          <w:ilvl w:val="0"/>
          <w:numId w:val="1006"/>
        </w:numPr>
      </w:pPr>
      <w:r>
        <w:t xml:space="preserve">First Shoot provisioned end-to-end with reachable kube-apiserver via VIP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ControlPlaneLoadBalancerReady=True</w:t>
      </w:r>
      <w:r>
        <w:t xml:space="preserve"> </w:t>
      </w:r>
      <w:r>
        <w:t xml:space="preserve">observable in status</w:t>
      </w:r>
    </w:p>
    <w:p>
      <w:pPr>
        <w:pStyle w:val="Compact"/>
        <w:numPr>
          <w:ilvl w:val="0"/>
          <w:numId w:val="1008"/>
        </w:numPr>
      </w:pPr>
      <w:r>
        <w:t xml:space="preserve">Tenant LoadBalancer Services receive VIPs (app-plane LB validated)</w:t>
      </w:r>
    </w:p>
    <w:p>
      <w:pPr>
        <w:pStyle w:val="Compact"/>
        <w:numPr>
          <w:ilvl w:val="0"/>
          <w:numId w:val="1009"/>
        </w:numPr>
      </w:pPr>
      <w:r>
        <w:t xml:space="preserve">Node scale event keeps pool members in sync without breaking VIP</w:t>
      </w:r>
    </w:p>
    <w:p>
      <w:pPr>
        <w:pStyle w:val="Compact"/>
        <w:numPr>
          <w:ilvl w:val="0"/>
          <w:numId w:val="1010"/>
        </w:numPr>
      </w:pPr>
      <w:r>
        <w:t xml:space="preserve">Shoot deletion cleans up all CMP resources (no orphaned VIPs)</w:t>
      </w:r>
    </w:p>
    <w:p>
      <w:pPr>
        <w:pStyle w:val="Compact"/>
        <w:numPr>
          <w:ilvl w:val="0"/>
          <w:numId w:val="1011"/>
        </w:numPr>
      </w:pPr>
      <w:r>
        <w:t xml:space="preserve">CMP accessible from Seed and all Shoot networks (I-2, I-3 — Network / Firewall team)</w:t>
      </w:r>
    </w:p>
    <w:p>
      <w:pPr>
        <w:pStyle w:val="Compact"/>
        <w:numPr>
          <w:ilvl w:val="0"/>
          <w:numId w:val="1012"/>
        </w:numPr>
      </w:pPr>
      <w:r>
        <w:t xml:space="preserve">BIG-IP → Node network validated (I-1 — Network team)</w:t>
      </w:r>
    </w:p>
    <w:p>
      <w:pPr>
        <w:pStyle w:val="Compact"/>
        <w:numPr>
          <w:ilvl w:val="0"/>
          <w:numId w:val="1013"/>
        </w:numPr>
      </w:pPr>
      <w:r>
        <w:t xml:space="preserve">CMP tenancy strategy documented and credentials provisioned (I-4, I-5 — Platform Architecture / Ops team)</w:t>
      </w:r>
    </w:p>
    <w:p>
      <w:pPr>
        <w:pStyle w:val="Compact"/>
        <w:numPr>
          <w:ilvl w:val="0"/>
          <w:numId w:val="1014"/>
        </w:numPr>
      </w:pPr>
      <w:r>
        <w:t xml:space="preserve">CMP per-member pool operations API available (A1 — CMP team)</w:t>
      </w:r>
    </w:p>
    <w:p>
      <w:pPr>
        <w:pStyle w:val="Compact"/>
        <w:numPr>
          <w:ilvl w:val="0"/>
          <w:numId w:val="1015"/>
        </w:numPr>
      </w:pPr>
      <w:r>
        <w:t xml:space="preserve">CMP compute lookup by Node IP API available (A2 — CMP team)</w:t>
      </w:r>
    </w:p>
    <w:p>
      <w:pPr>
        <w:pStyle w:val="Compact"/>
        <w:numPr>
          <w:ilvl w:val="0"/>
          <w:numId w:val="1016"/>
        </w:numPr>
      </w:pPr>
      <w:r>
        <w:t xml:space="preserve">CMP BIG-IP partition support confirmed (A3 — CMP team)</w:t>
      </w:r>
    </w:p>
    <w:p>
      <w:pPr>
        <w:pStyle w:val="Compact"/>
        <w:numPr>
          <w:ilvl w:val="0"/>
          <w:numId w:val="1017"/>
        </w:numPr>
      </w:pPr>
      <w:r>
        <w:t xml:space="preserve">CMP async status enums documented (A4 — CMP team)</w:t>
      </w:r>
    </w:p>
    <w:p>
      <w:pPr>
        <w:pStyle w:val="Compact"/>
        <w:numPr>
          <w:ilvl w:val="0"/>
          <w:numId w:val="1018"/>
        </w:numPr>
      </w:pPr>
      <w:r>
        <w:t xml:space="preserve">CMP VS update API available (C-3 — CMP team, follows A1)</w:t>
      </w:r>
    </w:p>
    <w:p>
      <w:pPr>
        <w:pStyle w:val="Compact"/>
        <w:numPr>
          <w:ilvl w:val="0"/>
          <w:numId w:val="1019"/>
        </w:numPr>
      </w:pPr>
      <w:r>
        <w:t xml:space="preserve">Production design signed off (I-6 — Product team)</w:t>
      </w:r>
    </w:p>
    <w:p>
      <w:pPr>
        <w:pStyle w:val="Compact"/>
        <w:numPr>
          <w:ilvl w:val="0"/>
          <w:numId w:val="1020"/>
        </w:numPr>
      </w:pPr>
      <w:r>
        <w:t xml:space="preserve">Node scale drill and Shoot migration drill succeed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2026-04-27T08:31:03Z</dcterms:created>
  <dcterms:modified xsi:type="dcterms:W3CDTF">2026-04-27T08:31:03Z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