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3523" w:rsidRDefault="00193523" w:rsidP="00193523">
      <w:pPr>
        <w:pStyle w:val="Balk2"/>
        <w:rPr>
          <w:lang w:val="tr-TR"/>
        </w:rPr>
      </w:pPr>
      <w:r>
        <w:rPr>
          <w:lang w:val="tr-TR"/>
        </w:rPr>
        <w:t>Motivasyon</w:t>
      </w:r>
    </w:p>
    <w:p w:rsidR="00F64743" w:rsidRDefault="00193523" w:rsidP="00F64743">
      <w:pPr>
        <w:rPr>
          <w:lang w:val="tr-TR"/>
        </w:rPr>
      </w:pPr>
      <w:r>
        <w:rPr>
          <w:lang w:val="tr-TR"/>
        </w:rPr>
        <w:t xml:space="preserve">Motor sürücü devresinde oluşan güç kayıpları motor sürücü üzerinde termal güç olarak kendini gösterir. Bunun sonucunda motor sürücü kartının sıcaklığı artabilir ve sürücü operasyonun aksatabilir, </w:t>
      </w:r>
      <w:proofErr w:type="spellStart"/>
      <w:r>
        <w:rPr>
          <w:lang w:val="tr-TR"/>
        </w:rPr>
        <w:t>komponentlere</w:t>
      </w:r>
      <w:proofErr w:type="spellEnd"/>
      <w:r>
        <w:rPr>
          <w:lang w:val="tr-TR"/>
        </w:rPr>
        <w:t xml:space="preserve"> kalıcı zararlar verebilir. Güç kayıplarından oluşan termal enerjiyi efektif bir şekilde dışarı atabilmek için soğutucu kullanılmaktadır. Soğutucunun fiziksel özellikleri burada önem arz etmektedir. Gerektiğinden uzun yapılan soğutucu motorun boyunu artırmakta, güç yoğunluğunu azaltmaktadır. Kısa yapılan soğutucu ise operasyonu risk altına almaktadır. Optimizasyonu sağlamak için sonlu eleman analizi yapılmış ve deneyle karşılaştırılmıştır. </w:t>
      </w:r>
    </w:p>
    <w:p w:rsidR="00193523" w:rsidRDefault="00F64743" w:rsidP="00F64743">
      <w:pPr>
        <w:pStyle w:val="Balk2"/>
        <w:rPr>
          <w:lang w:val="tr-TR"/>
        </w:rPr>
      </w:pPr>
      <w:r>
        <w:rPr>
          <w:lang w:val="tr-TR"/>
        </w:rPr>
        <w:t>Toplu Öğeli Devre Analizi</w:t>
      </w:r>
    </w:p>
    <w:p w:rsidR="00F64743" w:rsidRPr="00F64743" w:rsidRDefault="00F64743" w:rsidP="00F64743">
      <w:pPr>
        <w:rPr>
          <w:lang w:val="tr-TR"/>
        </w:rPr>
      </w:pPr>
    </w:p>
    <w:p w:rsidR="00193523" w:rsidRDefault="00193523" w:rsidP="00193523">
      <w:pPr>
        <w:pStyle w:val="Balk2"/>
        <w:rPr>
          <w:lang w:val="tr-TR"/>
        </w:rPr>
      </w:pPr>
      <w:r>
        <w:rPr>
          <w:lang w:val="tr-TR"/>
        </w:rPr>
        <w:t xml:space="preserve">Konveksiyon katsayısının hesaplanması </w:t>
      </w:r>
    </w:p>
    <w:p w:rsidR="00193523" w:rsidRDefault="00193523" w:rsidP="00193523">
      <w:pPr>
        <w:rPr>
          <w:lang w:val="tr-TR"/>
        </w:rPr>
      </w:pPr>
      <w:r>
        <w:rPr>
          <w:lang w:val="tr-TR"/>
        </w:rPr>
        <w:t xml:space="preserve">Konveksiyon katsayısı soğutucun termal direncini hesaplamak için gereklidir. </w:t>
      </w:r>
    </w:p>
    <w:p w:rsidR="00193523" w:rsidRPr="00193523" w:rsidRDefault="008C6ED7" w:rsidP="00193523">
      <w:pPr>
        <w:rPr>
          <w:rFonts w:eastAsiaTheme="minorEastAsia"/>
          <w:lang w:val="tr-TR"/>
        </w:rPr>
      </w:pPr>
      <m:oMathPara>
        <m:oMath>
          <m:sSub>
            <m:sSubPr>
              <m:ctrlPr>
                <w:rPr>
                  <w:rFonts w:ascii="Cambria Math" w:hAnsi="Cambria Math"/>
                  <w:i/>
                  <w:lang w:val="tr-TR"/>
                </w:rPr>
              </m:ctrlPr>
            </m:sSubPr>
            <m:e>
              <m:r>
                <w:rPr>
                  <w:rFonts w:ascii="Cambria Math" w:hAnsi="Cambria Math"/>
                  <w:lang w:val="tr-TR"/>
                </w:rPr>
                <m:t>R</m:t>
              </m:r>
            </m:e>
            <m:sub>
              <m:r>
                <w:rPr>
                  <w:rFonts w:ascii="Cambria Math" w:hAnsi="Cambria Math"/>
                  <w:lang w:val="tr-TR"/>
                </w:rPr>
                <m:t>s</m:t>
              </m:r>
            </m:sub>
          </m:sSub>
          <m:r>
            <w:rPr>
              <w:rFonts w:ascii="Cambria Math" w:hAnsi="Cambria Math"/>
              <w:lang w:val="tr-TR"/>
            </w:rPr>
            <m:t xml:space="preserve">= </m:t>
          </m:r>
          <m:f>
            <m:fPr>
              <m:ctrlPr>
                <w:rPr>
                  <w:rFonts w:ascii="Cambria Math" w:hAnsi="Cambria Math"/>
                  <w:i/>
                  <w:lang w:val="tr-TR"/>
                </w:rPr>
              </m:ctrlPr>
            </m:fPr>
            <m:num>
              <m:r>
                <w:rPr>
                  <w:rFonts w:ascii="Cambria Math" w:hAnsi="Cambria Math"/>
                  <w:lang w:val="tr-TR"/>
                </w:rPr>
                <m:t>1</m:t>
              </m:r>
            </m:num>
            <m:den>
              <m:r>
                <w:rPr>
                  <w:rFonts w:ascii="Cambria Math" w:hAnsi="Cambria Math"/>
                  <w:lang w:val="tr-TR"/>
                </w:rPr>
                <m:t>(</m:t>
              </m:r>
              <m:sSub>
                <m:sSubPr>
                  <m:ctrlPr>
                    <w:rPr>
                      <w:rFonts w:ascii="Cambria Math" w:hAnsi="Cambria Math"/>
                      <w:i/>
                      <w:lang w:val="tr-TR"/>
                    </w:rPr>
                  </m:ctrlPr>
                </m:sSubPr>
                <m:e>
                  <m:r>
                    <w:rPr>
                      <w:rFonts w:ascii="Cambria Math" w:hAnsi="Cambria Math"/>
                      <w:lang w:val="tr-TR"/>
                    </w:rPr>
                    <m:t>A</m:t>
                  </m:r>
                </m:e>
                <m:sub>
                  <m:r>
                    <w:rPr>
                      <w:rFonts w:ascii="Cambria Math" w:hAnsi="Cambria Math"/>
                      <w:lang w:val="tr-TR"/>
                    </w:rPr>
                    <m:t>taban</m:t>
                  </m:r>
                </m:sub>
              </m:sSub>
              <m:r>
                <w:rPr>
                  <w:rFonts w:ascii="Cambria Math" w:hAnsi="Cambria Math"/>
                  <w:lang w:val="tr-TR"/>
                </w:rPr>
                <m:t>+</m:t>
              </m:r>
              <m:sSub>
                <m:sSubPr>
                  <m:ctrlPr>
                    <w:rPr>
                      <w:rFonts w:ascii="Cambria Math" w:hAnsi="Cambria Math"/>
                      <w:i/>
                      <w:lang w:val="tr-TR"/>
                    </w:rPr>
                  </m:ctrlPr>
                </m:sSubPr>
                <m:e>
                  <m:r>
                    <w:rPr>
                      <w:rFonts w:ascii="Cambria Math" w:hAnsi="Cambria Math"/>
                      <w:lang w:val="tr-TR"/>
                    </w:rPr>
                    <m:t>N</m:t>
                  </m:r>
                </m:e>
                <m:sub>
                  <m:r>
                    <w:rPr>
                      <w:rFonts w:ascii="Cambria Math" w:hAnsi="Cambria Math"/>
                      <w:lang w:val="tr-TR"/>
                    </w:rPr>
                    <m:t>kanat</m:t>
                  </m:r>
                </m:sub>
              </m:sSub>
              <m:sSub>
                <m:sSubPr>
                  <m:ctrlPr>
                    <w:rPr>
                      <w:rFonts w:ascii="Cambria Math" w:hAnsi="Cambria Math"/>
                      <w:i/>
                      <w:lang w:val="tr-TR"/>
                    </w:rPr>
                  </m:ctrlPr>
                </m:sSubPr>
                <m:e>
                  <m:r>
                    <w:rPr>
                      <w:rFonts w:ascii="Cambria Math" w:hAnsi="Cambria Math"/>
                      <w:lang w:val="tr-TR"/>
                    </w:rPr>
                    <m:t>η</m:t>
                  </m:r>
                </m:e>
                <m:sub>
                  <m:r>
                    <w:rPr>
                      <w:rFonts w:ascii="Cambria Math" w:hAnsi="Cambria Math"/>
                      <w:lang w:val="tr-TR"/>
                    </w:rPr>
                    <m:t>kanat</m:t>
                  </m:r>
                </m:sub>
              </m:sSub>
              <m:sSub>
                <m:sSubPr>
                  <m:ctrlPr>
                    <w:rPr>
                      <w:rFonts w:ascii="Cambria Math" w:hAnsi="Cambria Math"/>
                      <w:i/>
                      <w:lang w:val="tr-TR"/>
                    </w:rPr>
                  </m:ctrlPr>
                </m:sSubPr>
                <m:e>
                  <m:r>
                    <w:rPr>
                      <w:rFonts w:ascii="Cambria Math" w:hAnsi="Cambria Math"/>
                      <w:lang w:val="tr-TR"/>
                    </w:rPr>
                    <m:t>A</m:t>
                  </m:r>
                </m:e>
                <m:sub>
                  <m:r>
                    <w:rPr>
                      <w:rFonts w:ascii="Cambria Math" w:hAnsi="Cambria Math"/>
                      <w:lang w:val="tr-TR"/>
                    </w:rPr>
                    <m:t>kanat</m:t>
                  </m:r>
                </m:sub>
              </m:sSub>
              <m:r>
                <w:rPr>
                  <w:rFonts w:ascii="Cambria Math" w:hAnsi="Cambria Math"/>
                  <w:lang w:val="tr-TR"/>
                </w:rPr>
                <m:t>) h</m:t>
              </m:r>
            </m:den>
          </m:f>
        </m:oMath>
      </m:oMathPara>
    </w:p>
    <w:p w:rsidR="00193523" w:rsidRDefault="00193523" w:rsidP="00193523">
      <w:pPr>
        <w:rPr>
          <w:lang w:val="tr-TR"/>
        </w:rPr>
      </w:pPr>
      <w:r>
        <w:rPr>
          <w:lang w:val="tr-TR"/>
        </w:rPr>
        <w:t xml:space="preserve">Konveksiyon katsayısı </w:t>
      </w:r>
      <w:r w:rsidR="00280B43">
        <w:rPr>
          <w:lang w:val="tr-TR"/>
        </w:rPr>
        <w:t xml:space="preserve">soğutucunun fiziksel özelliklerinden yanı sıra ortamın maddesel özelliklerine de bağlıdır. </w:t>
      </w:r>
    </w:p>
    <w:p w:rsidR="00280B43" w:rsidRPr="00280B43" w:rsidRDefault="00280B43" w:rsidP="00193523">
      <w:pPr>
        <w:rPr>
          <w:rFonts w:eastAsiaTheme="minorEastAsia"/>
          <w:lang w:val="tr-TR"/>
        </w:rPr>
      </w:pPr>
      <m:oMathPara>
        <m:oMath>
          <m:r>
            <w:rPr>
              <w:rFonts w:ascii="Cambria Math" w:hAnsi="Cambria Math"/>
              <w:lang w:val="tr-TR"/>
            </w:rPr>
            <m:t>h=</m:t>
          </m:r>
          <m:sSub>
            <m:sSubPr>
              <m:ctrlPr>
                <w:rPr>
                  <w:rFonts w:ascii="Cambria Math" w:hAnsi="Cambria Math"/>
                  <w:i/>
                  <w:lang w:val="tr-TR"/>
                </w:rPr>
              </m:ctrlPr>
            </m:sSubPr>
            <m:e>
              <m:r>
                <w:rPr>
                  <w:rFonts w:ascii="Cambria Math" w:hAnsi="Cambria Math"/>
                  <w:lang w:val="tr-TR"/>
                </w:rPr>
                <m:t>Nu</m:t>
              </m:r>
            </m:e>
            <m:sub>
              <m:r>
                <w:rPr>
                  <w:rFonts w:ascii="Cambria Math" w:hAnsi="Cambria Math"/>
                  <w:lang w:val="tr-TR"/>
                </w:rPr>
                <m:t>b</m:t>
              </m:r>
            </m:sub>
          </m:sSub>
          <m:f>
            <m:fPr>
              <m:ctrlPr>
                <w:rPr>
                  <w:rFonts w:ascii="Cambria Math" w:hAnsi="Cambria Math"/>
                  <w:i/>
                  <w:lang w:val="tr-TR"/>
                </w:rPr>
              </m:ctrlPr>
            </m:fPr>
            <m:num>
              <m:sSub>
                <m:sSubPr>
                  <m:ctrlPr>
                    <w:rPr>
                      <w:rFonts w:ascii="Cambria Math" w:hAnsi="Cambria Math"/>
                      <w:i/>
                      <w:lang w:val="tr-TR"/>
                    </w:rPr>
                  </m:ctrlPr>
                </m:sSubPr>
                <m:e>
                  <m:r>
                    <w:rPr>
                      <w:rFonts w:ascii="Cambria Math" w:hAnsi="Cambria Math"/>
                      <w:lang w:val="tr-TR"/>
                    </w:rPr>
                    <m:t>k</m:t>
                  </m:r>
                </m:e>
                <m:sub>
                  <m:r>
                    <w:rPr>
                      <w:rFonts w:ascii="Cambria Math" w:hAnsi="Cambria Math"/>
                      <w:lang w:val="tr-TR"/>
                    </w:rPr>
                    <m:t>akışkan</m:t>
                  </m:r>
                </m:sub>
              </m:sSub>
            </m:num>
            <m:den>
              <m:r>
                <w:rPr>
                  <w:rFonts w:ascii="Cambria Math" w:hAnsi="Cambria Math"/>
                  <w:lang w:val="tr-TR"/>
                </w:rPr>
                <m:t>b</m:t>
              </m:r>
            </m:den>
          </m:f>
        </m:oMath>
      </m:oMathPara>
    </w:p>
    <w:p w:rsidR="00280B43" w:rsidRPr="009C74F0" w:rsidRDefault="008C6ED7" w:rsidP="00193523">
      <w:pPr>
        <w:rPr>
          <w:rFonts w:eastAsiaTheme="minorEastAsia"/>
          <w:lang w:val="tr-TR"/>
        </w:rPr>
      </w:pPr>
      <m:oMathPara>
        <m:oMath>
          <m:sSub>
            <m:sSubPr>
              <m:ctrlPr>
                <w:rPr>
                  <w:rFonts w:ascii="Cambria Math" w:eastAsiaTheme="minorEastAsia" w:hAnsi="Cambria Math"/>
                  <w:i/>
                  <w:lang w:val="tr-TR"/>
                </w:rPr>
              </m:ctrlPr>
            </m:sSubPr>
            <m:e>
              <m:r>
                <w:rPr>
                  <w:rFonts w:ascii="Cambria Math" w:eastAsiaTheme="minorEastAsia" w:hAnsi="Cambria Math"/>
                  <w:lang w:val="tr-TR"/>
                </w:rPr>
                <m:t>Nu</m:t>
              </m:r>
            </m:e>
            <m:sub>
              <m:r>
                <w:rPr>
                  <w:rFonts w:ascii="Cambria Math" w:eastAsiaTheme="minorEastAsia" w:hAnsi="Cambria Math"/>
                  <w:lang w:val="tr-TR"/>
                </w:rPr>
                <m:t>b</m:t>
              </m:r>
            </m:sub>
          </m:sSub>
          <m:r>
            <w:rPr>
              <w:rFonts w:ascii="Cambria Math" w:eastAsiaTheme="minorEastAsia" w:hAnsi="Cambria Math"/>
              <w:lang w:val="tr-TR"/>
            </w:rPr>
            <m:t>=</m:t>
          </m:r>
          <m:sSup>
            <m:sSupPr>
              <m:ctrlPr>
                <w:rPr>
                  <w:rFonts w:ascii="Cambria Math" w:hAnsi="Cambria Math"/>
                  <w:i/>
                  <w:lang w:val="tr-TR"/>
                </w:rPr>
              </m:ctrlPr>
            </m:sSupPr>
            <m:e>
              <m:r>
                <w:rPr>
                  <w:rFonts w:ascii="Cambria Math" w:hAnsi="Cambria Math"/>
                  <w:lang w:val="tr-TR"/>
                </w:rPr>
                <m:t>(</m:t>
              </m:r>
              <m:f>
                <m:fPr>
                  <m:ctrlPr>
                    <w:rPr>
                      <w:rFonts w:ascii="Cambria Math" w:hAnsi="Cambria Math"/>
                      <w:i/>
                      <w:lang w:val="tr-TR"/>
                    </w:rPr>
                  </m:ctrlPr>
                </m:fPr>
                <m:num>
                  <m:r>
                    <w:rPr>
                      <w:rFonts w:ascii="Cambria Math" w:hAnsi="Cambria Math"/>
                      <w:lang w:val="tr-TR"/>
                    </w:rPr>
                    <m:t>1</m:t>
                  </m:r>
                </m:num>
                <m:den>
                  <m:sSup>
                    <m:sSupPr>
                      <m:ctrlPr>
                        <w:rPr>
                          <w:rFonts w:ascii="Cambria Math" w:hAnsi="Cambria Math"/>
                          <w:i/>
                          <w:lang w:val="tr-TR"/>
                        </w:rPr>
                      </m:ctrlPr>
                    </m:sSupPr>
                    <m:e>
                      <m:r>
                        <w:rPr>
                          <w:rFonts w:ascii="Cambria Math" w:hAnsi="Cambria Math"/>
                          <w:lang w:val="tr-TR"/>
                        </w:rPr>
                        <m:t>(</m:t>
                      </m:r>
                      <m:f>
                        <m:fPr>
                          <m:ctrlPr>
                            <w:rPr>
                              <w:rFonts w:ascii="Cambria Math" w:hAnsi="Cambria Math"/>
                              <w:i/>
                              <w:lang w:val="tr-TR"/>
                            </w:rPr>
                          </m:ctrlPr>
                        </m:fPr>
                        <m:num>
                          <m:r>
                            <w:rPr>
                              <w:rFonts w:ascii="Cambria Math" w:hAnsi="Cambria Math"/>
                              <w:lang w:val="tr-TR"/>
                            </w:rPr>
                            <m:t>Re Pr</m:t>
                          </m:r>
                        </m:num>
                        <m:den>
                          <m:r>
                            <w:rPr>
                              <w:rFonts w:ascii="Cambria Math" w:hAnsi="Cambria Math"/>
                              <w:lang w:val="tr-TR"/>
                            </w:rPr>
                            <m:t>2</m:t>
                          </m:r>
                        </m:den>
                      </m:f>
                      <m:r>
                        <w:rPr>
                          <w:rFonts w:ascii="Cambria Math" w:hAnsi="Cambria Math"/>
                          <w:lang w:val="tr-TR"/>
                        </w:rPr>
                        <m:t>)</m:t>
                      </m:r>
                    </m:e>
                    <m:sup>
                      <m:r>
                        <w:rPr>
                          <w:rFonts w:ascii="Cambria Math" w:hAnsi="Cambria Math"/>
                          <w:lang w:val="tr-TR"/>
                        </w:rPr>
                        <m:t>3</m:t>
                      </m:r>
                    </m:sup>
                  </m:sSup>
                </m:den>
              </m:f>
              <m:r>
                <w:rPr>
                  <w:rFonts w:ascii="Cambria Math" w:hAnsi="Cambria Math"/>
                  <w:lang w:val="tr-TR"/>
                </w:rPr>
                <m:t>+</m:t>
              </m:r>
              <m:f>
                <m:fPr>
                  <m:ctrlPr>
                    <w:rPr>
                      <w:rFonts w:ascii="Cambria Math" w:hAnsi="Cambria Math"/>
                      <w:i/>
                      <w:lang w:val="tr-TR"/>
                    </w:rPr>
                  </m:ctrlPr>
                </m:fPr>
                <m:num>
                  <m:r>
                    <w:rPr>
                      <w:rFonts w:ascii="Cambria Math" w:hAnsi="Cambria Math"/>
                      <w:lang w:val="tr-TR"/>
                    </w:rPr>
                    <m:t>1</m:t>
                  </m:r>
                </m:num>
                <m:den>
                  <m:r>
                    <w:rPr>
                      <w:rFonts w:ascii="Cambria Math" w:hAnsi="Cambria Math"/>
                      <w:lang w:val="tr-TR"/>
                    </w:rPr>
                    <m:t>(</m:t>
                  </m:r>
                  <m:sSup>
                    <m:sSupPr>
                      <m:ctrlPr>
                        <w:rPr>
                          <w:rFonts w:ascii="Cambria Math" w:hAnsi="Cambria Math"/>
                          <w:i/>
                          <w:lang w:val="tr-TR"/>
                        </w:rPr>
                      </m:ctrlPr>
                    </m:sSupPr>
                    <m:e>
                      <m:r>
                        <w:rPr>
                          <w:rFonts w:ascii="Cambria Math" w:hAnsi="Cambria Math"/>
                          <w:lang w:val="tr-TR"/>
                        </w:rPr>
                        <m:t xml:space="preserve">0.664√Re </m:t>
                      </m:r>
                      <m:sSup>
                        <m:sSupPr>
                          <m:ctrlPr>
                            <w:rPr>
                              <w:rFonts w:ascii="Cambria Math" w:hAnsi="Cambria Math"/>
                              <w:i/>
                              <w:lang w:val="tr-TR"/>
                            </w:rPr>
                          </m:ctrlPr>
                        </m:sSupPr>
                        <m:e>
                          <m:r>
                            <w:rPr>
                              <w:rFonts w:ascii="Cambria Math" w:hAnsi="Cambria Math"/>
                              <w:lang w:val="tr-TR"/>
                            </w:rPr>
                            <m:t>Pr</m:t>
                          </m:r>
                        </m:e>
                        <m:sup>
                          <m:r>
                            <w:rPr>
                              <w:rFonts w:ascii="Cambria Math" w:hAnsi="Cambria Math"/>
                              <w:lang w:val="tr-TR"/>
                            </w:rPr>
                            <m:t>0.33</m:t>
                          </m:r>
                        </m:sup>
                      </m:sSup>
                      <m:r>
                        <w:rPr>
                          <w:rFonts w:ascii="Cambria Math" w:hAnsi="Cambria Math"/>
                          <w:lang w:val="tr-TR"/>
                        </w:rPr>
                        <m:t>√(1+</m:t>
                      </m:r>
                      <m:f>
                        <m:fPr>
                          <m:ctrlPr>
                            <w:rPr>
                              <w:rFonts w:ascii="Cambria Math" w:hAnsi="Cambria Math"/>
                              <w:i/>
                              <w:lang w:val="tr-TR"/>
                            </w:rPr>
                          </m:ctrlPr>
                        </m:fPr>
                        <m:num>
                          <m:r>
                            <w:rPr>
                              <w:rFonts w:ascii="Cambria Math" w:hAnsi="Cambria Math"/>
                              <w:lang w:val="tr-TR"/>
                            </w:rPr>
                            <m:t>3.65</m:t>
                          </m:r>
                        </m:num>
                        <m:den>
                          <m:r>
                            <w:rPr>
                              <w:rFonts w:ascii="Cambria Math" w:hAnsi="Cambria Math"/>
                              <w:lang w:val="tr-TR"/>
                            </w:rPr>
                            <m:t>√Re</m:t>
                          </m:r>
                        </m:den>
                      </m:f>
                      <m:r>
                        <w:rPr>
                          <w:rFonts w:ascii="Cambria Math" w:hAnsi="Cambria Math"/>
                          <w:lang w:val="tr-TR"/>
                        </w:rPr>
                        <m:t>))</m:t>
                      </m:r>
                    </m:e>
                    <m:sup>
                      <m:r>
                        <w:rPr>
                          <w:rFonts w:ascii="Cambria Math" w:hAnsi="Cambria Math"/>
                          <w:lang w:val="tr-TR"/>
                        </w:rPr>
                        <m:t>3</m:t>
                      </m:r>
                    </m:sup>
                  </m:sSup>
                </m:den>
              </m:f>
              <m:r>
                <w:rPr>
                  <w:rFonts w:ascii="Cambria Math" w:hAnsi="Cambria Math"/>
                  <w:lang w:val="tr-TR"/>
                </w:rPr>
                <m:t>)</m:t>
              </m:r>
            </m:e>
            <m:sup>
              <m:r>
                <w:rPr>
                  <w:rFonts w:ascii="Cambria Math" w:hAnsi="Cambria Math"/>
                  <w:lang w:val="tr-TR"/>
                </w:rPr>
                <m:t>-0.33</m:t>
              </m:r>
            </m:sup>
          </m:sSup>
        </m:oMath>
      </m:oMathPara>
    </w:p>
    <w:p w:rsidR="009C74F0" w:rsidRPr="009C74F0" w:rsidRDefault="009C74F0" w:rsidP="00193523">
      <w:pPr>
        <w:rPr>
          <w:rFonts w:eastAsiaTheme="minorEastAsia"/>
          <w:lang w:val="tr-TR"/>
        </w:rPr>
      </w:pPr>
      <m:oMathPara>
        <m:oMath>
          <m:r>
            <w:rPr>
              <w:rFonts w:ascii="Cambria Math" w:hAnsi="Cambria Math"/>
              <w:lang w:val="tr-TR"/>
            </w:rPr>
            <m:t xml:space="preserve">Pr = </m:t>
          </m:r>
          <m:f>
            <m:fPr>
              <m:ctrlPr>
                <w:rPr>
                  <w:rFonts w:ascii="Cambria Math" w:hAnsi="Cambria Math"/>
                  <w:i/>
                  <w:lang w:val="tr-TR"/>
                </w:rPr>
              </m:ctrlPr>
            </m:fPr>
            <m:num>
              <m:sSub>
                <m:sSubPr>
                  <m:ctrlPr>
                    <w:rPr>
                      <w:rFonts w:ascii="Cambria Math" w:hAnsi="Cambria Math"/>
                      <w:i/>
                      <w:lang w:val="tr-TR"/>
                    </w:rPr>
                  </m:ctrlPr>
                </m:sSubPr>
                <m:e>
                  <m:r>
                    <w:rPr>
                      <w:rFonts w:ascii="Cambria Math" w:hAnsi="Cambria Math"/>
                      <w:lang w:val="tr-TR"/>
                    </w:rPr>
                    <m:t>μ</m:t>
                  </m:r>
                </m:e>
                <m:sub>
                  <m:r>
                    <w:rPr>
                      <w:rFonts w:ascii="Cambria Math" w:hAnsi="Cambria Math"/>
                      <w:lang w:val="tr-TR"/>
                    </w:rPr>
                    <m:t>hava</m:t>
                  </m:r>
                </m:sub>
              </m:sSub>
            </m:num>
            <m:den>
              <m:r>
                <w:rPr>
                  <w:rFonts w:ascii="Cambria Math" w:hAnsi="Cambria Math"/>
                  <w:lang w:val="tr-TR"/>
                </w:rPr>
                <m:t>k</m:t>
              </m:r>
            </m:den>
          </m:f>
          <m:sSub>
            <m:sSubPr>
              <m:ctrlPr>
                <w:rPr>
                  <w:rFonts w:ascii="Cambria Math" w:hAnsi="Cambria Math"/>
                  <w:i/>
                  <w:lang w:val="tr-TR"/>
                </w:rPr>
              </m:ctrlPr>
            </m:sSubPr>
            <m:e>
              <m:r>
                <w:rPr>
                  <w:rFonts w:ascii="Cambria Math" w:hAnsi="Cambria Math"/>
                  <w:lang w:val="tr-TR"/>
                </w:rPr>
                <m:t>c</m:t>
              </m:r>
            </m:e>
            <m:sub>
              <m:r>
                <w:rPr>
                  <w:rFonts w:ascii="Cambria Math" w:hAnsi="Cambria Math"/>
                  <w:lang w:val="tr-TR"/>
                </w:rPr>
                <m:t>p</m:t>
              </m:r>
            </m:sub>
          </m:sSub>
        </m:oMath>
      </m:oMathPara>
    </w:p>
    <w:p w:rsidR="009C74F0" w:rsidRPr="009C74F0" w:rsidRDefault="009C74F0" w:rsidP="00193523">
      <w:pPr>
        <w:rPr>
          <w:rFonts w:eastAsiaTheme="minorEastAsia"/>
          <w:lang w:val="tr-TR"/>
        </w:rPr>
      </w:pPr>
      <m:oMathPara>
        <m:oMath>
          <m:r>
            <w:rPr>
              <w:rFonts w:ascii="Cambria Math" w:hAnsi="Cambria Math"/>
              <w:lang w:val="tr-TR"/>
            </w:rPr>
            <m:t>Re=</m:t>
          </m:r>
          <m:f>
            <m:fPr>
              <m:ctrlPr>
                <w:rPr>
                  <w:rFonts w:ascii="Cambria Math" w:hAnsi="Cambria Math"/>
                  <w:i/>
                  <w:lang w:val="tr-TR"/>
                </w:rPr>
              </m:ctrlPr>
            </m:fPr>
            <m:num>
              <m:r>
                <w:rPr>
                  <w:rFonts w:ascii="Cambria Math" w:hAnsi="Cambria Math"/>
                  <w:lang w:val="tr-TR"/>
                </w:rPr>
                <m:t>σV</m:t>
              </m:r>
              <m:sSup>
                <m:sSupPr>
                  <m:ctrlPr>
                    <w:rPr>
                      <w:rFonts w:ascii="Cambria Math" w:hAnsi="Cambria Math"/>
                      <w:i/>
                      <w:lang w:val="tr-TR"/>
                    </w:rPr>
                  </m:ctrlPr>
                </m:sSupPr>
                <m:e>
                  <m:r>
                    <w:rPr>
                      <w:rFonts w:ascii="Cambria Math" w:hAnsi="Cambria Math"/>
                      <w:lang w:val="tr-TR"/>
                    </w:rPr>
                    <m:t>b</m:t>
                  </m:r>
                </m:e>
                <m:sup>
                  <m:r>
                    <w:rPr>
                      <w:rFonts w:ascii="Cambria Math" w:hAnsi="Cambria Math"/>
                      <w:lang w:val="tr-TR"/>
                    </w:rPr>
                    <m:t>2</m:t>
                  </m:r>
                </m:sup>
              </m:sSup>
            </m:num>
            <m:den>
              <m:sSub>
                <m:sSubPr>
                  <m:ctrlPr>
                    <w:rPr>
                      <w:rFonts w:ascii="Cambria Math" w:hAnsi="Cambria Math"/>
                      <w:i/>
                      <w:lang w:val="tr-TR"/>
                    </w:rPr>
                  </m:ctrlPr>
                </m:sSubPr>
                <m:e>
                  <m:r>
                    <w:rPr>
                      <w:rFonts w:ascii="Cambria Math" w:hAnsi="Cambria Math"/>
                      <w:lang w:val="tr-TR"/>
                    </w:rPr>
                    <m:t>μ</m:t>
                  </m:r>
                </m:e>
                <m:sub>
                  <m:r>
                    <w:rPr>
                      <w:rFonts w:ascii="Cambria Math" w:hAnsi="Cambria Math"/>
                      <w:lang w:val="tr-TR"/>
                    </w:rPr>
                    <m:t>hava</m:t>
                  </m:r>
                </m:sub>
              </m:sSub>
              <m:r>
                <w:rPr>
                  <w:rFonts w:ascii="Cambria Math" w:hAnsi="Cambria Math"/>
                  <w:lang w:val="tr-TR"/>
                </w:rPr>
                <m:t>L</m:t>
              </m:r>
            </m:den>
          </m:f>
        </m:oMath>
      </m:oMathPara>
    </w:p>
    <w:p w:rsidR="009C74F0" w:rsidRDefault="008C6ED7" w:rsidP="00193523">
      <w:pPr>
        <w:rPr>
          <w:rFonts w:eastAsiaTheme="minorEastAsia"/>
          <w:lang w:val="tr-TR"/>
        </w:rPr>
      </w:pPr>
      <m:oMath>
        <m:sSub>
          <m:sSubPr>
            <m:ctrlPr>
              <w:rPr>
                <w:rFonts w:ascii="Cambria Math" w:hAnsi="Cambria Math"/>
                <w:i/>
                <w:lang w:val="tr-TR"/>
              </w:rPr>
            </m:ctrlPr>
          </m:sSubPr>
          <m:e>
            <m:r>
              <w:rPr>
                <w:rFonts w:ascii="Cambria Math" w:hAnsi="Cambria Math"/>
                <w:lang w:val="tr-TR"/>
              </w:rPr>
              <m:t>μ</m:t>
            </m:r>
          </m:e>
          <m:sub>
            <m:r>
              <w:rPr>
                <w:rFonts w:ascii="Cambria Math" w:hAnsi="Cambria Math"/>
                <w:lang w:val="tr-TR"/>
              </w:rPr>
              <m:t>hava</m:t>
            </m:r>
          </m:sub>
        </m:sSub>
      </m:oMath>
      <w:r w:rsidR="009C74F0">
        <w:rPr>
          <w:rFonts w:eastAsiaTheme="minorEastAsia"/>
          <w:lang w:val="tr-TR"/>
        </w:rPr>
        <w:t xml:space="preserve"> : havanın dinamik viskozitesi</w:t>
      </w:r>
    </w:p>
    <w:p w:rsidR="00E966CF" w:rsidRDefault="00E966CF" w:rsidP="00193523">
      <w:pPr>
        <w:rPr>
          <w:rFonts w:eastAsiaTheme="minorEastAsia"/>
          <w:lang w:val="tr-TR"/>
        </w:rPr>
      </w:pPr>
      <m:oMath>
        <m:r>
          <w:rPr>
            <w:rFonts w:ascii="Cambria Math" w:eastAsiaTheme="minorEastAsia" w:hAnsi="Cambria Math"/>
            <w:lang w:val="tr-TR"/>
          </w:rPr>
          <m:t>V</m:t>
        </m:r>
      </m:oMath>
      <w:r w:rsidR="009C74F0">
        <w:rPr>
          <w:rFonts w:eastAsiaTheme="minorEastAsia"/>
          <w:lang w:val="tr-TR"/>
        </w:rPr>
        <w:t>: Hava akışı hızı</w:t>
      </w:r>
    </w:p>
    <w:p w:rsidR="00E966CF" w:rsidRDefault="008C6ED7" w:rsidP="00193523">
      <w:pPr>
        <w:rPr>
          <w:rFonts w:eastAsiaTheme="minorEastAsia"/>
          <w:lang w:val="tr-TR"/>
        </w:rPr>
      </w:pPr>
      <m:oMath>
        <m:sSub>
          <m:sSubPr>
            <m:ctrlPr>
              <w:rPr>
                <w:rFonts w:ascii="Cambria Math" w:eastAsiaTheme="minorEastAsia" w:hAnsi="Cambria Math"/>
                <w:i/>
                <w:lang w:val="tr-TR"/>
              </w:rPr>
            </m:ctrlPr>
          </m:sSubPr>
          <m:e>
            <m:r>
              <w:rPr>
                <w:rFonts w:ascii="Cambria Math" w:eastAsiaTheme="minorEastAsia" w:hAnsi="Cambria Math"/>
                <w:lang w:val="tr-TR"/>
              </w:rPr>
              <m:t>c</m:t>
            </m:r>
          </m:e>
          <m:sub>
            <m:r>
              <w:rPr>
                <w:rFonts w:ascii="Cambria Math" w:eastAsiaTheme="minorEastAsia" w:hAnsi="Cambria Math"/>
                <w:lang w:val="tr-TR"/>
              </w:rPr>
              <m:t>p</m:t>
            </m:r>
          </m:sub>
        </m:sSub>
      </m:oMath>
      <w:r w:rsidR="00E966CF">
        <w:rPr>
          <w:rFonts w:eastAsiaTheme="minorEastAsia"/>
          <w:lang w:val="tr-TR"/>
        </w:rPr>
        <w:t>: Havanın ısı kapasitesi</w:t>
      </w:r>
    </w:p>
    <w:p w:rsidR="00E966CF" w:rsidRDefault="008C6ED7" w:rsidP="00193523">
      <w:pPr>
        <w:rPr>
          <w:rFonts w:eastAsiaTheme="minorEastAsia"/>
          <w:lang w:val="tr-TR"/>
        </w:rPr>
      </w:pPr>
      <m:oMath>
        <m:sSub>
          <m:sSubPr>
            <m:ctrlPr>
              <w:rPr>
                <w:rFonts w:ascii="Cambria Math" w:eastAsiaTheme="minorEastAsia" w:hAnsi="Cambria Math"/>
                <w:i/>
                <w:lang w:val="tr-TR"/>
              </w:rPr>
            </m:ctrlPr>
          </m:sSubPr>
          <m:e>
            <m:r>
              <w:rPr>
                <w:rFonts w:ascii="Cambria Math" w:eastAsiaTheme="minorEastAsia" w:hAnsi="Cambria Math"/>
                <w:lang w:val="tr-TR"/>
              </w:rPr>
              <m:t>Nu</m:t>
            </m:r>
          </m:e>
          <m:sub>
            <m:r>
              <w:rPr>
                <w:rFonts w:ascii="Cambria Math" w:eastAsiaTheme="minorEastAsia" w:hAnsi="Cambria Math"/>
                <w:lang w:val="tr-TR"/>
              </w:rPr>
              <m:t>b</m:t>
            </m:r>
          </m:sub>
        </m:sSub>
      </m:oMath>
      <w:r w:rsidR="00E966CF">
        <w:rPr>
          <w:rFonts w:eastAsiaTheme="minorEastAsia"/>
          <w:lang w:val="tr-TR"/>
        </w:rPr>
        <w:t xml:space="preserve">: </w:t>
      </w:r>
      <w:proofErr w:type="spellStart"/>
      <w:r w:rsidR="00E966CF">
        <w:rPr>
          <w:rFonts w:eastAsiaTheme="minorEastAsia"/>
          <w:lang w:val="tr-TR"/>
        </w:rPr>
        <w:t>N</w:t>
      </w:r>
      <w:r w:rsidR="00E966CF" w:rsidRPr="00E966CF">
        <w:rPr>
          <w:rFonts w:eastAsiaTheme="minorEastAsia"/>
          <w:lang w:val="tr-TR"/>
        </w:rPr>
        <w:t>usselt</w:t>
      </w:r>
      <w:proofErr w:type="spellEnd"/>
      <w:r w:rsidR="00E966CF" w:rsidRPr="00E966CF">
        <w:rPr>
          <w:rFonts w:eastAsiaTheme="minorEastAsia"/>
          <w:lang w:val="tr-TR"/>
        </w:rPr>
        <w:t xml:space="preserve"> sayısı</w:t>
      </w:r>
    </w:p>
    <w:p w:rsidR="00E966CF" w:rsidRDefault="00E966CF" w:rsidP="00193523">
      <w:pPr>
        <w:rPr>
          <w:rFonts w:eastAsiaTheme="minorEastAsia"/>
          <w:lang w:val="tr-TR"/>
        </w:rPr>
      </w:pPr>
      <m:oMath>
        <m:r>
          <w:rPr>
            <w:rFonts w:ascii="Cambria Math" w:eastAsiaTheme="minorEastAsia" w:hAnsi="Cambria Math"/>
            <w:lang w:val="tr-TR"/>
          </w:rPr>
          <m:t>Pr</m:t>
        </m:r>
      </m:oMath>
      <w:r>
        <w:rPr>
          <w:rFonts w:eastAsiaTheme="minorEastAsia"/>
          <w:lang w:val="tr-TR"/>
        </w:rPr>
        <w:t>: P</w:t>
      </w:r>
      <w:proofErr w:type="spellStart"/>
      <w:r w:rsidRPr="00E966CF">
        <w:rPr>
          <w:rFonts w:eastAsiaTheme="minorEastAsia"/>
          <w:lang w:val="tr-TR"/>
        </w:rPr>
        <w:t>randtl</w:t>
      </w:r>
      <w:proofErr w:type="spellEnd"/>
      <w:r w:rsidRPr="00E966CF">
        <w:rPr>
          <w:rFonts w:eastAsiaTheme="minorEastAsia"/>
          <w:lang w:val="tr-TR"/>
        </w:rPr>
        <w:t xml:space="preserve"> sayısı</w:t>
      </w:r>
    </w:p>
    <w:p w:rsidR="00E966CF" w:rsidRPr="00E966CF" w:rsidRDefault="00E966CF" w:rsidP="00193523">
      <w:pPr>
        <w:rPr>
          <w:rFonts w:eastAsiaTheme="minorEastAsia"/>
          <w:lang w:val="tr-TR"/>
        </w:rPr>
      </w:pPr>
      <m:oMath>
        <m:r>
          <w:rPr>
            <w:rFonts w:ascii="Cambria Math" w:eastAsiaTheme="minorEastAsia" w:hAnsi="Cambria Math"/>
            <w:lang w:val="tr-TR"/>
          </w:rPr>
          <m:t>Re</m:t>
        </m:r>
      </m:oMath>
      <w:r>
        <w:rPr>
          <w:rFonts w:eastAsiaTheme="minorEastAsia"/>
          <w:lang w:val="tr-TR"/>
        </w:rPr>
        <w:t>: Reynold sayısı</w:t>
      </w:r>
    </w:p>
    <w:p w:rsidR="00E966CF" w:rsidRDefault="00E966CF" w:rsidP="00193523">
      <w:pPr>
        <w:rPr>
          <w:rFonts w:eastAsiaTheme="minorEastAsia"/>
          <w:lang w:val="tr-TR"/>
        </w:rPr>
      </w:pPr>
      <m:oMath>
        <m:r>
          <w:rPr>
            <w:rFonts w:ascii="Cambria Math" w:eastAsiaTheme="minorEastAsia" w:hAnsi="Cambria Math"/>
            <w:lang w:val="tr-TR"/>
          </w:rPr>
          <m:t>σ</m:t>
        </m:r>
      </m:oMath>
      <w:r>
        <w:rPr>
          <w:rFonts w:eastAsiaTheme="minorEastAsia"/>
          <w:lang w:val="tr-TR"/>
        </w:rPr>
        <w:t>: Havanın yoğunluğu</w:t>
      </w:r>
    </w:p>
    <w:p w:rsidR="00E966CF" w:rsidRDefault="00E966CF" w:rsidP="00193523">
      <w:pPr>
        <w:rPr>
          <w:rFonts w:eastAsiaTheme="minorEastAsia"/>
          <w:lang w:val="tr-TR"/>
        </w:rPr>
      </w:pPr>
      <m:oMath>
        <m:r>
          <w:rPr>
            <w:rFonts w:ascii="Cambria Math" w:eastAsiaTheme="minorEastAsia" w:hAnsi="Cambria Math"/>
            <w:lang w:val="tr-TR"/>
          </w:rPr>
          <m:t>b</m:t>
        </m:r>
      </m:oMath>
      <w:r>
        <w:rPr>
          <w:rFonts w:eastAsiaTheme="minorEastAsia"/>
          <w:lang w:val="tr-TR"/>
        </w:rPr>
        <w:t>: Kanatlar arasındaki boşluk</w:t>
      </w:r>
    </w:p>
    <w:p w:rsidR="00E966CF" w:rsidRDefault="00E966CF" w:rsidP="00193523">
      <w:pPr>
        <w:rPr>
          <w:rFonts w:eastAsiaTheme="minorEastAsia"/>
          <w:lang w:val="tr-TR"/>
        </w:rPr>
      </w:pPr>
      <m:oMath>
        <m:r>
          <w:rPr>
            <w:rFonts w:ascii="Cambria Math" w:eastAsiaTheme="minorEastAsia" w:hAnsi="Cambria Math"/>
            <w:lang w:val="tr-TR"/>
          </w:rPr>
          <m:t>L</m:t>
        </m:r>
      </m:oMath>
      <w:r>
        <w:rPr>
          <w:rFonts w:eastAsiaTheme="minorEastAsia"/>
          <w:lang w:val="tr-TR"/>
        </w:rPr>
        <w:t>: Akışkanın ısı transferinde kat ettiği yol</w:t>
      </w:r>
    </w:p>
    <w:p w:rsidR="004B2E2B" w:rsidRDefault="00C3173C" w:rsidP="00193523">
      <w:pPr>
        <w:rPr>
          <w:rFonts w:eastAsiaTheme="minorEastAsia"/>
          <w:lang w:val="tr-TR"/>
        </w:rPr>
      </w:pPr>
      <w:r>
        <w:rPr>
          <w:rFonts w:eastAsiaTheme="minorEastAsia"/>
          <w:lang w:val="tr-TR"/>
        </w:rPr>
        <w:t xml:space="preserve">Soğutucu dikdörtgen şeklinin aksine çeyrek dilim şeklinde olduğu için L değeri her kanat arası için değişmektedir. Konveksiyon katsayısı hesaplamasında bütün L değerlerinin ortalamasını alarak hesap yapılmıştır. Aynı şekilde fanın boyunun soğutucudan küçük olmasından kaynaklı hava akışı bütün </w:t>
      </w:r>
      <w:r>
        <w:rPr>
          <w:rFonts w:eastAsiaTheme="minorEastAsia"/>
          <w:lang w:val="tr-TR"/>
        </w:rPr>
        <w:lastRenderedPageBreak/>
        <w:t xml:space="preserve">kanatlarda hava akımı oluşturmadığı gibi her kanatta farklı hızlarda hava akışı oluşturmaktadır. Aynı şekilde ortalaması alınarak V hesaplanmıştır. </w:t>
      </w:r>
    </w:p>
    <w:p w:rsidR="00C3173C" w:rsidRDefault="00C3173C" w:rsidP="00193523">
      <w:pPr>
        <w:rPr>
          <w:rFonts w:eastAsiaTheme="minorEastAsia"/>
          <w:lang w:val="tr-TR"/>
        </w:rPr>
      </w:pPr>
      <w:r>
        <w:rPr>
          <w:rFonts w:eastAsiaTheme="minorEastAsia"/>
          <w:lang w:val="tr-TR"/>
        </w:rPr>
        <w:t xml:space="preserve">Hesaplamalar sonunda konveksiyon katsayısı 18.36 </w:t>
      </w:r>
      <w:r w:rsidRPr="00C3173C">
        <w:rPr>
          <w:rFonts w:eastAsiaTheme="minorEastAsia"/>
          <w:lang w:val="tr-TR"/>
        </w:rPr>
        <w:t>W/m-K</w:t>
      </w:r>
      <w:r>
        <w:rPr>
          <w:rFonts w:eastAsiaTheme="minorEastAsia"/>
          <w:lang w:val="tr-TR"/>
        </w:rPr>
        <w:t xml:space="preserve"> bulunmuştur. </w:t>
      </w:r>
    </w:p>
    <w:p w:rsidR="00F64743" w:rsidRDefault="00F64743" w:rsidP="00F64743">
      <w:pPr>
        <w:pStyle w:val="Balk2"/>
        <w:rPr>
          <w:rFonts w:eastAsiaTheme="minorEastAsia"/>
          <w:lang w:val="tr-TR"/>
        </w:rPr>
      </w:pPr>
      <w:r>
        <w:rPr>
          <w:rFonts w:eastAsiaTheme="minorEastAsia"/>
          <w:lang w:val="tr-TR"/>
        </w:rPr>
        <w:t>Deney Sonuçları</w:t>
      </w:r>
    </w:p>
    <w:p w:rsidR="00F64743" w:rsidRDefault="00F64743" w:rsidP="00F64743">
      <w:pPr>
        <w:rPr>
          <w:rFonts w:eastAsiaTheme="minorEastAsia"/>
          <w:lang w:val="tr-TR"/>
        </w:rPr>
      </w:pPr>
      <w:r>
        <w:rPr>
          <w:lang w:val="tr-TR"/>
        </w:rPr>
        <w:t xml:space="preserve">Soğutucunun arka yüzüne metal dirençler ısı kaynağı olarak bağlandı. Termal bağlantıyı artırmak için termal macun sürülüp vidalandı. Metal dirençlere toplamda 44.1 W güç verildi. Ortam sıcaklığı ise 18.3 </w:t>
      </w:r>
      <m:oMath>
        <m:sSup>
          <m:sSupPr>
            <m:ctrlPr>
              <w:rPr>
                <w:rFonts w:ascii="Cambria Math" w:hAnsi="Cambria Math"/>
                <w:i/>
                <w:lang w:val="tr-TR"/>
              </w:rPr>
            </m:ctrlPr>
          </m:sSupPr>
          <m:e>
            <m:r>
              <w:rPr>
                <w:rFonts w:ascii="Cambria Math" w:hAnsi="Cambria Math"/>
                <w:lang w:val="tr-TR"/>
              </w:rPr>
              <m:t>C</m:t>
            </m:r>
          </m:e>
          <m:sup>
            <m:r>
              <w:rPr>
                <w:rFonts w:ascii="Cambria Math" w:hAnsi="Cambria Math"/>
                <w:lang w:val="tr-TR"/>
              </w:rPr>
              <m:t>o</m:t>
            </m:r>
          </m:sup>
        </m:sSup>
      </m:oMath>
      <w:r>
        <w:rPr>
          <w:rFonts w:eastAsiaTheme="minorEastAsia"/>
          <w:lang w:val="tr-TR"/>
        </w:rPr>
        <w:t xml:space="preserve"> (291.3 K) idi. Ölçümler termal kamerayla yapıldı.</w:t>
      </w:r>
    </w:p>
    <w:p w:rsidR="00F64743" w:rsidRDefault="00F64743" w:rsidP="00F64743">
      <w:pPr>
        <w:rPr>
          <w:rFonts w:eastAsiaTheme="minorEastAsia"/>
          <w:lang w:val="tr-TR"/>
        </w:rPr>
      </w:pPr>
    </w:p>
    <w:p w:rsidR="008C6ED7" w:rsidRDefault="00F64743" w:rsidP="00F64743">
      <w:pPr>
        <w:rPr>
          <w:rFonts w:eastAsiaTheme="minorEastAsia"/>
          <w:lang w:val="tr-TR"/>
        </w:rPr>
      </w:pPr>
      <w:r>
        <w:rPr>
          <w:noProof/>
        </w:rPr>
        <w:drawing>
          <wp:inline distT="0" distB="0" distL="0" distR="0">
            <wp:extent cx="2741371" cy="2057315"/>
            <wp:effectExtent l="0" t="0" r="1905" b="63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87560" cy="2091978"/>
                    </a:xfrm>
                    <a:prstGeom prst="rect">
                      <a:avLst/>
                    </a:prstGeom>
                    <a:noFill/>
                    <a:ln>
                      <a:noFill/>
                    </a:ln>
                  </pic:spPr>
                </pic:pic>
              </a:graphicData>
            </a:graphic>
          </wp:inline>
        </w:drawing>
      </w:r>
      <w:r>
        <w:rPr>
          <w:rFonts w:eastAsiaTheme="minorEastAsia"/>
          <w:lang w:val="tr-TR"/>
        </w:rPr>
        <w:t xml:space="preserve">         </w:t>
      </w:r>
      <w:r>
        <w:rPr>
          <w:rFonts w:eastAsiaTheme="minorEastAsia"/>
          <w:noProof/>
          <w:lang w:val="tr-TR"/>
        </w:rPr>
        <w:drawing>
          <wp:inline distT="0" distB="0" distL="0" distR="0">
            <wp:extent cx="2727960" cy="2047248"/>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6415" cy="2098621"/>
                    </a:xfrm>
                    <a:prstGeom prst="rect">
                      <a:avLst/>
                    </a:prstGeom>
                    <a:noFill/>
                    <a:ln>
                      <a:noFill/>
                    </a:ln>
                  </pic:spPr>
                </pic:pic>
              </a:graphicData>
            </a:graphic>
          </wp:inline>
        </w:drawing>
      </w:r>
      <w:bookmarkStart w:id="0" w:name="_GoBack"/>
      <w:bookmarkEnd w:id="0"/>
    </w:p>
    <w:p w:rsidR="008C6ED7" w:rsidRDefault="008C6ED7" w:rsidP="00F64743">
      <w:pPr>
        <w:rPr>
          <w:rFonts w:eastAsiaTheme="minorEastAsia"/>
          <w:lang w:val="tr-TR"/>
        </w:rPr>
      </w:pPr>
      <w:r>
        <w:rPr>
          <w:noProof/>
        </w:rPr>
        <w:drawing>
          <wp:inline distT="0" distB="0" distL="0" distR="0" wp14:anchorId="368DEF08" wp14:editId="3F02BCDE">
            <wp:extent cx="5760720" cy="465074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650740"/>
                    </a:xfrm>
                    <a:prstGeom prst="rect">
                      <a:avLst/>
                    </a:prstGeom>
                  </pic:spPr>
                </pic:pic>
              </a:graphicData>
            </a:graphic>
          </wp:inline>
        </w:drawing>
      </w:r>
    </w:p>
    <w:p w:rsidR="00F64743" w:rsidRPr="00F64743" w:rsidRDefault="008C6ED7" w:rsidP="00F64743">
      <w:pPr>
        <w:rPr>
          <w:lang w:val="tr-TR"/>
        </w:rPr>
      </w:pPr>
      <w:r>
        <w:rPr>
          <w:noProof/>
        </w:rPr>
        <w:lastRenderedPageBreak/>
        <w:drawing>
          <wp:inline distT="0" distB="0" distL="0" distR="0" wp14:anchorId="748FD11C" wp14:editId="017E3552">
            <wp:extent cx="5760720" cy="3941445"/>
            <wp:effectExtent l="0" t="0" r="0" b="190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941445"/>
                    </a:xfrm>
                    <a:prstGeom prst="rect">
                      <a:avLst/>
                    </a:prstGeom>
                  </pic:spPr>
                </pic:pic>
              </a:graphicData>
            </a:graphic>
          </wp:inline>
        </w:drawing>
      </w:r>
    </w:p>
    <w:p w:rsidR="00E966CF" w:rsidRPr="00E966CF" w:rsidRDefault="00E966CF" w:rsidP="00193523">
      <w:pPr>
        <w:rPr>
          <w:rFonts w:eastAsiaTheme="minorEastAsia"/>
          <w:lang w:val="tr-TR"/>
        </w:rPr>
      </w:pPr>
    </w:p>
    <w:p w:rsidR="009C74F0" w:rsidRDefault="009C74F0" w:rsidP="00193523">
      <w:pPr>
        <w:rPr>
          <w:rFonts w:eastAsiaTheme="minorEastAsia"/>
          <w:lang w:val="tr-TR"/>
        </w:rPr>
      </w:pPr>
    </w:p>
    <w:p w:rsidR="009C74F0" w:rsidRPr="00193523" w:rsidRDefault="009C74F0" w:rsidP="00193523">
      <w:pPr>
        <w:rPr>
          <w:lang w:val="tr-TR"/>
        </w:rPr>
      </w:pPr>
    </w:p>
    <w:sectPr w:rsidR="009C74F0" w:rsidRPr="001935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4000ACFF" w:usb2="00000001" w:usb3="00000000" w:csb0="000001FF" w:csb1="00000000"/>
  </w:font>
  <w:font w:name="Times New Roman">
    <w:panose1 w:val="02020603050405020304"/>
    <w:charset w:val="A2"/>
    <w:family w:val="roman"/>
    <w:pitch w:val="variable"/>
    <w:sig w:usb0="E0002AFF" w:usb1="C0007843" w:usb2="00000009" w:usb3="00000000" w:csb0="000001FF" w:csb1="00000000"/>
  </w:font>
  <w:font w:name="Calibri Light">
    <w:panose1 w:val="020F0302020204030204"/>
    <w:charset w:val="A2"/>
    <w:family w:val="swiss"/>
    <w:pitch w:val="variable"/>
    <w:sig w:usb0="A0002AEF" w:usb1="4000207B" w:usb2="00000000"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523"/>
    <w:rsid w:val="00193523"/>
    <w:rsid w:val="00280B43"/>
    <w:rsid w:val="002A5AEF"/>
    <w:rsid w:val="004B2E2B"/>
    <w:rsid w:val="008C6ED7"/>
    <w:rsid w:val="009C74F0"/>
    <w:rsid w:val="00BE4D57"/>
    <w:rsid w:val="00C3173C"/>
    <w:rsid w:val="00E966CF"/>
    <w:rsid w:val="00F647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D1F11"/>
  <w15:chartTrackingRefBased/>
  <w15:docId w15:val="{7BFE1362-C91E-4E93-96B7-97FBB0F42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2">
    <w:name w:val="heading 2"/>
    <w:basedOn w:val="Normal"/>
    <w:next w:val="Normal"/>
    <w:link w:val="Balk2Char"/>
    <w:uiPriority w:val="9"/>
    <w:unhideWhenUsed/>
    <w:qFormat/>
    <w:rsid w:val="001935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193523"/>
    <w:rPr>
      <w:rFonts w:asciiTheme="majorHAnsi" w:eastAsiaTheme="majorEastAsia" w:hAnsiTheme="majorHAnsi" w:cstheme="majorBidi"/>
      <w:color w:val="2F5496" w:themeColor="accent1" w:themeShade="BF"/>
      <w:sz w:val="26"/>
      <w:szCs w:val="26"/>
    </w:rPr>
  </w:style>
  <w:style w:type="character" w:styleId="YerTutucuMetni">
    <w:name w:val="Placeholder Text"/>
    <w:basedOn w:val="VarsaylanParagrafYazTipi"/>
    <w:uiPriority w:val="99"/>
    <w:semiHidden/>
    <w:rsid w:val="00280B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3</Pages>
  <Words>338</Words>
  <Characters>1930</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Nail Tosun</dc:creator>
  <cp:keywords/>
  <dc:description/>
  <cp:lastModifiedBy>Nail Tosun</cp:lastModifiedBy>
  <cp:revision>2</cp:revision>
  <dcterms:created xsi:type="dcterms:W3CDTF">2018-10-03T18:42:00Z</dcterms:created>
  <dcterms:modified xsi:type="dcterms:W3CDTF">2018-10-03T22:24:00Z</dcterms:modified>
</cp:coreProperties>
</file>