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2B4E"/>
          <w:sz w:val="60"/>
          <w:szCs w:val="60"/>
        </w:rPr>
        <w:t xml:space="preserve">IDX Stock Analysis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4D3C"/>
          <w:sz w:val="40"/>
          <w:szCs w:val="40"/>
        </w:rPr>
        <w:t xml:space="preserve">Phase 6: AI-Ready Data Pipeline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Functional Requirements Document</w:t>
      </w:r>
    </w:p>
    <w:p>
      <w:pPr>
        <w:pBdr>
          <w:bottom w:val="single" w:color="C8D8E8" w:sz="4"/>
        </w:pBdr>
        <w:spacing w:before="180" w:after="18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— Ready for Implementation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Dependency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Phases 1–5 must be operational (confirmed per PRD v2.0)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Objective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Process all existing data layers into a clean, AI-ready context bundle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Stack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NextJS 16 + Supabase (PostgreSQL) + Python 3.11+ + Claude API (Sonnet 4)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Code Usage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 this FRD + companion .py files as primary implementation context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Author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Nailul</w:t>
            </w:r>
          </w:p>
        </w:tc>
      </w:tr>
      <w:tr>
        <w:tc>
          <w:tcPr>
            <w:tcW w:type="dxa" w:w="23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70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2026-03-26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1. Context &amp;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 backbone (Phases 1–5) is operational. All five data layers are live: stock universe, daily prices, financial statements (10yr via Stockbit), company profiles + shareholders, and money flow / smart money signals. The NextJS frontend has 25 widgets, a valuation engine (Graham + DCF), health scoring, and smart money confidence scoring.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6 introduces one new purpose-built capability: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AI-ready data preparation.</w:t>
      </w:r>
      <w:r>
        <w:rPr>
          <w:rFonts w:ascii="Arial" w:cs="Arial" w:eastAsia="Arial" w:hAnsi="Arial"/>
          <w:sz w:val="20"/>
          <w:szCs w:val="20"/>
        </w:rPr>
        <w:t xml:space="preserve"> This is not a dashboard feature. It is a pre-processing and packaging pipeline that transforms all existing data into a clean, structured, normalized context bundle that can be passed directly to Claude API (Sonnet 4) for investment thesis generation.</w:t>
      </w:r>
    </w:p>
    <w:p>
      <w:pPr>
        <w:spacing w:before="60"/>
      </w:pPr>
    </w:p>
    <w:p>
      <w:pPr>
        <w:pBdr>
          <w:left w:val="single" w:color="0D2B4E" w:sz="16"/>
        </w:pBdr>
        <w:shd w:fill="EBF1F8" w:val="clear"/>
        <w:spacing w:before="80" w:after="80"/>
        <w:ind w:left="360" w:right="360"/>
      </w:pPr>
      <w:r>
        <w:rPr>
          <w:rFonts w:ascii="Arial" w:cs="Arial" w:eastAsia="Arial" w:hAnsi="Arial"/>
          <w:color w:val="0D2B4E"/>
          <w:sz w:val="19"/>
          <w:szCs w:val="19"/>
        </w:rPr>
        <w:t xml:space="preserve">ℹ  Claude Code: this document is Phase 6 only. Do not modify existing tables, scrapers, or API routes. All additions are additive. The existing 12 scrapers and 15+ tables are fully operational and must not be touched.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1.1 Why This Layer Exists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existing data is rich but not AI-ready. Three problems today: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from Stockbit and yfinance exists in parallel for some tickers — conflicts are unresolved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 statement anomalies (COVID 2020, restatements, scale errors) are unflagged in the DB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There is no single structured payload that combines fundamentals + smart money + valuation + shareholder context into one clean, pre-processed input for Claude API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6 resolves all three. The output is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ai_context_cache</w:t>
      </w:r>
      <w:r>
        <w:rPr>
          <w:rFonts w:ascii="Arial" w:cs="Arial" w:eastAsia="Arial" w:hAnsi="Arial"/>
          <w:sz w:val="20"/>
          <w:szCs w:val="20"/>
        </w:rPr>
        <w:t xml:space="preserve"> table row per ticker — a JSON blob that is deterministically built, scored for quality, and ready to be passed as Claude API prompt context with no additional preprocessing.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1.2 Relationship to Existing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Component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6 Relationship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financials table (Stockbit primary, yfinance fallback)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input — read via data_cleaner.py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broker_flow + bandar_signal + insider_transactions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input — pre-aggregated signal summary included in context bundle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signal-confidence.ts (smart money 100pt score)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Output re-used — computed score + narrative injected into context bundle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valuation.ts (Graham + DCF)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Output re-used — calculated values injected into context bundle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health-score.ts (7-metric system)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Output re-used — health score components injected into context bundle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stocks.completeness_score + confidence_score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Updated by Phase 6 scoring — score_calculator.py extended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score_calculator.py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Extended, not replaced — Phase 6 adds deeper signal scoring on top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BrokerActivityWidget / AIInsightsWidget</w:t>
            </w:r>
          </w:p>
        </w:tc>
        <w:tc>
          <w:tcPr>
            <w:tcW w:type="dxa" w:w="61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Will consume Phase 6 ai_analysis table output in future UI iteration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2. Data Cleaning Layer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Before normalization or AI context building, raw data must be validated and conflicts resolved. This is handled by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scripts/scoring/data_cleaner.py</w:t>
      </w:r>
      <w:r>
        <w:rPr>
          <w:rFonts w:ascii="Arial" w:cs="Arial" w:eastAsia="Arial" w:hAnsi="Arial"/>
          <w:sz w:val="20"/>
          <w:szCs w:val="20"/>
        </w:rPr>
        <w:t xml:space="preserve">. It reads from the existing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financials</w:t>
      </w:r>
      <w:r>
        <w:rPr>
          <w:rFonts w:ascii="Arial" w:cs="Arial" w:eastAsia="Arial" w:hAnsi="Arial"/>
          <w:sz w:val="20"/>
          <w:szCs w:val="20"/>
        </w:rPr>
        <w:t xml:space="preserve"> table and produces two outputs: a cleaned view used by downstream modules, and the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data_quality_flags</w:t>
      </w:r>
      <w:r>
        <w:rPr>
          <w:rFonts w:ascii="Arial" w:cs="Arial" w:eastAsia="Arial" w:hAnsi="Arial"/>
          <w:sz w:val="20"/>
          <w:szCs w:val="20"/>
        </w:rPr>
        <w:t xml:space="preserve"> table.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2.1 New Table: data_quality_flags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(ticker, year)</w:t>
      </w:r>
      <w:r>
        <w:rPr>
          <w:rFonts w:ascii="Arial" w:cs="Arial" w:eastAsia="Arial" w:hAnsi="Arial"/>
          <w:sz w:val="20"/>
          <w:szCs w:val="20"/>
        </w:rPr>
        <w:t xml:space="preserve">. Stores all cleaning decisions for auditability. Claude Code must add this to the Supabase migration.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-- Migration: add to docs/schema-v10-ai-pipeline.sql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CREATE TABLE data_quality_flags (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                TEXT NOT NULL REFERENCES stocks(ticker) ON DELETE CASCADE,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year                  SMALLINT NOT NULL,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Source conflict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source_conflict       BOOLEAN DEFAULT FALSE,  -- Stockbit vs yfinance disagreement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conflict_metric       TEXT,                   -- which metric conflicts (JSON array)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conflict_magnitude    DECIMAL(8,4),           -- max % difference between sources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resolution            TEXT,                   -- 'stockbit_wins' | 'yfinance_wins' | 'averaged'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Anomaly detection (IQR on YoY changes)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has_anomaly           BOOLEAN DEFAULT FALSE,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anomaly_metrics       TEXT,                   -- JSON array of affected metric names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anomaly_scores        TEXT,                   -- JSON: {metric: iqr_z_score}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Known structural flags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is_covid_year         BOOLEAN DEFAULT FALSE,  -- 2020 always TRUE</w:t>
      </w:r>
    </w:p>
    <w:p>
      <w:pPr>
        <w:shd w:fill="F2F6FC" w:val="clear"/>
        <w:spacing w:before="0" w:after="0"/>
        <w:ind w:left="280"/>
      </w:pPr>
      <w:r>
        <w:t xml:space="preserve">  is_restated           BOOLEAN DEFAULT FALSE,  -- DEFERRED v1: always FALSE. Implement when multi-source ingestion is live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has_one_time_items    BOOLEAN DEFAULT FALSE,  -- large non-recurring items detected</w:t>
      </w:r>
    </w:p>
    <w:p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is_ipo_year           BOOLEAN DEFAULT FALSE,  -- TRUE if year == stocks.listing_date year (partial financial data)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Scale validation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scale_warning         BOOLEAN DEFAULT FALSE,  -- suspected millions vs full IDR mismatch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scale_factor_applied  DECIMAL(10,0),          -- 1 or 1000000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Overall usability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usability_flag        TEXT DEFAULT 'clean',   -- 'clean' | 'minor_issues' | 'use_with_caution' | 'exclude'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cleaner_notes         TEXT,                   -- JSON array of human-readable notes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created_at            TIMESTAMPTZ DEFAULT NOW(),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updated_at            TIMESTAMPTZ DEFAULT NOW(),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PRIMARY KEY (ticker, year)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);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2.2 Cleaning Rules Applied by data_cleaner.py</w:t>
      </w:r>
    </w:p>
    <w:p>
      <w:pPr>
        <w:spacing w:after="100"/>
      </w:pPr>
      <w:r>
        <w:t>All rules are applied in sequence. Each rule produces a flag update. Rules are deterministic — no human judgment required. 10 rules total (1 deferred to Phase 6.1).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 Set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COVID year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year == 2020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 universally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is_covid_year = TRUE, has_one_time_items = TRUE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Restatement detection</w:t>
            </w:r>
          </w:p>
          <w:p>
            <w:r>
              <w:rPr>
                <w:i/>
              </w:rPr>
              <w:t>(DEFERRED — v1)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Deferred to Phase 6.1. Current pipeline uses single data source (Stockbit). Restatement detection requires multi-source historical comparison which is not yet available.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No action in v1 — column preserved for forward compatibility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is_restated = FALSE (always, in v1)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conflict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 rows where source changes mid-history (e.g., 2015–2019 = yfinance, 2020–2024 = stockbit): compare overlapping years if both exist. If |revenue_diff| &gt; 3% or |net_income_diff| &gt; 5%, flag.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Stockbit wins per PRD §7 priority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source_conflict = TRUE, resolution = 'stockbit_wins'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 detection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Applied to ALL stocks (not only LQ45). Check: revenue &gt; 0 AND revenue &lt; 1,000,000,000 (1 billion IDR) for any year. No legitimate IDX company has annual revenue below 1B IDR — if present, values are likely reported in thousands or millions. Secondary check: if revenue = 0 AND stocks.status = 'Active', flag as use_with_caution (could be pre-revenue holding company or data error). Auto-correction: if scale_warning = TRUE AND max(revenue) &lt; 1e9 AND sector peers' median revenue &gt; 1e12, apply scale_factor = 1,000,000 to all IDR fields for that ticker.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If revenue &lt; 1B IDR: flag. If sector peer comparison confirms scale mismatch: multiply all IDR fields by 1e6. If revenue = 0 on active stock: flag use_with_caution.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scale_warning = TRUE, scale_factor_applied = 1000000 (if corrected). For zero-revenue active stocks: usability_flag = 'use_with_caution', cleaner_notes includes 'zero_revenue_active_company'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Income anomaly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IQR on YoY net_income change ratios. Outlier threshold: z &gt; 2.5 AND |change| &gt; 20%.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 year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has_anomaly = TRUE, anomaly_metrics includes 'net_income'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FCF anomaly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IQR on YoY free_cash_flow change ratios. Same threshold.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 year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has_anomaly = TRUE, anomaly_metrics includes 'free_cash_flow'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Negative equity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total_equity &lt; 0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Flag for exclusion from peer z-scores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usability_flag = 'use_with_caution'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Missing critical fields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IS NULL AND net_income IS NULL AND total_assets IS NULL for a year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Skip year from normalization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usability_flag = 'exclude' for that year</w:t>
            </w:r>
          </w:p>
        </w:tc>
      </w:tr>
      <w:tr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One-time item heuristic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Two detection patterns:</w:t>
              <w:br/>
              <w:t>(1) NI/OI ratio: abs(net_income / operating_income - 1) &gt; 0.40 in a year not flagged as COVID AND sector != 'Finance' (banking exempt — provision reversals and trading gains are structural, not one-time).</w:t>
              <w:br/>
              <w:t>(2) Revenue spike-and-drop: YoY revenue change &gt; 100% AND following year revenue drops &gt; 50% (retrospective pattern — only detectable when year+1 data exists). Indicates asset disposal or one-off contract.</w:t>
            </w:r>
          </w:p>
        </w:tc>
        <w:tc>
          <w:tcPr>
            <w:tcW w:type="dxa" w:w="2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Tag only — no data exclusion or correction. Record what was detected in cleaner_notes for AI context.</w:t>
            </w:r>
          </w:p>
        </w:tc>
        <w:tc>
          <w:tcPr>
            <w:tcW w:type="dxa" w:w="29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has_one_time_items = TRUE. cleaner_notes includes description, e.g.: 'one_time_2022: NI/OI ratio = 2.3x, possible asset disposal' or 'revenue_spike_2021: +180% YoY, followed by -60% in 2022'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IPO partial year exclusion</w:t>
            </w:r>
          </w:p>
          <w:p>
            <w:r>
              <w:rPr>
                <w:i/>
              </w:rPr>
              <w:t>(NEW)</w:t>
            </w:r>
          </w:p>
        </w:tc>
        <w:tc>
          <w:tcPr>
            <w:tcW w:type="dxa" w:w="2000"/>
          </w:tcPr>
          <w:p>
            <w:r>
              <w:t>Compare stocks.listing_date year against financial year. The IPO year is always excluded from trend analysis (partial-year data). Count remaining full post-IPO years. If post-IPO full years &lt; 3: ticker is ineligible for AI analysis. Example: company listed in Q3 2023 → exclude 2023, only 2024 and 2025 are full years → insufficient.</w:t>
            </w:r>
          </w:p>
        </w:tc>
        <w:tc>
          <w:tcPr>
            <w:tcW w:type="dxa" w:w="2200"/>
          </w:tcPr>
          <w:p>
            <w:r>
              <w:t>Exclude IPO year from CAGR/trend computation. If &lt; 3 full post-IPO years: set usability_flag = 'exclude' for the ticker (not per-year). Add descriptive reason to data_gap_flags: 'Recently listed (IPO {year}): insufficient data for trend analysis'.</w:t>
            </w:r>
          </w:p>
        </w:tc>
        <w:tc>
          <w:tcPr>
            <w:tcW w:type="dxa" w:w="2960"/>
          </w:tcPr>
          <w:p>
            <w:r>
              <w:t>IPO year row: usability_flag = 'exclude' for that year. If &lt; 3 full years: ready_for_ai = FALSE, data_gap_flags includes 'IPO {year}: insufficient post-IPO history ({n} full years, minimum 3 required)'</w:t>
            </w:r>
          </w:p>
        </w:tc>
      </w:tr>
    </w:tbl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2.3 Banking Sector Exemptions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Applied when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stocks.subsector = 'Banks'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stocks.sector</w:t>
      </w:r>
      <w:r>
        <w:rPr>
          <w:rFonts w:ascii="Arial" w:cs="Arial" w:eastAsia="Arial" w:hAnsi="Arial"/>
          <w:sz w:val="20"/>
          <w:szCs w:val="20"/>
        </w:rPr>
        <w:t xml:space="preserve"> contains 'Finance':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current_ratio: exempt — never populated for banks, do not flag as missing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interest_coverage: exempt — NIM-based profitability used instead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debt_to_equity: normal bank D/E is 5–12× — do not flag as anomaly unless D/E &gt; 20×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operating_cash_flow: may be negative due to loan book growth — do not flag as anomaly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one_time_items (NI/OI ratio): exempt — provision reversals, trading gains, and investment income are structural for banks, not one-time items. The NI/OI heuristic does not apply to Finance sector stocks.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2.4 data_cleaner.py Interface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scripts/scoring/data_cleaner.py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DataCleaner: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clean_ticker(self, ticker: str, sb_client) -&gt; CleaningResult: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Reads all financials rows for ticker, applies all cleaning rules,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writes data_quality_flags rows, returns CleaningResult.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clean_batch(self, tickers: list[str], sb_client) -&gt; dict[str, CleaningResult]: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'''Rate-limited batch clean. Updates data_quality_flags for each ticker.'''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get_clean_financials(self, ticker: str, sb_client) -&gt; list[dict]: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Returns financials rows with scale corrections applied,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anomaly flags attached, and usability_flag != 'exclude' rows only.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Used by DataNormalizer as its input instead of raw financials.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@dataclass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CleaningResult: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ticker: str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years_processed: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years_excluded: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flags_set: list[str]     # e.g. ['covid_2020', 'scale_corrected', 'anomaly_2020']</w:t>
      </w:r>
    </w:p>
    <w:p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ipo_excluded: bool    # True if ticker's IPO year was excluded from analysis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source_conflicts: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overall_quality: str     # 'clean' | 'minor_issues' | 'use_with_caution'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3. Normalization &amp; Scoring (Aligned to Existing Schema)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normalization and scoring modules (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data_normalizer.py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scoring_engine.py</w:t>
      </w:r>
      <w:r>
        <w:rPr>
          <w:rFonts w:ascii="Arial" w:cs="Arial" w:eastAsia="Arial" w:hAnsi="Arial"/>
          <w:sz w:val="20"/>
          <w:szCs w:val="20"/>
        </w:rPr>
        <w:t xml:space="preserve">) from the previous FRD are retained but modified to read from and write to the existing project schema rather than standalone tables.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3.1 Schema Alignment Changes</w:t>
      </w:r>
    </w:p>
    <w:p>
      <w:pPr>
        <w:pBdr>
          <w:left w:val="single" w:color="7A5000" w:sz="16"/>
        </w:pBdr>
        <w:shd w:fill="FEF7E6" w:val="clear"/>
        <w:spacing w:before="80" w:after="8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⚠  Key change: the previous FRD defined new standalone tables. Phase 6 aligns all output to the existing stocks table and adds only two new tables.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Previous FRD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6 Aligned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stock_universe (new table)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 (existing table)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existing stocks table as-is. ticker is PK.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financial_statements (new table)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financials (existing table)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from existing. Columns: net_income maps to net_profit field names.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stocks.completeness_score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stocks.completeness_score (existing column)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6 scoring engine updates this column via score_calculator.py extension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stocks.confidence_score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stocks.confidence_score (existing column)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6 updates this column with deeper signal-aware confidence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normalized_metrics (new table)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normalized_metrics (NEW — add to schema)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This is genuinely new. Add via migration.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stock_scores (new table)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stock_scores (NEW — add to schema)</w:t>
            </w:r>
          </w:p>
        </w:tc>
        <w:tc>
          <w:tcPr>
            <w:tcW w:type="dxa" w:w="3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This is genuinely new. Add via migration.</w:t>
            </w:r>
          </w:p>
        </w:tc>
      </w:tr>
    </w:tbl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3.2 New Table: normalized_metrics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(ticker, metric_name)</w:t>
      </w:r>
      <w:r>
        <w:rPr>
          <w:rFonts w:ascii="Arial" w:cs="Arial" w:eastAsia="Arial" w:hAnsi="Arial"/>
          <w:sz w:val="20"/>
          <w:szCs w:val="20"/>
        </w:rPr>
        <w:t xml:space="preserve">. Stores computed trend signals for all 20 tracked metrics. This table is the primary input to both scoring and AI context building.</w:t>
      </w:r>
    </w:p>
    <w:p/>
    <w:p>
      <w:r>
        <w:rPr>
          <w:rFonts w:ascii="Arial" w:cs="Arial" w:eastAsia="Arial" w:hAnsi="Arial"/>
          <w:sz w:val="20"/>
          <w:szCs w:val="20"/>
        </w:rPr>
        <w:t xml:space="preserve">The 20 tracked metrics, with their canonical names used as metric_name in normalized_metrics:</w:t>
      </w:r>
    </w:p>
    <w:p/>
    <w:p>
      <w:r>
        <w:rPr>
          <w:rFonts w:ascii="Arial" w:cs="Arial" w:eastAsia="Arial" w:hAnsi="Arial"/>
          <w:sz w:val="20"/>
          <w:szCs w:val="20"/>
        </w:rPr>
        <w:t xml:space="preserve">TRACKED_METRICS = [</w:t>
      </w:r>
    </w:p>
    <w:p>
      <w:r>
        <w:rPr>
          <w:rFonts w:ascii="Arial" w:cs="Arial" w:eastAsia="Arial" w:hAnsi="Arial"/>
          <w:sz w:val="20"/>
          <w:szCs w:val="20"/>
        </w:rPr>
        <w:t xml:space="preserve">    # Income statement (IDR absolute values)</w:t>
      </w:r>
    </w:p>
    <w:p>
      <w:r>
        <w:rPr>
          <w:rFonts w:ascii="Arial" w:cs="Arial" w:eastAsia="Arial" w:hAnsi="Arial"/>
          <w:sz w:val="20"/>
          <w:szCs w:val="20"/>
        </w:rPr>
        <w:t xml:space="preserve">    'revenue',              # financials.revenue</w:t>
      </w:r>
    </w:p>
    <w:p>
      <w:r>
        <w:rPr>
          <w:rFonts w:ascii="Arial" w:cs="Arial" w:eastAsia="Arial" w:hAnsi="Arial"/>
          <w:sz w:val="20"/>
          <w:szCs w:val="20"/>
        </w:rPr>
        <w:t xml:space="preserve">    'net_income',           # financials.net_income (FRD alias: net_profit)</w:t>
      </w:r>
    </w:p>
    <w:p>
      <w:r>
        <w:rPr>
          <w:rFonts w:ascii="Arial" w:cs="Arial" w:eastAsia="Arial" w:hAnsi="Arial"/>
          <w:sz w:val="20"/>
          <w:szCs w:val="20"/>
        </w:rPr>
        <w:t xml:space="preserve">    'operating_income',     # financials.operating_income (EBIT — used instead of EBITDA, which is not stored)</w:t>
      </w:r>
    </w:p>
    <w:p>
      <w:r>
        <w:rPr>
          <w:rFonts w:ascii="Arial" w:cs="Arial" w:eastAsia="Arial" w:hAnsi="Arial"/>
          <w:sz w:val="20"/>
          <w:szCs w:val="20"/>
        </w:rPr>
        <w:t xml:space="preserve">    'free_cash_flow',       # financials.free_cash_flow</w:t>
      </w:r>
    </w:p>
    <w:p>
      <w:r>
        <w:rPr>
          <w:rFonts w:ascii="Arial" w:cs="Arial" w:eastAsia="Arial" w:hAnsi="Arial"/>
          <w:sz w:val="20"/>
          <w:szCs w:val="20"/>
        </w:rPr>
        <w:t xml:space="preserve">    'operating_cash_flow',  # financials.operating_cash_flow</w:t>
      </w:r>
    </w:p>
    <w:p>
      <w:r>
        <w:rPr>
          <w:rFonts w:ascii="Arial" w:cs="Arial" w:eastAsia="Arial" w:hAnsi="Arial"/>
          <w:sz w:val="20"/>
          <w:szCs w:val="20"/>
        </w:rPr>
        <w:t xml:space="preserve">    'cash',                 # financials.cash_and_equivalents</w:t>
      </w:r>
    </w:p>
    <w:p>
      <w:r>
        <w:rPr>
          <w:rFonts w:ascii="Arial" w:cs="Arial" w:eastAsia="Arial" w:hAnsi="Arial"/>
          <w:sz w:val="20"/>
          <w:szCs w:val="20"/>
        </w:rPr>
        <w:t xml:space="preserve">    # Margins &amp; returns (pre-computed percentages, read directly)</w:t>
      </w:r>
    </w:p>
    <w:p>
      <w:r>
        <w:rPr>
          <w:rFonts w:ascii="Arial" w:cs="Arial" w:eastAsia="Arial" w:hAnsi="Arial"/>
          <w:sz w:val="20"/>
          <w:szCs w:val="20"/>
        </w:rPr>
        <w:t xml:space="preserve">    'gross_margin',         # financials.gross_margin</w:t>
      </w:r>
    </w:p>
    <w:p>
      <w:r>
        <w:rPr>
          <w:rFonts w:ascii="Arial" w:cs="Arial" w:eastAsia="Arial" w:hAnsi="Arial"/>
          <w:sz w:val="20"/>
          <w:szCs w:val="20"/>
        </w:rPr>
        <w:t xml:space="preserve">    'net_margin',           # financials.net_margin</w:t>
      </w:r>
    </w:p>
    <w:p>
      <w:r>
        <w:rPr>
          <w:rFonts w:ascii="Arial" w:cs="Arial" w:eastAsia="Arial" w:hAnsi="Arial"/>
          <w:sz w:val="20"/>
          <w:szCs w:val="20"/>
        </w:rPr>
        <w:t xml:space="preserve">    'roe',                  # financials.roe</w:t>
      </w:r>
    </w:p>
    <w:p>
      <w:r>
        <w:rPr>
          <w:rFonts w:ascii="Arial" w:cs="Arial" w:eastAsia="Arial" w:hAnsi="Arial"/>
          <w:sz w:val="20"/>
          <w:szCs w:val="20"/>
        </w:rPr>
        <w:t xml:space="preserve">    'roa',                  # financials.roa</w:t>
      </w:r>
    </w:p>
    <w:p>
      <w:r>
        <w:rPr>
          <w:rFonts w:ascii="Arial" w:cs="Arial" w:eastAsia="Arial" w:hAnsi="Arial"/>
          <w:sz w:val="20"/>
          <w:szCs w:val="20"/>
        </w:rPr>
        <w:t xml:space="preserve">    # Leverage &amp; liquidity (pre-computed ratios, read directly)</w:t>
      </w:r>
    </w:p>
    <w:p>
      <w:r>
        <w:rPr>
          <w:rFonts w:ascii="Arial" w:cs="Arial" w:eastAsia="Arial" w:hAnsi="Arial"/>
          <w:sz w:val="20"/>
          <w:szCs w:val="20"/>
        </w:rPr>
        <w:t xml:space="preserve">    'debt_to_equity',       # financials.debt_to_equity</w:t>
      </w:r>
    </w:p>
    <w:p>
      <w:r>
        <w:rPr>
          <w:rFonts w:ascii="Arial" w:cs="Arial" w:eastAsia="Arial" w:hAnsi="Arial"/>
          <w:sz w:val="20"/>
          <w:szCs w:val="20"/>
        </w:rPr>
        <w:t xml:space="preserve">    'current_ratio',        # financials.current_ratio (NULL for banks — exempt)</w:t>
      </w:r>
    </w:p>
    <w:p>
      <w:r>
        <w:rPr>
          <w:rFonts w:ascii="Arial" w:cs="Arial" w:eastAsia="Arial" w:hAnsi="Arial"/>
          <w:sz w:val="20"/>
          <w:szCs w:val="20"/>
        </w:rPr>
        <w:t xml:space="preserve">    'interest_coverage',    # financials.interest_coverage (NULL for banks — exempt)</w:t>
      </w:r>
    </w:p>
    <w:p>
      <w:r>
        <w:rPr>
          <w:rFonts w:ascii="Arial" w:cs="Arial" w:eastAsia="Arial" w:hAnsi="Arial"/>
          <w:sz w:val="20"/>
          <w:szCs w:val="20"/>
        </w:rPr>
        <w:t xml:space="preserve">    # Per-share metrics</w:t>
      </w:r>
    </w:p>
    <w:p>
      <w:r>
        <w:rPr>
          <w:rFonts w:ascii="Arial" w:cs="Arial" w:eastAsia="Arial" w:hAnsi="Arial"/>
          <w:sz w:val="20"/>
          <w:szCs w:val="20"/>
        </w:rPr>
        <w:t xml:space="preserve">    'eps',                  # financials.eps</w:t>
      </w:r>
    </w:p>
    <w:p>
      <w:r>
        <w:rPr>
          <w:rFonts w:ascii="Arial" w:cs="Arial" w:eastAsia="Arial" w:hAnsi="Arial"/>
          <w:sz w:val="20"/>
          <w:szCs w:val="20"/>
        </w:rPr>
        <w:t xml:space="preserve">    'bvps',                 # financials.book_value_per_share (name mapping)</w:t>
      </w:r>
    </w:p>
    <w:p>
      <w:r>
        <w:rPr>
          <w:rFonts w:ascii="Arial" w:cs="Arial" w:eastAsia="Arial" w:hAnsi="Arial"/>
          <w:sz w:val="20"/>
          <w:szCs w:val="20"/>
        </w:rPr>
        <w:t xml:space="preserve">    'dps',                  # COMPUTED: abs(financials.dividends_paid) / stocks.listed_shares</w:t>
      </w:r>
    </w:p>
    <w:p>
      <w:r>
        <w:rPr>
          <w:rFonts w:ascii="Arial" w:cs="Arial" w:eastAsia="Arial" w:hAnsi="Arial"/>
          <w:sz w:val="20"/>
          <w:szCs w:val="20"/>
        </w:rPr>
        <w:t xml:space="preserve">    # Derived ratios (computed by normalizer, not stored in financials)</w:t>
      </w:r>
    </w:p>
    <w:p>
      <w:r>
        <w:rPr>
          <w:rFonts w:ascii="Arial" w:cs="Arial" w:eastAsia="Arial" w:hAnsi="Arial"/>
          <w:sz w:val="20"/>
          <w:szCs w:val="20"/>
        </w:rPr>
        <w:t xml:space="preserve">    'fcf_to_net_income',    # COMPUTED: free_cash_flow / net_income (NULL if net_income &lt;= 0)</w:t>
      </w:r>
    </w:p>
    <w:p>
      <w:r>
        <w:rPr>
          <w:rFonts w:ascii="Arial" w:cs="Arial" w:eastAsia="Arial" w:hAnsi="Arial"/>
          <w:sz w:val="20"/>
          <w:szCs w:val="20"/>
        </w:rPr>
        <w:t xml:space="preserve">    # Valuation multiples (pre-computed, read directly)</w:t>
      </w:r>
    </w:p>
    <w:p>
      <w:r>
        <w:rPr>
          <w:rFonts w:ascii="Arial" w:cs="Arial" w:eastAsia="Arial" w:hAnsi="Arial"/>
          <w:sz w:val="20"/>
          <w:szCs w:val="20"/>
        </w:rPr>
        <w:t xml:space="preserve">    'pe_ratio',             # financials.pe_ratio</w:t>
      </w:r>
    </w:p>
    <w:p>
      <w:r>
        <w:rPr>
          <w:rFonts w:ascii="Arial" w:cs="Arial" w:eastAsia="Arial" w:hAnsi="Arial"/>
          <w:sz w:val="20"/>
          <w:szCs w:val="20"/>
        </w:rPr>
        <w:t xml:space="preserve">    'pb_ratio',             # financials.pbv_ratio (name mapping)</w:t>
      </w:r>
    </w:p>
    <w:p>
      <w:r>
        <w:rPr>
          <w:rFonts w:ascii="Arial" w:cs="Arial" w:eastAsia="Arial" w:hAnsi="Arial"/>
          <w:sz w:val="20"/>
          <w:szCs w:val="20"/>
        </w:rPr>
        <w:t xml:space="preserve">    'dividend_yield',       # financials.dividend_yield</w:t>
      </w:r>
    </w:p>
    <w:p>
      <w:r>
        <w:rPr>
          <w:rFonts w:ascii="Arial" w:cs="Arial" w:eastAsia="Arial" w:hAnsi="Arial"/>
          <w:sz w:val="20"/>
          <w:szCs w:val="20"/>
        </w:rPr>
        <w:t xml:space="preserve">]</w:t>
      </w:r>
    </w:p>
    <w:p/>
    <w:p>
      <w:r>
        <w:rPr>
          <w:rFonts w:ascii="Arial" w:cs="Arial" w:eastAsia="Arial" w:hAnsi="Arial"/>
          <w:sz w:val="20"/>
          <w:szCs w:val="20"/>
        </w:rPr>
        <w:t xml:space="preserve">Derivation rules for computed metrics:</w:t>
      </w:r>
    </w:p>
    <w:p>
      <w:r>
        <w:rPr>
          <w:rFonts w:ascii="Arial" w:cs="Arial" w:eastAsia="Arial" w:hAnsi="Arial"/>
          <w:sz w:val="20"/>
          <w:szCs w:val="20"/>
        </w:rPr>
        <w:t xml:space="preserve">  • dps: abs(financials.dividends_paid) / stocks.listed_shares. Use financials as primary source (available per-year alongside other annual data). If dividends_paid is NULL, fall back to NULL (do not use dividend_history table — it has different granularity).</w:t>
      </w:r>
    </w:p>
    <w:p>
      <w:r>
        <w:rPr>
          <w:rFonts w:ascii="Arial" w:cs="Arial" w:eastAsia="Arial" w:hAnsi="Arial"/>
          <w:sz w:val="20"/>
          <w:szCs w:val="20"/>
        </w:rPr>
        <w:t xml:space="preserve">  • fcf_to_net_income: financials.free_cash_flow / financials.net_income. If net_income &lt;= 0, set to NULL and add year to anomaly_years (ratio meaningless with negative earnings).</w:t>
      </w:r>
    </w:p>
    <w:p>
      <w:r>
        <w:rPr>
          <w:rFonts w:ascii="Arial" w:cs="Arial" w:eastAsia="Arial" w:hAnsi="Arial"/>
          <w:sz w:val="20"/>
          <w:szCs w:val="20"/>
        </w:rPr>
        <w:t xml:space="preserve">  • operating_income is used instead of EBITDA. Raw EBITDA is not stored in the schema (only ev_ebitda ratio exists). EBIT (operating_income) is consistently available from both Stockbit and yfinance sources.</w:t>
      </w:r>
    </w:p>
    <w:p/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CREATE TABLE normalized_metrics (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               TEXT NOT NULL REFERENCES stocks(ticker) ON DELETE CASCADE,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metric_name          TEXT NOT NULL,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unit                 TEXT,              -- idr|ratio|percent|multiple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latest_value         DECIMAL(24,6),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latest_year          SMALLINT,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cagr_full            DECIMAL(10,6),     -- full-period CAGR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cagr_3yr             DECIMAL(10,6),     -- 3-year CAGR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trend_direction      TEXT,              -- strong_up|mild_up|flat|mild_down|strong_down|volatile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trend_r2             DECIMAL(6,4),      -- 0-1, linear fit quality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trend_slope_pct      DECIMAL(10,6),     -- annualized % change from linear fit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volatility           DECIMAL(10,6),     -- std dev of YoY changes</w:t>
      </w:r>
    </w:p>
    <w:p>
      <w:pPr>
        <w:shd w:fill="F2F6FC" w:val="clear"/>
        <w:spacing w:before="0" w:after="0"/>
        <w:ind w:left="280"/>
      </w:pPr>
      <w:r>
        <w:t xml:space="preserve">  z_score_vs_sector    DECIMAL(8,4),      -- NULL if peer_count &lt; 8 (statistically insufficient)</w:t>
      </w:r>
    </w:p>
    <w:p>
      <w:pPr>
        <w:shd w:fill="F2F6FC" w:val="clear"/>
        <w:spacing w:before="0" w:after="0"/>
        <w:ind w:left="280"/>
      </w:pPr>
      <w:r>
        <w:t xml:space="preserve">  percentile_vs_sector DECIMAL(6,2),      -- 0-100, NULL if peer_count &lt; 8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anomaly_years        TEXT,              -- JSON array: [2020]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missing_years        TEXT,              -- JSON array: [2018]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data_years_count     SMALLINT,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years_json           TEXT,              -- JSON array for inspection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values_json          TEXT,              -- JSON array of raw values</w:t>
      </w:r>
    </w:p>
    <w:p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peer_group_level       TEXT,              -- 'subsector' | 'sector' | NULL (insufficient peers)</w:t>
      </w:r>
    </w:p>
    <w:p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peer_count             SMALLINT,          -- actual number of peers used in z-score computation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updated_at           TIMESTAMPTZ DEFAULT NOW(),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PRIMARY KEY (ticker, metric_name)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);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3.3 New Table: stock_scores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ticker. Stores the full decomposed reliability and confidence scores. Also updates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stocks.completeness_score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stocks.confidence_score</w:t>
      </w:r>
      <w:r>
        <w:rPr>
          <w:rFonts w:ascii="Arial" w:cs="Arial" w:eastAsia="Arial" w:hAnsi="Arial"/>
          <w:sz w:val="20"/>
          <w:szCs w:val="20"/>
        </w:rPr>
        <w:t xml:space="preserve"> as a side effect.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CREATE TABLE stock_scores (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                   TEXT PRIMARY KEY REFERENCES stocks(ticker) ON DELETE CASCADE,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Reliability (data quality gate)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reliability_total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reliability_grade        TEXT,    -- A|B|C|D|F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reliability_completeness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reliability_consistency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reliability_freshness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reliability_source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reliability_penalties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Confidence (signal strength)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confidence_total 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confidence_grade         TEXT,    -- HIGH|MEDIUM|LOW|VERY LOW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confidence_signal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confidence_trend 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confidence_depth 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confidence_peers 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confidence_valuation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confidence_penalty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Composite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composite_score          DECIMAL(6,2),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ready_for_ai             BOOLEAN,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Signal inventory (JSON arrays)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bullish_signals          TEXT,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bearish_signals          TEXT,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neutral_signals          TEXT,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data_gap_flags           TEXT,    -- passed verbatim to AI prompt context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Metadata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data_years_available     SMALLINT,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primary_source           TEXT,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auditor_tier             TEXT,    -- populated from AUDITOR_MAP in pipeline_runner.py</w:t>
      </w:r>
    </w:p>
    <w:p>
      <w:pPr>
        <w:shd w:fill="F2F6FC" w:val="clear"/>
        <w:spacing w:before="0" w:after="0"/>
        <w:ind w:left="280"/>
      </w:pPr>
      <w:r>
        <w:t xml:space="preserve">  sector_peers_count       SMALLINT DEFAULT 0,  -- peers in subsector with financials. If &lt; 8, z-scores computed at sector level or set to NULL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anomalous_metrics        TEXT,    -- JSON array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sector_peers_count       SMALLINT DEFAULT 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computed_at              TIMESTAMPTZ DEFAULT NOW()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);</w:t>
      </w:r>
    </w:p>
    <w:p>
      <w:pPr>
        <w:spacing w:before="80"/>
      </w:pPr>
    </w:p>
    <w:p>
      <w:pPr>
        <w:pBdr>
          <w:left w:val="single" w:color="0A4D3C" w:sz="16"/>
        </w:pBdr>
        <w:shd w:fill="E8F4EF" w:val="clear"/>
        <w:spacing w:before="80" w:after="80"/>
        <w:ind w:left="360" w:right="360"/>
      </w:pPr>
      <w:r>
        <w:t>✓  SCORING MIGRATION (Option B — Full Replacement):</w:t>
        <w:br/>
        <w:br/>
        <w:t>Phase 6 scoring replaces v1 entirely. The stocks.completeness_score and stocks.confidence_score columns are overwritten with Phase 6 values. This requires a coordinated migration:</w:t>
        <w:br/>
        <w:br/>
        <w:t>1. BATCH FIRST: Before enabling Phase 6 scoring in production, run scoring_engine.py for ALL ~960 active stocks. No mixed population — every stock must have v2 scores before any UI switch.</w:t>
        <w:br/>
        <w:br/>
        <w:t>2. COLUMN SEMANTICS CHANGE:</w:t>
        <w:br/>
        <w:t xml:space="preserve">   • stocks.completeness_score ← stock_scores.reliability_total (was: pure data presence from v_data_completeness)</w:t>
        <w:br/>
        <w:t xml:space="preserve">   • stocks.confidence_score ← stock_scores.confidence_total (was: data quality from score_calculator.py)</w:t>
        <w:br/>
        <w:t xml:space="preserve">   • stocks.score_version ← "v2" (was: "v1")</w:t>
        <w:br/>
        <w:br/>
        <w:t>3. SYNC COMMAND (after batch scoring completes):</w:t>
        <w:br/>
        <w:t xml:space="preserve">   UPDATE stocks SET completeness_score = ss.reliability_total,</w:t>
        <w:br/>
        <w:t xml:space="preserve">                     confidence_score = ss.confidence_total,</w:t>
        <w:br/>
        <w:t xml:space="preserve">                     score_version = 'v2',</w:t>
        <w:br/>
        <w:t xml:space="preserve">                     scores_updated_at = ss.computed_at</w:t>
        <w:br/>
        <w:t xml:space="preserve">   FROM stock_scores ss WHERE stocks.ticker = ss.ticker;</w:t>
        <w:br/>
        <w:br/>
        <w:t>4. UI UPDATES REQUIRED (implementation step — see Section 8.4):</w:t>
        <w:br/>
        <w:t xml:space="preserve">   • DataQualityWidget: replace v_data_completeness breakdown with stock_scores decomposed components</w:t>
        <w:br/>
        <w:t xml:space="preserve">   • Screener (stock-table.tsx): recalibrate color thresholds for new confidence semantics</w:t>
        <w:br/>
        <w:t xml:space="preserve">   • Preserve the existing Stockbit refresh wizard (StockbitRefreshModal) — it is not replaced</w:t>
        <w:br/>
        <w:t xml:space="preserve">   • completeness.ts query module: read from stock_scores instead of v_data_completeness</w:t>
        <w:br/>
        <w:br/>
        <w:t>5. DEPRECATE v_data_completeness: After v2 migration is complete, the SQL view is no longer the source of truth. Keep it for debugging but the UI reads from stock_scores.</w:t>
        <w:br/>
        <w:br/>
        <w:t>6. score_calculator.py: After full migration, update_scores_for_ticker() and update_all_scores() should invoke the Phase 6 scoring_engine instead of the v1 logic. The v1 code is archived, not deleted, in case rollback is needed.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3.4 financials Table Field Name Mapping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existing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financials</w:t>
      </w:r>
      <w:r>
        <w:rPr>
          <w:rFonts w:ascii="Arial" w:cs="Arial" w:eastAsia="Arial" w:hAnsi="Arial"/>
          <w:sz w:val="20"/>
          <w:szCs w:val="20"/>
        </w:rPr>
        <w:t xml:space="preserve"> table uses different column names than the previous FRD's YearlyFinancials dataclass. The data_normalizer.py must use these exact column names when reading from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YearlyFinancials field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financials table column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net_profit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net_income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value, different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operating_income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operating_income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Direct read (EBIT). Used instead of EBITDA in the 20 tracked metrics — raw EBITDA is not stored in the schema.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operating_cf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operating_cash_flow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value, different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free_cash_flow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free_cash_flow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name — direct read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total_equity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total_equity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total_debt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total_debt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close_price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financials — join daily_prices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latest close from daily_prices WHERE date = MAX(date)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eps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eps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bvps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book_value_per_share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Different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dps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abs(dividends_paid) / listed_shares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COMPUTED per year from financials.dividends_paid and stocks.listed_shares. NULL if dividends_paid is NULL.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gross_margin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gross_margin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in financials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net_margin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net_margin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roe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roa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roa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debt_to_equity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debt_to_equity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current_ratio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current_ratio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interest_coverage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interest_coverage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pe_ratio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pe_ratio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pb_ratio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pbv_ratio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Different name</w:t>
            </w:r>
          </w:p>
        </w:tc>
      </w:tr>
      <w:tr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dividend_yield</w:t>
            </w:r>
          </w:p>
        </w:tc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dividend_yield</w:t>
            </w:r>
          </w:p>
        </w:tc>
        <w:tc>
          <w:tcPr>
            <w:tcW w:type="dxa" w:w="35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Pre-computed — read directly</w:t>
            </w:r>
          </w:p>
        </w:tc>
      </w:tr>
      <w:tr>
        <w:tc>
          <w:tcPr>
            <w:tcW w:type="dxa" w:w="2800"/>
          </w:tcPr>
          <w:p>
            <w:r>
              <w:t>cash</w:t>
            </w:r>
          </w:p>
        </w:tc>
        <w:tc>
          <w:tcPr>
            <w:tcW w:type="dxa" w:w="3000"/>
          </w:tcPr>
          <w:p>
            <w:r>
              <w:t>cash_and_equivalents</w:t>
            </w:r>
          </w:p>
        </w:tc>
        <w:tc>
          <w:tcPr>
            <w:tcW w:type="dxa" w:w="3560"/>
          </w:tcPr>
          <w:p>
            <w:r>
              <w:t>Different name — direct read</w:t>
            </w:r>
          </w:p>
        </w:tc>
      </w:tr>
      <w:tr>
        <w:tc>
          <w:tcPr>
            <w:tcW w:type="dxa" w:w="2800"/>
          </w:tcPr>
          <w:p>
            <w:r>
              <w:t>fcf_to_net_income</w:t>
            </w:r>
          </w:p>
        </w:tc>
        <w:tc>
          <w:tcPr>
            <w:tcW w:type="dxa" w:w="3000"/>
          </w:tcPr>
          <w:p>
            <w:r>
              <w:t>free_cash_flow / net_income</w:t>
            </w:r>
          </w:p>
        </w:tc>
        <w:tc>
          <w:tcPr>
            <w:tcW w:type="dxa" w:w="3560"/>
          </w:tcPr>
          <w:p>
            <w:r>
              <w:t>COMPUTED by normalizer. NULL if net_income &lt;= 0 (meaningless ratio). Year added to anomaly_years if net_income is negative.</w:t>
            </w:r>
          </w:p>
        </w:tc>
      </w:tr>
    </w:tbl>
    <w:p>
      <w:pPr>
        <w:spacing w:before="60"/>
      </w:pPr>
    </w:p>
    <w:p>
      <w:pPr>
        <w:pBdr>
          <w:left w:val="single" w:color="0D2B4E" w:sz="16"/>
        </w:pBdr>
        <w:shd w:fill="EBF1F8" w:val="clear"/>
        <w:spacing w:before="80" w:after="80"/>
        <w:ind w:left="360" w:right="360"/>
      </w:pPr>
      <w:r>
        <w:rPr>
          <w:rFonts w:ascii="Arial" w:cs="Arial" w:eastAsia="Arial" w:hAnsi="Arial"/>
          <w:color w:val="0D2B4E"/>
          <w:sz w:val="19"/>
          <w:szCs w:val="19"/>
        </w:rPr>
        <w:t xml:space="preserve">ℹ  Use financials WHERE quarter = 0 (annual records only) for normalization. Quarterly records (quarter 1-4) are excluded from trend analysis but used for recency-adjusted valuation ratios.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4. AI Context Bundle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AI context bundle is the core deliverable of Phase 6. It is a structured JSON object that aggregates clean, normalized data from all five layers into a single payload. It is built by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scripts/scoring/context_builder.py</w:t>
      </w:r>
      <w:r>
        <w:rPr>
          <w:rFonts w:ascii="Arial" w:cs="Arial" w:eastAsia="Arial" w:hAnsi="Arial"/>
          <w:sz w:val="20"/>
          <w:szCs w:val="20"/>
        </w:rPr>
        <w:t xml:space="preserve"> and cached in the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ai_context_cache</w:t>
      </w:r>
      <w:r>
        <w:rPr>
          <w:rFonts w:ascii="Arial" w:cs="Arial" w:eastAsia="Arial" w:hAnsi="Arial"/>
          <w:sz w:val="20"/>
          <w:szCs w:val="20"/>
        </w:rPr>
        <w:t xml:space="preserve"> table.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Design principle: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context bundle is self-contained.</w:t>
      </w:r>
      <w:r>
        <w:rPr>
          <w:rFonts w:ascii="Arial" w:cs="Arial" w:eastAsia="Arial" w:hAnsi="Arial"/>
          <w:sz w:val="20"/>
          <w:szCs w:val="20"/>
        </w:rPr>
        <w:t xml:space="preserve"> Claude API receives this bundle as the sole data input. No additional database queries are made at inference time. Everything the AI needs to reason about a stock — fundamentals, valuation, smart money, shareholders, data quality limitations — is in the bundle.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4.1 New Table: ai_context_cache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CREATE TABLE ai_context_cache (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           TEXT PRIMARY KEY REFERENCES stocks(ticker) ON DELETE CASCADE,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context_json     JSONB NOT NULL,         -- the full AI context bundle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context_version  TEXT DEFAULT '1.0',     -- bump when bundle schema changes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token_estimate   INTEGER,                -- estimated Claude API tokens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ready_for_ai     BOOLEAN DEFAULT FALSE,  -- gates both reliability and confidence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built_at         TIMESTAMPTZ DEFAULT NOW(),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data_as_of       DATE                    -- latest date of any underlying data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);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4.2 AI Context Bundle Schema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complete JSON structure. All fields are required unless marked optional. Claude Code must implement context_builder.py to produce exactly this shape.</w:t>
      </w:r>
    </w:p>
    <w:p>
      <w:pPr>
        <w:spacing w:before="6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4.2.1 Top-Level Structure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"ticker":      "BBCA",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"name":        "Bank Central Asia Tbk",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"sector":      "Finance",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"sub_sector":  "Banks",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"is_bumn":     false,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"is_lq45":     true,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"is_idx30":    true,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"generated_at": "2026-03-27T...",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"data_as_of":   "2026-03-26",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"data_quality":    { ... },   // Section 4.2.2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"fundamentals":    { ... },   // Section 4.2.3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"valuation":       { ... },   // Section 4.2.4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"smart_money":     { ... },   // Section 4.2.5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"shareholders":    { ... },   // Section 4.2.6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"health_score":    { ... },   // Section 4.2.7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"sector_context":  { ... },   // Section 4.2.8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4.2.2 data_quality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stock_scores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data_quality_flags</w:t>
      </w:r>
      <w:r>
        <w:rPr>
          <w:rFonts w:ascii="Arial" w:cs="Arial" w:eastAsia="Arial" w:hAnsi="Arial"/>
          <w:sz w:val="20"/>
          <w:szCs w:val="20"/>
        </w:rPr>
        <w:t xml:space="preserve">. Tells Claude how much to trust the numbers and where the gaps are.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"data_quality":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"reliability_score":   78.5,    // from stock_scores.reliability_total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"reliability_grade":   "B",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"confidence_score":    65.2,    // from stock_scores.confidence_total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"confidence_grade":    "MEDIUM",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"composite_score":     70.1,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"ready_for_ai":        true,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"data_years_available": 10,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"primary_source":      "stockbit",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"auditor_tier":        "big4",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"missing_metrics":     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"anomalous_years":     [2020],  // years with anomaly flags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"flagged_issues":      ["covid_year_2020", "one_time_items_2020"],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"data_gap_flags":      [],      // passed verbatim from stock_scores.data_gap_flags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"banking_exemptions_applied": true   // only for bank stocks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4.2.3 fundamentals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normalized_metrics</w:t>
      </w:r>
      <w:r>
        <w:rPr>
          <w:rFonts w:ascii="Arial" w:cs="Arial" w:eastAsia="Arial" w:hAnsi="Arial"/>
          <w:sz w:val="20"/>
          <w:szCs w:val="20"/>
        </w:rPr>
        <w:t xml:space="preserve">. One entry per tracked metric. Includes latest value + trend signals. Pre-aggregated so Claude receives insight, not raw tables.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"fundamentals":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"latest_year": 2024,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"metrics":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"revenue":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"value":         107000000000000,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"unit":          "idr",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"cagr_10yr":     0.077,    // 7.7%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"cagr_3yr":      0.101,    // 10.1%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"trend":         "mild_up",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"trend_r2":      0.91,     // very consistent</w:t>
      </w:r>
    </w:p>
    <w:p>
      <w:pPr>
        <w:shd w:fill="F2F6FC" w:val="clear"/>
        <w:spacing w:before="0" w:after="0"/>
        <w:ind w:left="280"/>
      </w:pPr>
      <w:r>
        <w:t xml:space="preserve">      "vs_sector_pct": 95.0,    // 95th percentile in peer group (null if &lt; 8 peers)</w:t>
        <w:br/>
        <w:t xml:space="preserve">      "peer_group": "subsector", // "subsector" | "sector" | null</w:t>
        <w:br/>
        <w:t xml:space="preserve">      "peer_count": 48,          // actual peers used in comparison</w:t>
        <w:br/>
        <w:t xml:space="preserve">      "anomaly_years": []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"anomaly_years": []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"roe":     { "value": 0.123, "unit": "percent", "cagr_10yr": -0.021, "trend": "mild_down", "trend_r2": 0.47,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"net_margin":       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"gross_margin":     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"free_cash_flow":   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"fcf_to_net_income":{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"debt_to_equity":   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"interest_coverage":{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"eps":             { ...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"dps":             { ... }</w:t>
      </w:r>
    </w:p>
    <w:p>
      <w:pPr>
        <w:shd w:fill="F2F6FC" w:val="clear"/>
        <w:spacing w:before="0" w:after="0"/>
        <w:ind w:left="280"/>
      </w:pPr>
      <w:r>
        <w:t>// ... remaining metrics: operating_income, operating_cash_flow, cash,</w:t>
        <w:br/>
        <w:t>// gross_margin, roa, current_ratio, bvps, dps, pb_ratio, dividend_yield</w:t>
        <w:br/>
        <w:t>// (20 total — see Section 3.2 for canonical names and derivation rules)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"key_signals":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"revenue_growth_acceleration": true,   // cagr_3yr &gt; cagr_10yr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"margin_compression": false,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"deleveraging": true,                  // debt_to_equity trend = strong_down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"fcf_quality_concern": false,          // fcf_to_net_income &lt; 0.70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"dividend_growth": true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4.2.4 valuation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financials</w:t>
      </w:r>
      <w:r>
        <w:rPr>
          <w:rFonts w:ascii="Arial" w:cs="Arial" w:eastAsia="Arial" w:hAnsi="Arial"/>
          <w:sz w:val="20"/>
          <w:szCs w:val="20"/>
        </w:rPr>
        <w:t xml:space="preserve"> (latest annual + daily_prices latest close) and pre-computed Graham/DCF values. The context builder replicates the valuation.ts computation logic in Python to populate this block.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"valuation":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"current_price":       9200,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"price_date":          "2026-03-26",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"market_cap":          22560000000000,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"pe_ratio":            5.95,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"pb_ratio":            0.76,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"ps_ratio":            0.21,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"ev_ebitda":           4.10,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"dividend_yield":      0.059,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"payout_ratio":        0.35,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"earnings_yield":      0.168,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Intrinsic value estimates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"graham_number":       12450,    // sqrt(22.5 × EPS × BVPS)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"graham_margin_of_safety": 0.261, // (graham - price) / graham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"dcf_bear":            9800,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"dcf_base":            13200,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"dcf_bull":            18500,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"dcf_base_margin_of_safety": 0.303,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Sector-relative context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"pe_vs_sector_median":   -0.42,  // z-score: below sector median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"pb_vs_sector_median":   -1.15,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"verdict_hint": "below_intrinsic"   // 'below_intrinsic'|'near_fair_value'|'above_intrinsic'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4.2.5 smart_money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broker_flow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bandar_signal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insider_transactions</w:t>
      </w:r>
      <w:r>
        <w:rPr>
          <w:rFonts w:ascii="Arial" w:cs="Arial" w:eastAsia="Arial" w:hAnsi="Arial"/>
          <w:sz w:val="20"/>
          <w:szCs w:val="20"/>
        </w:rPr>
        <w:t xml:space="preserve">. The context builder aggregates the last 30 days of data using the same logic as signal-confidence.ts but in Python.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"smart_money":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"window_days":        30,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"data_as_of":         "2026-03-26",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"phase":              "akumulasi",   // akumulasi|distribusi|netral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"confidence_score":   72,             // 0-100, replicates signal-confidence.ts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"confidence_grade":   "Kuat",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"narrative":          "Smart money masuk — asing dan bandar top5 selaras beli.",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Component scores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"components":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"broker_magnitude":     20,   // abs(netFlow)/totalValue = 6.2%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"foreign_alignment":    18,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"bandar_confirmation":  15,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"insider_weight":       10,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"broker_concentration":  9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30-day aggregate flows (IDR)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"asing_net_30d":      1240000000000,   // positive = net buy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"lokal_net_30d":       320000000000,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"pemerintah_net_30d":  -80000000000,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"foreign_net_30d":    1240000000000,   // from daily_prices.foreign_net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Bandar signal (latest date)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"bandar_latest_date":    "2026-03-26",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"bandar_accdist":        "Big Acc",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"bandar_top5_accdist":   "Acc",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Insider activity (last 90 days)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"insider_window_days":  90,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"insider_net_direction": "buy",   // buy|sell|neutral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"insider_buy_count":    2,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"insider_sell_count":   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"insider_material_change": true    // any transaction &gt; 0.5% ownership change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4.2.6 shareholders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shareholders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shareholders_major</w:t>
      </w:r>
      <w:r>
        <w:rPr>
          <w:rFonts w:ascii="Arial" w:cs="Arial" w:eastAsia="Arial" w:hAnsi="Arial"/>
          <w:sz w:val="20"/>
          <w:szCs w:val="20"/>
        </w:rPr>
        <w:t xml:space="preserve"> (latest snapshot). Optional — included only if data exists.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"shareholders":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"snapshot_date":         "2025-12-31",   // most recent report_date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"top_holders": [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{ "name": "Farindo Investments", "type": "institution", "pct": 54.94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{ "name": "Public",              "type": "public",      "pct": 45.06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"foreign_ownership_pct": 28.1,     // sum of asing broker_type holders if available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"public_float_pct":      45.06,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"government_ownership_pct": 0.0,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"concentration_flag": "high"     // high (&gt;50% in 1 holder) | moderate | low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4.2.7 health_score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latest annual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financials</w:t>
      </w:r>
      <w:r>
        <w:rPr>
          <w:rFonts w:ascii="Arial" w:cs="Arial" w:eastAsia="Arial" w:hAnsi="Arial"/>
          <w:sz w:val="20"/>
          <w:szCs w:val="20"/>
        </w:rPr>
        <w:t xml:space="preserve"> row. Replicates health-score.ts 7-metric system in Python for consistency.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"health_score":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"total":        82,              // 0-100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"grade":        "Sehat",        // Sehat|Cukup Sehat|Perlu Perhatian|Tidak Sehat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"components":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"roe":         { "value": 0.123, "score": 12, "max": 15, "flag": "green"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"net_margin":  { "value": 0.355, "score": 14, "max": 15, "flag": "green"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"roa":         { "value": 0.025, "score": 10, "max": 15, "flag": "yellow"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"current_ratio":  { "value": null, "score": null, "exempt": true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"debt_to_equity": { "value": 0.13, "score": 15, "max": 15, "flag": "green"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"free_cash_flow": { "value": 31000000000000, "score": 15, "max": 20, "flag": "green"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"gross_margin":   { "value": 0.673, "score": 16, "max": 20, "flag": "green"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159"/>
          <w:sz w:val="24"/>
          <w:szCs w:val="24"/>
        </w:rPr>
        <w:t xml:space="preserve">4.2.8 sector_context Block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Sourced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stock_scores</w:t>
      </w:r>
      <w:r>
        <w:rPr>
          <w:rFonts w:ascii="Arial" w:cs="Arial" w:eastAsia="Arial" w:hAnsi="Arial"/>
          <w:sz w:val="20"/>
          <w:szCs w:val="20"/>
        </w:rPr>
        <w:t xml:space="preserve"> for all peers in same sector. Enables peer-relative analysis in Claude's reasoning.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"sector_context": 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"sector":             "Finance",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"sub_sector":         "Banks",</w:t>
      </w:r>
    </w:p>
    <w:p>
      <w:pPr>
        <w:shd w:fill="F2F6FC" w:val="clear"/>
        <w:spacing w:before="0" w:after="0"/>
        <w:ind w:left="280"/>
      </w:pPr>
      <w:r>
        <w:t xml:space="preserve">  "peers_count":        48,           // effective peers with financials in subsector</w:t>
        <w:br/>
        <w:t xml:space="preserve">  "peer_group_level":   "subsector",  // "subsector" if &gt;= 8 peers, "sector" if fallback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"sector_median_pe":   14.5,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"sector_median_pb":   1.8,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"sector_median_roe":  0.156,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"sector_median_net_margin": 0.28,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"stock_percentile_pe":   12.5,   // lower PE = higher percentile if lower is better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"stock_percentile_roe":  71.3,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"stock_percentile_composite": 87.5,  // composite score vs peers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"top_peers": [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{ "ticker": "BBRI", "composite_score": 71.2, "pe": 8.1, "roe": 0.18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{ "ticker": "BMRI", "composite_score": 68.9, "pe": 9.2, "roe": 0.17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5. context_builder.py Module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New file: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scripts/scoring/context_builder.py</w:t>
      </w:r>
      <w:r>
        <w:rPr>
          <w:rFonts w:ascii="Arial" w:cs="Arial" w:eastAsia="Arial" w:hAnsi="Arial"/>
          <w:sz w:val="20"/>
          <w:szCs w:val="20"/>
        </w:rPr>
        <w:t xml:space="preserve">. Reads from all five data layers and assembles the AI context bundle. No scraping — reads only from existing Supabase tables.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5.1 Class Interface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scripts/scoring/context_builder.py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ContextBuilder: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__init__(self, sb_client):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self.sb = sb_client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self.cleaner = DataCleaner()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build(self, ticker: str,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      smart_money_days: int = 30,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      insider_days: int = 90) -&gt; ContextBundle: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Full build: clean → normalize → score → assemble all 8 blocks.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Writes result to ai_context_cache. Returns ContextBundle.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build_batch(self, tickers: list[str], **kwargs) -&gt; dict[str, ContextBundle]: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'''Batch build with rate limiting. Writes all to ai_context_cache.'''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is_stale(self, ticker: str, max_age_hours: int = 24) -&gt; bool: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'''Returns True if cache is older than max_age_hours or missing.'''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@dataclass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ContextBundle: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ticker:           str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context:          dict         # the full JSON bundle (Section 4.2)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token_estimate:   int          # ~len(json.dumps(context)) / 4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ready_for_ai:     bool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build_duration_ms: int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5.2 Build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1.  Load stock profile from stocks table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2.  Run DataCleaner.get_clean_financials(ticker) → cleaned annual rows</w:t>
      </w:r>
    </w:p>
    <w:p>
      <w:pPr>
        <w:pStyle w:val="ListParagraph"/>
        <w:numPr>
          <w:ilvl w:val="0"/>
          <w:numId w:val="3"/>
        </w:numPr>
        <w:spacing w:after="70"/>
      </w:pPr>
      <w:r>
        <w:t>3.  Run DataNormalizer.normalize() on clean financials + sector peer data. For each metric, compute z-score and percentile against subsector peers. If subsector peer count &lt; 8, fall back to parent sector. Record peer_group_level ('subsector' | 'sector' | NULL) and peer_count per metric.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4.  Run ScoringPipeline.run() → StockScoreBundle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5.  Fetch smart money data: broker_flow + bandar_signal + insider_transactions (last 30/90 days)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6.  Compute smart money confidence score (Python port of signal-confidence.ts logic)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7.  Fetch shareholders_major (latest snapshot)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8.  Fetch valuation inputs: latest close from daily_prices, Graham + DCF computation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9.  Compute health score (Python port of health-score.ts logic)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10.  Build sector_context by querying stock_scores peers in same sector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11.  Assemble final context bundle dict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12.  Estimate token count: len(json.dumps(bundle)) // 4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13.  Write to ai_context_cache (upsert on ticker)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14.  Update stocks.completeness_score and stocks.confidence_score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5.3 Token Budget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context bundle must fit within Claude's usable context window after accounting for the system prompt and output tokens. Target: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40"/>
      </w:tblGrid>
      <w:tr>
        <w:trPr>
          <w:tblHeader/>
        </w:trP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Size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data_quality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Small — mostly scores and arrays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fundamentals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~1,200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 metrics × ~4 fields each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valuation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fields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smart_money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~700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Aggregated — not raw daily rows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shareholders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Top 5 holders only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health_score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 components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sector_context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Top 3 peers only</w:t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Overhead (keys, formatting)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~4,700 tokens</w:t>
            </w:r>
          </w:p>
        </w:tc>
        <w:tc>
          <w:tcPr>
            <w:tcW w:type="dxa" w:w="504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Well within Sonnet 4 context window</w:t>
            </w:r>
          </w:p>
        </w:tc>
      </w:tr>
    </w:tbl>
    <w:p>
      <w:pPr>
        <w:spacing w:before="60"/>
      </w:pPr>
    </w:p>
    <w:p>
      <w:pPr>
        <w:pBdr>
          <w:left w:val="single" w:color="7A5000" w:sz="16"/>
        </w:pBdr>
        <w:shd w:fill="FEF7E6" w:val="clear"/>
        <w:spacing w:before="80" w:after="8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⚠  If token_estimate exceeds 6,000: trim smart_money.top_brokers to 5 entries, sector_context.top_peers to 3 entries, and truncate values_json arrays in normalized_metrics to latest 5 years. Log a warning.</w:t>
      </w:r>
    </w:p>
    <w:p>
      <w:r>
        <w:br w:type="page"/>
      </w:r>
    </w:p>
    <w:p/>
    <w:p>
      <w:pPr/>
      <w:r>
        <w:t>5.4 Shared Scoring Configuration (TypeScript ↔ Python)</w:t>
      </w:r>
    </w:p>
    <w:p/>
    <w:p>
      <w:r>
        <w:rPr>
          <w:rFonts w:ascii="Arial" w:cs="Arial" w:eastAsia="Arial" w:hAnsi="Arial"/>
          <w:color w:val="7A5000"/>
          <w:sz w:val="19"/>
          <w:szCs w:val="19"/>
        </w:rPr>
        <w:t xml:space="preserve">Three TypeScript modules must be ported to Python for context_builder.py: signal-confidence.ts (491 lines), health-score.ts (85 lines), and valuation.ts (165 lines). To prevent threshold drift between the UI and AI context bundle, all scoring constants are extracted into a single shared JSON config file.</w:t>
      </w:r>
    </w:p>
    <w:p/>
    <w:p>
      <w:r>
        <w:rPr>
          <w:rFonts w:ascii="Arial" w:cs="Arial" w:eastAsia="Arial" w:hAnsi="Arial"/>
          <w:color w:val="7A5000"/>
          <w:sz w:val="19"/>
          <w:szCs w:val="19"/>
        </w:rPr>
        <w:t xml:space="preserve">New file: shared/scoring-config.json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Read by: TypeScript (web/src/lib/constants.ts) and Python (scripts/scoring/config.py)</w:t>
      </w:r>
    </w:p>
    <w:p/>
    <w:p>
      <w:r>
        <w:rPr>
          <w:rFonts w:ascii="Arial" w:cs="Arial" w:eastAsia="Arial" w:hAnsi="Arial"/>
          <w:color w:val="7A5000"/>
          <w:sz w:val="19"/>
          <w:szCs w:val="19"/>
        </w:rPr>
        <w:t xml:space="preserve">{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"health_thresholds": {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"roe":            { "green": 15,  "yellow": 8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"net_margin":     { "green": 10,  "yellow": 5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"gross_margin":   { "green": 30,  "yellow": 15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"roa":            { "green": 8,   "yellow": 4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"current_ratio":  { "green": 1.5, "yellow": 1.0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"debt_to_equity": { "green": 1.0, "yellow": 2.0, "invert": true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"fcf":            { "type": "sign", "green": 0 }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"smart_money": {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"broker_magnitude_tiers":     [0.10, 0.05, 0.02, 0.005],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"broker_magnitude_scores":    [25, 20, 15, 10, 5],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"broker_magnitude_max":       25,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"foreign_alignment_max":      25,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"foreign_dominance_tiers":    [0.5, 0.2],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"foreign_dominance_muls":     [1.0, 0.8, 0.6],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"bandar_confirmation_max":    20,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"bandar_blend_weights":       [0.6, 0.4],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"bandar_aligned_scores":      { "strong": 20, "normal": 15, "weak": 10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"bandar_contradict_scores":   { "strong": 2,  "normal": 5,  "weak": 7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"insider_weight_max":         15,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"insider_value_tiers":        [10000000000, 1000000000, 100000000],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"insider_value_scores":       [15, 12, 9, 6],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"insider_ownership_bonus":    2,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"insider_ownership_threshold": 1.0,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"broker_concentration_max":   15,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"concentration_tiers":        [30, 20, 10],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"concentration_scores":       [15, 12, 9, 5],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"strength_labels": [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  { "min": 80, "label": "Sangat Kuat"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  { "min": 60, "label": "Kuat"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  { "min": 40, "label": "Sedang"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  { "min": 20, "label": "Lemah"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  { "min": 0,  "label": "Sangat Lemah" }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]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},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"valuation": {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"risk_free_rate":       6.75,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"equity_risk_premium":  6.25,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"base_wacc":            13.0,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"terminal_growth":      3.0,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"scenario_variation":   0.10,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"graham_constant":      22.5,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"mos_undervalued":      30,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  "mos_fairly_valued":    0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}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}</w:t>
      </w:r>
    </w:p>
    <w:p/>
    <w:p>
      <w:r>
        <w:rPr>
          <w:rFonts w:ascii="Arial" w:cs="Arial" w:eastAsia="Arial" w:hAnsi="Arial"/>
          <w:color w:val="7A5000"/>
          <w:sz w:val="19"/>
          <w:szCs w:val="19"/>
        </w:rPr>
        <w:t xml:space="preserve">Implementation rules: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TypeScript: web/src/lib/constants.ts reads from shared/scoring-config.json at build time (import JSON). Replace existing hardcoded HEALTH_THRESHOLDS and valuation constants.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Python: scripts/scoring/config.py loads the same file. All scoring modules import from config.py.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When a threshold changes: edit scoring-config.json once. Both languages pick it up automatically.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The narrative generator (generateNarrative in signal-confidence.ts) is NOT shared — it is UI-only and not part of the AI context bundle. The Python port only needs computeConfidence() and its 5 component scorers.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Scoring logic (if/else chains, clamp, alignment checks) is duplicated in both languages — only the threshold values are shared.</w:t>
      </w:r>
    </w:p>
    <w:p/>
    <w:p>
      <w:r>
        <w:rPr>
          <w:rFonts w:ascii="Arial" w:cs="Arial" w:eastAsia="Arial" w:hAnsi="Arial"/>
          <w:color w:val="7A5000"/>
          <w:sz w:val="19"/>
          <w:szCs w:val="19"/>
        </w:rPr>
        <w:t xml:space="preserve">Validation (implementation step):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After Python port is complete, run a comparison test on 5 blue-chip tickers (BBCA, BBRI, BMRI, TLKM, ASII):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Compute smart_money confidence via TypeScript (from the UI/API) and via Python (from context_builder.py)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Compute health_score via TypeScript and Python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Compute Graham number + DCF scenarios via both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Assert: all scores match within ±1 point (rounding tolerance)</w:t>
      </w:r>
    </w:p>
    <w:p>
      <w:r>
        <w:rPr>
          <w:rFonts w:ascii="Arial" w:cs="Arial" w:eastAsia="Arial" w:hAnsi="Arial"/>
          <w:color w:val="7A5000"/>
          <w:sz w:val="19"/>
          <w:szCs w:val="19"/>
        </w:rPr>
        <w:t xml:space="preserve">  • If delta &gt; 1 for any ticker: investigate logic divergence before proceeding</w:t>
      </w:r>
    </w:p>
    <w:p/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6. AI Analyst Module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New file: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scripts/scoring/ai_analyst.py</w:t>
      </w:r>
      <w:r>
        <w:rPr>
          <w:rFonts w:ascii="Arial" w:cs="Arial" w:eastAsia="Arial" w:hAnsi="Arial"/>
          <w:sz w:val="20"/>
          <w:szCs w:val="20"/>
        </w:rPr>
        <w:t xml:space="preserve">. Reads from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ai_context_cache</w:t>
      </w:r>
      <w:r>
        <w:rPr>
          <w:rFonts w:ascii="Arial" w:cs="Arial" w:eastAsia="Arial" w:hAnsi="Arial"/>
          <w:sz w:val="20"/>
          <w:szCs w:val="20"/>
        </w:rPr>
        <w:t xml:space="preserve">, calls Claude API (Sonnet 4) using a structured multi-step reasoning chain, and writes the result to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ai_analysis</w:t>
      </w:r>
      <w:r>
        <w:rPr>
          <w:rFonts w:ascii="Arial" w:cs="Arial" w:eastAsia="Arial" w:hAnsi="Arial"/>
          <w:sz w:val="20"/>
          <w:szCs w:val="20"/>
        </w:rPr>
        <w:t xml:space="preserve"> table.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6.1 New Table: ai_analysis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CREATE TABLE ai_analysis (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                TEXT PRIMARY KEY REFERENCES stocks(ticker) ON DELETE CASCADE,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Scores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business_quality_score   DECIMAL(4,1),  -- 1-10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financial_health_signal  TEXT,          -- improving|stable|deteriorating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valuation_verdict        TEXT,          -- cheap|fair|expensive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analyst_verdict          TEXT,          -- strong_buy|buy|hold|avoid|strong_avoid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confidence_level         SMALLINT,      -- 1-10 (AI self-reported confidence)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Thesis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business_quality_rationale  TEXT,       -- 2-3 sentences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key_financial_insights      TEXT,       -- JSON array of 3 insight strings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bull_case                   TEXT,       -- 2-3 sentences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bear_case                   TEXT,       -- 2-3 sentences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key_risks                   TEXT,       -- JSON array of 3 risk strings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Valuation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margin_of_safety            DECIMAL(8,4),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entry_price_low             BIGINT,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entry_price_high            BIGINT,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target_price_12m            BIGINT,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Data quality acknowledgement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data_gaps_acknowledged      TEXT,       -- JSON array: AI acknowledges gaps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caveats                     TEXT,       -- JSON array: AI-stated caveats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-- Metadata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model_used                  TEXT DEFAULT 'claude-sonnet-4-20250514',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context_version             TEXT,       -- from ai_context_cache.context_version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prompt_tokens               INTEGER,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output_tokens               INTEGER,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generated_at                TIMESTAMPTZ DEFAULT NOW()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);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6.2 Multi-Step Reasoning Chain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AI analyst uses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three-call chain per ticker</w:t>
      </w:r>
      <w:r>
        <w:rPr>
          <w:rFonts w:ascii="Arial" w:cs="Arial" w:eastAsia="Arial" w:hAnsi="Arial"/>
          <w:sz w:val="20"/>
          <w:szCs w:val="20"/>
        </w:rPr>
        <w:t xml:space="preserve"> rather than one large prompt. Each call is independent and additive. This replicates investment committee reasoning.</w:t>
      </w:r>
    </w:p>
    <w:p>
      <w:pPr>
        <w:spacing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Prompt Focus</w:t>
            </w:r>
          </w:p>
        </w:tc>
        <w:tc>
          <w:tcPr>
            <w:tcW w:type="dxa" w:w="2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 1: Bull Case Agent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the strongest possible bull case from the data</w:t>
            </w:r>
          </w:p>
        </w:tc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 are an optimistic equity analyst. Your task is to construct the strongest investment case FOR this stock using only the provided data. Be specific about numbers, trends, and catalysts.</w:t>
            </w:r>
          </w:p>
        </w:tc>
        <w:tc>
          <w:tcPr>
            <w:tcW w:type="dxa" w:w="2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bull_case string + 3 bullish_signals</w:t>
            </w:r>
          </w:p>
        </w:tc>
      </w:tr>
      <w:tr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 2: Bear Case Agent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the strongest possible bear case</w:t>
            </w:r>
          </w:p>
        </w:tc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 are a skeptical risk analyst. Your task is to construct the strongest case AGAINST this stock. Identify every weakness, risk, and red flag in the data.</w:t>
            </w:r>
          </w:p>
        </w:tc>
        <w:tc>
          <w:tcPr>
            <w:tcW w:type="dxa" w:w="2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bear_case string + 3 key_risks</w:t>
            </w:r>
          </w:p>
        </w:tc>
      </w:tr>
      <w:tr>
        <w:tc>
          <w:tcPr>
            <w:tcW w:type="dxa" w:w="1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 3: Synthesis Agent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Arbitrate between bull and bear cases</w:t>
            </w:r>
          </w:p>
        </w:tc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 are a senior equity analyst who has read both a bull case and a bear case for the same stock. Synthesize them into a balanced verdict. You must explicitly state what data is missing and how it would change your view.</w:t>
            </w:r>
          </w:p>
        </w:tc>
        <w:tc>
          <w:tcPr>
            <w:tcW w:type="dxa" w:w="2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JSON output per Section 6.3</w:t>
            </w:r>
          </w:p>
        </w:tc>
      </w:tr>
    </w:tbl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6.3 System Prompt Architecture</w:t>
      </w: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7A5000"/>
          <w:sz w:val="21"/>
          <w:szCs w:val="21"/>
        </w:rPr>
        <w:t xml:space="preserve">Shared System Prompt (all three calls)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SYSTEM =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You are a senior equity analyst specializing in Indonesian publicly listed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companies (IDX/BEI). You follow a quality-first investment framework.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You think in terms of business economics first, then financials as evidence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of business quality, then valuation as the final gate.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IDX-specific knowledge you must apply: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- Banking stocks (sub_sector=Banks): weight NIM trend, NPL, CASA ratio.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Ignore missing current_ratio and interest_coverage (structural exemption).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- BUMN stocks (is_bumn=true): apply 15-20% structural P/E discount vs peers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due to governance and political risk. This is NOT a flaw, it is structural.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- COVID year 2020: all anomalies in 2020 are structural, not company-specific.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Do not cite 2020 as evidence of a business deterioration pattern.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- data_gap_flags in the context must be acknowledged in your output.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Say exactly: 'Insufficient data to conclude on [specific metric]'.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Output format: respond ONLY with the JSON schema provided. No markdown,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no preamble, no explanation outside the JSON.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'''</w:t>
      </w:r>
    </w:p>
    <w:p>
      <w:pPr>
        <w:spacing w:before="80"/>
      </w:pPr>
    </w:p>
    <w:p>
      <w:pPr>
        <w:pStyle w:val="Heading4"/>
        <w:spacing w:before="160" w:after="80"/>
      </w:pPr>
      <w:r>
        <w:rPr>
          <w:rFonts w:ascii="Arial" w:cs="Arial" w:eastAsia="Arial" w:hAnsi="Arial"/>
          <w:b/>
          <w:bCs/>
          <w:color w:val="7A5000"/>
          <w:sz w:val="21"/>
          <w:szCs w:val="21"/>
        </w:rPr>
        <w:t xml:space="preserve">Call 3 Output Schema (strict JSON)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"business_quality_score":     7.5,         // 1-10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"business_quality_rationale": "...",       // 2-3 sentences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"financial_health_signal":    "improving",  // improving|stable|deteriorating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"key_financial_insights": [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"Revenue CAGR accelerated from 7.7% (10yr) to 10.1% (3yr) — growth is re-rating.",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"FCF/net income at 0.82 — earnings quality solid, no accrual concern.",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"ROE compressing from 25% (2015) to 12% (2024) — dilution effect of retained earnings."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"valuation_verdict":          "cheap",      // cheap|fair|expensive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"margin_of_safety":           0.30,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"bull_case":                  "...",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"bear_case":                  "...",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"key_risks": ["risk1", "risk2", "risk3"],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"analyst_verdict":            "buy",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"entry_price_low":            8500,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"entry_price_high":           9600,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"target_price_12m":           12000,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"confidence_level":           7,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"data_gaps_acknowledged":     ["gross_margin historical series incomplete"],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"caveats":                    ["ROE trend requires investigation of equity base growth"]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6.4 ai_analyst.py Interface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AIAnalyst: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__init__(self, model: str = 'claude-sonnet-4-20250514'):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self.model = model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analyze(self, ticker: str, sb_client) -&gt; AIAnalysisResult: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1. Load ai_context_cache row for ticker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2. Check ready_for_ai = TRUE (raise AnalysisNotReady if not)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3. Run 3-call chain (bull → bear → synthesis)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4. Parse JSON output from Call 3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5. Upsert to ai_analysis table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6. Return AIAnalysisResult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def analyze_batch(self, tickers: list[str], sb_client,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              delay_between: float = 2.0) -&gt; dict[str, AIAnalysisResult]: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    '''Rate-limited batch analysis.'''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@dataclass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class AIAnalysisResult: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ticker: str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verdict: str                # analyst_verdict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confidence_level: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prompt_tokens: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output_tokens: int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cost_usd_estimate: float    # approximate, for monitoring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success: bool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error: Optional[str]</w:t>
      </w:r>
    </w:p>
    <w:p>
      <w:pPr>
        <w:spacing w:before="80"/>
      </w:pPr>
    </w:p>
    <w:p>
      <w:pPr>
        <w:pBdr>
          <w:left w:val="single" w:color="7A5000" w:sz="16"/>
        </w:pBdr>
        <w:shd w:fill="FEF7E6" w:val="clear"/>
        <w:spacing w:before="80" w:after="8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⚠  Cost monitoring: Claude Sonnet 4 is ~$0.003 per 1K input tokens + $0.015 per 1K output tokens. A full 3-call chain per ticker costs approximately $0.07-0.12 USD. For 800 stocks, batch analysis costs ~$60-95 USD total. Run selectively: analyze only stocks where ready_for_ai = TRUE and composite_score &gt; 50.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7. Pipeline Orchestration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6 adds a new orchestrator script that slots into the existing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run_all.py</w:t>
      </w:r>
      <w:r>
        <w:rPr>
          <w:rFonts w:ascii="Arial" w:cs="Arial" w:eastAsia="Arial" w:hAnsi="Arial"/>
          <w:sz w:val="20"/>
          <w:szCs w:val="20"/>
        </w:rPr>
        <w:t xml:space="preserve"> system. Two new run modes are added. Existing modes are unchanged.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7.1 New run_all.py Modes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New modes — add to run_all.py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python run_all.py --build-ai-context              # clean + normalize + score + build context bundle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python run_all.py --run-ai-analysis               # call Claude API → write ai_analysis table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Combined (full AI pipeline for one ticker)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python run_all.py --ai-full --ticker BBCA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Batch — only stocks where ready_for_ai = TRUE AND composite_score &gt; 50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python run_all.py --ai-full --min-composite 50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Force rebuild even if cache is fresh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python run_all.py --build-ai-context --ticker BBCA --force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7.2 Execution Order for --ai-full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1.  DataCleaner.clean_ticker(ticker) → write data_quality_flags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2.  DataNormalizer.normalize() on clean data → write normalized_metrics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3.  ScoringPipeline.run() → write stock_scores + update stocks.completeness_score + stocks.confidence_score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4.  ContextBuilder.build(ticker) → write ai_context_cache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5.  AIAnalyst.analyze(ticker) → write ai_analysis [only if ready_for_ai = TRUE]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6.  Log summary: ticker, reliability grade, confidence grade, composite, AI verdict, cost estimate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7.3 Staleness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Rebuild trigger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age before rebuild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data_quality_flags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financials table updated (new scraper run for ticker)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normalized_metrics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financials updated OR data_quality_flags updated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stock_scores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normalized_metrics updated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ai_context_cache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stock_scores updated OR broker_flow updated OR bandar_signal updated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24 hours</w:t>
            </w:r>
          </w:p>
        </w:tc>
      </w:tr>
      <w:tr>
        <w:tc>
          <w:tcPr>
            <w:tcW w:type="dxa" w:w="30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ai_analysis</w:t>
            </w:r>
          </w:p>
        </w:tc>
        <w:tc>
          <w:tcPr>
            <w:tcW w:type="dxa" w:w="35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ai_context_cache updated AND context meaningfully different (&gt;5% score change)</w:t>
            </w:r>
          </w:p>
        </w:tc>
        <w:tc>
          <w:tcPr>
            <w:tcW w:type="dxa" w:w="28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 days</w:t>
            </w:r>
          </w:p>
        </w:tc>
      </w:tr>
    </w:tbl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7.4 Integration with Existing stock_refresh_requests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--ai-full mode integrates with the existing job tracking system when triggered via UI refresh: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In pipeline_runner.py when --job-id is provided: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Add Phase 6 scrapers to refresh_scraper_progress tracking: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PHASE6_SCRAPERS = [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'data_cleaner',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'data_normalizer',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'scoring_engine',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'context_builder',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  'ai_analyst',       # only if ready_for_ai = TRUE after scoring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]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Each scraper updates refresh_scraper_progress.status and rows_added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# ai_analyst is non-fatal — failure should not mark overall job as failed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8. NextJS API Routes (New)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new API routes. All are read-only — they query Supabase tables written by the Python pipeline. These are consumed by the existing widget system: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AIInsightsWidget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0D2B4E"/>
          <w:sz w:val="18"/>
          <w:szCs w:val="18"/>
        </w:rPr>
        <w:t xml:space="preserve">InvestmentThesisWidget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8.1 GET /api/stocks/[ticker]/ai-analysis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Returns the full ai_analysis row for a ticker. Used by AIInsightsWidget and InvestmentThesisWidget.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Response: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ticker:          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verdict:                 'strong_buy'|'buy'|'hold'|'avoid'|'strong_avoid',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verdictLabel:            string,   // Indonesian: 'Beli Kuat', 'Beli', etc.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verdictColor:            string,   // hex color for badge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businessQualityScore:    number,   // 1-10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businessQualityRationale:string,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financialHealthSignal: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valuationVerdict: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marginOfSafety:    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bullCase:        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bearCase:        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keyRisks:            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keyInsights:         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entryPriceLow:     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entryPriceHigh:    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targetPrice12m:    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confidenceLevel:   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dataGapsAcknowledged: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generatedAt:     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// Data quality context for display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reliability: { score: number, grade: string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confidence:  { score: number, grade: string },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compositeScore: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8.2 GET /api/stocks/[ticker]/context-quality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Returns the data quality block from ai_context_cache. Used by DataQualityWidget (which already exists — feeds it richer data).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Response: the data_quality block from context_json + ready_for_ai flag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{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readyForAI:          boolean,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compositeScore: 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reliabilityScore: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reliabilityGrade: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confidenceScore:   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confidenceGrade: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dataYearsAvailable:  number,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primarySource: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missingMetrics:  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anomalousYears:      number[],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flaggedIssues:   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dataGapFlags:        string[],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  builtAt:             string,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}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8.3 POST /api/stocks/[ticker]/trigger-ai-analysis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Triggers the Phase 6 pipeline for a specific ticker. Adds Phase 6 scrapers to an existing stock_refresh_requests job. Returns job_id for polling.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Request body: { job_id?: number }  // optional: attach to existing refresh job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Response: { job_id: number, status: 'queued' 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/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Runs: python run_all.py --ai-full --ticker {ticker} --job-id {job_id}</w:t>
      </w:r>
    </w:p>
    <w:p>
      <w:pPr>
        <w:shd w:fill="F2F6FC" w:val="clear"/>
        <w:spacing w:before="0" w:after="0"/>
        <w:ind w:left="280"/>
      </w:pPr>
      <w:r>
        <w:rPr>
          <w:rFonts w:ascii="Courier New" w:cs="Courier New" w:eastAsia="Courier New" w:hAnsi="Courier New"/>
          <w:color w:val="0D2B4E"/>
          <w:sz w:val="17"/>
          <w:szCs w:val="17"/>
        </w:rPr>
        <w:t xml:space="preserve">// Same mechanism as existing /api/stocks/[ticker]/refresh (GitHub Actions or local)</w:t>
      </w:r>
    </w:p>
    <w:p/>
    <w:p/>
    <w:p>
      <w:pPr>
        <w:pStyle w:val="Heading 2"/>
      </w:pPr>
      <w:r>
        <w:t>8.4 DataQualityWidget UI Migration</w:t>
      </w:r>
    </w:p>
    <w:p>
      <w:r>
        <w:rPr>
          <w:rFonts w:ascii="Arial" w:cs="Arial" w:eastAsia="Arial" w:hAnsi="Arial"/>
          <w:sz w:val="20"/>
          <w:szCs w:val="20"/>
        </w:rPr>
        <w:t xml:space="preserve">The existing DataQualityWidget and DataQualityPanel (data-quality-panel.tsx) must be updated to display Phase 6 scoring. The Stockbit refresh wizard (StockbitRefreshModal, ~650 lines) is preserved unchanged — it is the interactive data pipeline trigger and is independent of the scoring display.</w:t>
      </w:r>
    </w:p>
    <w:p/>
    <w:p>
      <w:r>
        <w:rPr>
          <w:rFonts w:ascii="Arial" w:cs="Arial" w:eastAsia="Arial" w:hAnsi="Arial"/>
          <w:sz w:val="20"/>
          <w:szCs w:val="20"/>
        </w:rPr>
        <w:t xml:space="preserve">Current state (v1):</w:t>
      </w:r>
    </w:p>
    <w:p>
      <w:r>
        <w:rPr>
          <w:rFonts w:ascii="Arial" w:cs="Arial" w:eastAsia="Arial" w:hAnsi="Arial"/>
          <w:sz w:val="20"/>
          <w:szCs w:val="20"/>
        </w:rPr>
        <w:t xml:space="preserve">  • Reads from v_data_completeness SQL view (11 category breakdown: price, annual, quarterly, profile, etc.)</w:t>
      </w:r>
    </w:p>
    <w:p>
      <w:r>
        <w:rPr>
          <w:rFonts w:ascii="Arial" w:cs="Arial" w:eastAsia="Arial" w:hAnsi="Arial"/>
          <w:sz w:val="20"/>
          <w:szCs w:val="20"/>
        </w:rPr>
        <w:t xml:space="preserve">  • Reads stocks.confidence_score (single number, no breakdown)</w:t>
      </w:r>
    </w:p>
    <w:p>
      <w:r>
        <w:rPr>
          <w:rFonts w:ascii="Arial" w:cs="Arial" w:eastAsia="Arial" w:hAnsi="Arial"/>
          <w:sz w:val="20"/>
          <w:szCs w:val="20"/>
        </w:rPr>
        <w:t xml:space="preserve">  • Shows: Completeness bar + Confidence bar + category breakdown table + "Refresh Data" button</w:t>
      </w:r>
    </w:p>
    <w:p/>
    <w:p>
      <w:r>
        <w:rPr>
          <w:rFonts w:ascii="Arial" w:cs="Arial" w:eastAsia="Arial" w:hAnsi="Arial"/>
          <w:sz w:val="20"/>
          <w:szCs w:val="20"/>
        </w:rPr>
        <w:t xml:space="preserve">Target state (v2):</w:t>
      </w:r>
    </w:p>
    <w:p>
      <w:r>
        <w:rPr>
          <w:rFonts w:ascii="Arial" w:cs="Arial" w:eastAsia="Arial" w:hAnsi="Arial"/>
          <w:sz w:val="20"/>
          <w:szCs w:val="20"/>
        </w:rPr>
        <w:t xml:space="preserve">  • Reads from stock_scores table (decomposed reliability + confidence)</w:t>
      </w:r>
    </w:p>
    <w:p>
      <w:r>
        <w:rPr>
          <w:rFonts w:ascii="Arial" w:cs="Arial" w:eastAsia="Arial" w:hAnsi="Arial"/>
          <w:sz w:val="20"/>
          <w:szCs w:val="20"/>
        </w:rPr>
        <w:t xml:space="preserve">  • Shows: Reliability bar (with grade A/B/C/D/F) + Confidence bar (with grade HIGH/MEDIUM/LOW) + Composite score</w:t>
      </w:r>
    </w:p>
    <w:p>
      <w:r>
        <w:rPr>
          <w:rFonts w:ascii="Arial" w:cs="Arial" w:eastAsia="Arial" w:hAnsi="Arial"/>
          <w:sz w:val="20"/>
          <w:szCs w:val="20"/>
        </w:rPr>
        <w:t xml:space="preserve">  • Expanded breakdown shows 4 reliability components + 6 confidence components (from stock_scores columns)</w:t>
      </w:r>
    </w:p>
    <w:p>
      <w:r>
        <w:rPr>
          <w:rFonts w:ascii="Arial" w:cs="Arial" w:eastAsia="Arial" w:hAnsi="Arial"/>
          <w:sz w:val="20"/>
          <w:szCs w:val="20"/>
        </w:rPr>
        <w:t xml:space="preserve">  • ready_for_ai badge: green "AI Ready" or amber "Not AI Ready" with reason</w:t>
      </w:r>
    </w:p>
    <w:p>
      <w:r>
        <w:rPr>
          <w:rFonts w:ascii="Arial" w:cs="Arial" w:eastAsia="Arial" w:hAnsi="Arial"/>
          <w:sz w:val="20"/>
          <w:szCs w:val="20"/>
        </w:rPr>
        <w:t xml:space="preserve">  • "Refresh Data" button → StockbitRefreshModal (unchanged)</w:t>
      </w:r>
    </w:p>
    <w:p>
      <w:r>
        <w:rPr>
          <w:rFonts w:ascii="Arial" w:cs="Arial" w:eastAsia="Arial" w:hAnsi="Arial"/>
          <w:sz w:val="20"/>
          <w:szCs w:val="20"/>
        </w:rPr>
        <w:t xml:space="preserve">  • After refresh completes: re-trigger Phase 6 scoring pipeline for the ticker</w:t>
      </w:r>
    </w:p>
    <w:p/>
    <w:p>
      <w:r>
        <w:rPr>
          <w:rFonts w:ascii="Arial" w:cs="Arial" w:eastAsia="Arial" w:hAnsi="Arial"/>
          <w:sz w:val="20"/>
          <w:szCs w:val="20"/>
        </w:rPr>
        <w:t xml:space="preserve">Components preserved (DO NOT modify):</w:t>
      </w:r>
    </w:p>
    <w:p>
      <w:r>
        <w:rPr>
          <w:rFonts w:ascii="Arial" w:cs="Arial" w:eastAsia="Arial" w:hAnsi="Arial"/>
          <w:sz w:val="20"/>
          <w:szCs w:val="20"/>
        </w:rPr>
        <w:t xml:space="preserve">  • StockbitRefreshModal — the full refresh wizard (token → freshness → config → preview → running → done)</w:t>
      </w:r>
    </w:p>
    <w:p>
      <w:r>
        <w:rPr>
          <w:rFonts w:ascii="Arial" w:cs="Arial" w:eastAsia="Arial" w:hAnsi="Arial"/>
          <w:sz w:val="20"/>
          <w:szCs w:val="20"/>
        </w:rPr>
        <w:t xml:space="preserve">  • AlternativeSources — shown when categories are missing</w:t>
      </w:r>
    </w:p>
    <w:p>
      <w:r>
        <w:rPr>
          <w:rFonts w:ascii="Arial" w:cs="Arial" w:eastAsia="Arial" w:hAnsi="Arial"/>
          <w:sz w:val="20"/>
          <w:szCs w:val="20"/>
        </w:rPr>
        <w:t xml:space="preserve">  • Toast notifications for background pipeline completion</w:t>
      </w:r>
    </w:p>
    <w:p>
      <w:r>
        <w:rPr>
          <w:rFonts w:ascii="Arial" w:cs="Arial" w:eastAsia="Arial" w:hAnsi="Arial"/>
          <w:sz w:val="20"/>
          <w:szCs w:val="20"/>
        </w:rPr>
        <w:t xml:space="preserve">  • Score before/after display in the "done" step of refresh wizard</w:t>
      </w:r>
    </w:p>
    <w:p/>
    <w:p>
      <w:r>
        <w:rPr>
          <w:rFonts w:ascii="Arial" w:cs="Arial" w:eastAsia="Arial" w:hAnsi="Arial"/>
          <w:sz w:val="20"/>
          <w:szCs w:val="20"/>
        </w:rPr>
        <w:t xml:space="preserve">Components replaced:</w:t>
      </w:r>
    </w:p>
    <w:p>
      <w:r>
        <w:rPr>
          <w:rFonts w:ascii="Arial" w:cs="Arial" w:eastAsia="Arial" w:hAnsi="Arial"/>
          <w:sz w:val="20"/>
          <w:szCs w:val="20"/>
        </w:rPr>
        <w:t xml:space="preserve">  • ScoreLine display: show grade badge (A/B/C/D/F for reliability, HIGH/MEDIUM/LOW for confidence) next to score</w:t>
      </w:r>
    </w:p>
    <w:p>
      <w:r>
        <w:rPr>
          <w:rFonts w:ascii="Arial" w:cs="Arial" w:eastAsia="Arial" w:hAnsi="Arial"/>
          <w:sz w:val="20"/>
          <w:szCs w:val="20"/>
        </w:rPr>
        <w:t xml:space="preserve">  • Category breakdown table: replace 11 v_data_completeness categories with stock_scores decomposed components:</w:t>
      </w:r>
    </w:p>
    <w:p>
      <w:r>
        <w:rPr>
          <w:rFonts w:ascii="Arial" w:cs="Arial" w:eastAsia="Arial" w:hAnsi="Arial"/>
          <w:sz w:val="20"/>
          <w:szCs w:val="20"/>
        </w:rPr>
        <w:t xml:space="preserve">    Reliability: completeness, consistency, freshness, source quality, penalties</w:t>
      </w:r>
    </w:p>
    <w:p>
      <w:r>
        <w:rPr>
          <w:rFonts w:ascii="Arial" w:cs="Arial" w:eastAsia="Arial" w:hAnsi="Arial"/>
          <w:sz w:val="20"/>
          <w:szCs w:val="20"/>
        </w:rPr>
        <w:t xml:space="preserve">    Confidence: signal strength, trend stability, data depth, peer availability, valuation anchors, penalties</w:t>
      </w:r>
    </w:p>
    <w:p>
      <w:r>
        <w:rPr>
          <w:rFonts w:ascii="Arial" w:cs="Arial" w:eastAsia="Arial" w:hAnsi="Arial"/>
          <w:sz w:val="20"/>
          <w:szCs w:val="20"/>
        </w:rPr>
        <w:t xml:space="preserve">  • completeness.ts query module: add getStockScores(ticker) function that reads from stock_scores table</w:t>
      </w:r>
    </w:p>
    <w:p/>
    <w:p>
      <w:r>
        <w:rPr>
          <w:rFonts w:ascii="Arial" w:cs="Arial" w:eastAsia="Arial" w:hAnsi="Arial"/>
          <w:sz w:val="20"/>
          <w:szCs w:val="20"/>
        </w:rPr>
        <w:t xml:space="preserve">DataQuality type update (lib/types/api.ts):</w:t>
      </w:r>
    </w:p>
    <w:p>
      <w:r>
        <w:rPr>
          <w:rFonts w:ascii="Arial" w:cs="Arial" w:eastAsia="Arial" w:hAnsi="Arial"/>
          <w:sz w:val="20"/>
          <w:szCs w:val="20"/>
        </w:rPr>
        <w:t xml:space="preserve">  Replace completeness_breakdown with reliability_breakdown and confidence_breakdown.</w:t>
      </w:r>
    </w:p>
    <w:p>
      <w:r>
        <w:rPr>
          <w:rFonts w:ascii="Arial" w:cs="Arial" w:eastAsia="Arial" w:hAnsi="Arial"/>
          <w:sz w:val="20"/>
          <w:szCs w:val="20"/>
        </w:rPr>
        <w:t xml:space="preserve">  Add: reliabilityGrade, confidenceGrade, compositeScore, readyForAI, dataGapFlags.</w:t>
      </w:r>
    </w:p>
    <w:p>
      <w:r>
        <w:rPr>
          <w:rFonts w:ascii="Arial" w:cs="Arial" w:eastAsia="Arial" w:hAnsi="Arial"/>
          <w:sz w:val="20"/>
          <w:szCs w:val="20"/>
        </w:rPr>
        <w:t xml:space="preserve">  Keep: scores_updated_at, last_scraped_at, missing_categories (derived from stock_scores.missing_metrics).</w:t>
      </w:r>
    </w:p>
    <w:p/>
    <w:p>
      <w:r>
        <w:rPr>
          <w:rFonts w:ascii="Arial" w:cs="Arial" w:eastAsia="Arial" w:hAnsi="Arial"/>
          <w:sz w:val="20"/>
          <w:szCs w:val="20"/>
        </w:rPr>
        <w:t xml:space="preserve">Color threshold recalibration (stock-table.tsx screener):</w:t>
      </w:r>
    </w:p>
    <w:p>
      <w:r>
        <w:rPr>
          <w:rFonts w:ascii="Arial" w:cs="Arial" w:eastAsia="Arial" w:hAnsi="Arial"/>
          <w:sz w:val="20"/>
          <w:szCs w:val="20"/>
        </w:rPr>
        <w:t xml:space="preserve">  v1 confidence (data quality) typically scored 50-80 for most stocks.</w:t>
      </w:r>
    </w:p>
    <w:p>
      <w:r>
        <w:rPr>
          <w:rFonts w:ascii="Arial" w:cs="Arial" w:eastAsia="Arial" w:hAnsi="Arial"/>
          <w:sz w:val="20"/>
          <w:szCs w:val="20"/>
        </w:rPr>
        <w:t xml:space="preserve">  v2 confidence (signal strength) will be lower for stocks without broker/bandar data.</w:t>
      </w:r>
    </w:p>
    <w:p>
      <w:r>
        <w:rPr>
          <w:rFonts w:ascii="Arial" w:cs="Arial" w:eastAsia="Arial" w:hAnsi="Arial"/>
          <w:sz w:val="20"/>
          <w:szCs w:val="20"/>
        </w:rPr>
        <w:t xml:space="preserve">  New thresholds: green &gt;= 70, amber &gt;= 45, red &lt; 45 (was: green &gt;= 80, amber &gt;= 60, red &lt; 60).</w:t>
      </w:r>
    </w:p>
    <w:p>
      <w:r>
        <w:rPr>
          <w:rFonts w:ascii="Arial" w:cs="Arial" w:eastAsia="Arial" w:hAnsi="Arial"/>
          <w:sz w:val="20"/>
          <w:szCs w:val="20"/>
        </w:rPr>
        <w:t xml:space="preserve">  Reliability thresholds remain: green &gt;= 80, amber &gt;= 60, red &lt; 60 (similar to v1 completeness).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9. Implementation Order for Claude Code</w:t>
      </w:r>
    </w:p>
    <w:p>
      <w:pPr>
        <w:pBdr>
          <w:left w:val="single" w:color="6B1A1A" w:sz="16"/>
        </w:pBdr>
        <w:shd w:fill="FDECEA" w:val="clear"/>
        <w:spacing w:before="80" w:after="80"/>
        <w:ind w:left="360" w:right="360"/>
      </w:pPr>
      <w:r>
        <w:rPr>
          <w:rFonts w:ascii="Arial" w:cs="Arial" w:eastAsia="Arial" w:hAnsi="Arial"/>
          <w:color w:val="6B1A1A"/>
          <w:sz w:val="19"/>
          <w:szCs w:val="19"/>
        </w:rPr>
        <w:t xml:space="preserve">✋  Claude Code: follow this sequence exactly. Each step has a validation checkpoint. Do not skip or reorder. Phases 1-5 are live — do not modify any existing files unless explicitly stated.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Created / Modified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Supabase migration: docs/schema-v10-ai-pipeline.sql with 4 new tables: data_quality_flags, normalized_metrics, stock_scores, ai_context_cache, ai_analysis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docs/schema-v10-ai-pipeline.sql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 tablename FROM pg_tables returns all 5 new table names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Copy schema.py and data_normalizer.py into scripts/scoring/. Update data_normalizer.py to read from Supabase financials table using field name mapping from Section 3.4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scripts/scoring/schema.py, scripts/scoring/data_normalizer.py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scripts/scoring/data_normalizer.py exits 0 (dry run on test data)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Implement data_cleaner.py per Section 2. Must handle all 10 cleaning rules (1 deferred: restatement detection returns FALSE always in v1), banking sector exemptions (including one-time items NI/OI exemption), and IPO partial year exclusion logic.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scripts/scoring/data_cleaner.py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-c 'from scoring.data_cleaner import DataCleaner' exits 0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Copy scoring_engine.py. Update ScoringPipeline to: (a) read clean financials from Supabase via DataCleaner, (b) write to stock_scores table, (c) UPDATE stocks SET completeness_score, confidence_score after scoring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scripts/scoring/scoring_engine.py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run_all.py --ai-full --ticker BBCA --dry-run shows pipeline steps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context_builder.py per Section 5. Build data_quality, fundamentals, valuation, smart_money, shareholders, health_score, sector_context blocks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scripts/scoring/context_builder.py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 context_json FROM ai_context_cache WHERE ticker='BBCA' returns valid JSON with all 8 top-level keys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ai_analyst.py per Section 6 with 3-call chain and strict JSON output parsing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scripts/scoring/ai_analyst.py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run_all.py --run-ai-analysis --ticker BBCA produces ai_analysis row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--build-ai-context and --run-ai-analysis and --ai-full modes to run_all.py. Integrate with stock_refresh_requests job tracking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run_all.py (modified)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run_all.py --ai-full --ticker BBCA --dry-run prints all 6 steps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GET /api/stocks/[ticker]/ai-analysis NextJS route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app/api/stocks/[ticker]/ai-analysis/route.ts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curl localhost:3000/api/stocks/BBCA/ai-analysis returns JSON with verdict field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Implement GET /api/stocks/[ticker]/context-quality NextJS route. Also update DataQualityWidget and DataQualityPanel per Section 8.4: replace v_data_completeness breakdown with stock_scores decomposed components, preserve StockbitRefreshModal wizard unchanged, add reliability/confidence grade badges.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>app/api/stocks/[ticker]/context-quality/route.ts, components/stock/data-quality-panel.tsx (modified), lib/queries/completeness.ts (modified), lib/types/api.ts (DataQuality type updated)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curl localhost:3000/api/stocks/BBCA/context-quality returns readyForAI field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POST /api/stocks/[ticker]/trigger-ai-analysis NextJS route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app/api/stocks/[ticker]/trigger-ai-analysis/route.ts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returns job_id</w:t>
            </w:r>
          </w:p>
        </w:tc>
      </w:tr>
      <w:tr>
        <w:tc>
          <w:tcPr>
            <w:tcW w:type="dxa" w:w="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full Phase 6 pipeline on 5 blue-chip tickers: BBCA, BBRI, BMRI, TLKM, ASII</w:t>
            </w:r>
          </w:p>
        </w:tc>
        <w:tc>
          <w:tcPr>
            <w:tcW w:type="dxa" w:w="2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 new files)</w:t>
            </w:r>
          </w:p>
        </w:tc>
        <w:tc>
          <w:tcPr>
            <w:tcW w:type="dxa" w:w="2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 ticker, analyst_verdict, confidence_level FROM ai_analysis returns 5 rows</w:t>
            </w:r>
          </w:p>
        </w:tc>
      </w:tr>
      <w:tr>
        <w:tc>
          <w:tcPr>
            <w:tcW w:type="dxa" w:w="600"/>
          </w:tcPr>
          <w:p>
            <w:r>
              <w:t>12</w:t>
            </w:r>
          </w:p>
        </w:tc>
        <w:tc>
          <w:tcPr>
            <w:tcW w:type="dxa" w:w="3200"/>
          </w:tcPr>
          <w:p>
            <w:r>
              <w:t>Batch score migration: run scoring_engine.py for ALL active stocks (~960). Update stocks table with v2 scores. Recalibrate screener color thresholds. Verify DataQualityWidget shows v2 breakdown for all stocks.</w:t>
            </w:r>
          </w:p>
        </w:tc>
        <w:tc>
          <w:tcPr>
            <w:tcW w:type="dxa" w:w="2800"/>
          </w:tcPr>
          <w:p>
            <w:r>
              <w:t>stock-table.tsx (threshold update), score_calculator.py (updated to call Phase 6 engine)</w:t>
            </w:r>
          </w:p>
        </w:tc>
        <w:tc>
          <w:tcPr>
            <w:tcW w:type="dxa" w:w="2760"/>
          </w:tcPr>
          <w:p>
            <w:r>
              <w:t>SELECT COUNT(*) FROM stock_scores = number of active stocks. SELECT COUNT(*) FROM stocks WHERE score_version = 'v2' matches active count. No stock has score_version = 'v1' after migration.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10. Data Quality Rules for AI Input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rules govern what makes a stock eligible for AI analysis. They are the final gate before calling the Claude API. Applied in context_builder.py and stored in ai_context_cache.ready_for_ai.</w:t>
      </w:r>
    </w:p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10.1 Minimum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Disqualifies if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Years of annual financial data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≥ 3 years (non-excluded)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3 years clean data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data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Must be present and &gt; 0 for latest year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NULL or 0 for latest year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Reliability score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≥ 45/100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Below 45 — data too unreliable for AI reasoning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≥ 40/100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Below 40 — signals too weak for AI to interpret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quality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UNKNOWN for &gt;50% of years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Majority of data from unknown sources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Anomaly year limit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≤ 3 anomaly years out of total years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More than 30% of years are anomalous</w:t>
            </w:r>
          </w:p>
        </w:tc>
      </w:tr>
      <w:tr>
        <w:tc>
          <w:tcPr>
            <w:tcW w:type="dxa" w:w="32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 validation</w:t>
            </w:r>
          </w:p>
        </w:tc>
        <w:tc>
          <w:tcPr>
            <w:tcW w:type="dxa" w:w="24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scale_warning rows must have scale_factor_applied set</w:t>
            </w:r>
          </w:p>
        </w:tc>
        <w:tc>
          <w:tcPr>
            <w:tcW w:type="dxa" w:w="3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Unresolved scale error</w:t>
            </w:r>
          </w:p>
        </w:tc>
      </w:tr>
      <w:tr>
        <w:tc>
          <w:tcPr>
            <w:tcW w:type="dxa" w:w="3200"/>
          </w:tcPr>
          <w:p>
            <w:r>
              <w:t>Post-IPO data history</w:t>
            </w:r>
          </w:p>
        </w:tc>
        <w:tc>
          <w:tcPr>
            <w:tcW w:type="dxa" w:w="2400"/>
          </w:tcPr>
          <w:p>
            <w:r>
              <w:t>≥ 3 full post-IPO years (IPO year excluded)</w:t>
            </w:r>
          </w:p>
        </w:tc>
        <w:tc>
          <w:tcPr>
            <w:tcW w:type="dxa" w:w="3760"/>
          </w:tcPr>
          <w:p>
            <w:r>
              <w:t>&lt; 3 full years since listing — insufficient data for financial performance trend analysis</w:t>
            </w:r>
          </w:p>
        </w:tc>
      </w:tr>
    </w:tbl>
    <w:p>
      <w:pPr>
        <w:spacing w:before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4D3C"/>
          <w:sz w:val="28"/>
          <w:szCs w:val="28"/>
        </w:rPr>
        <w:t xml:space="preserve">10.2 AI Prompt Data Hygiene Rules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Applied by context_builder.py when assembling the context bundle before passing to AI: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Exclude anomaly years from CAGR and trend computations unless flagged with explicit note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any metric with &lt; 3 valid years, set trend_direction = 'insufficient_data' — do not extrapolate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source_conflict = TRUE for a year, use Stockbit value and note the conflict in data_gap_flags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all IDR values to nearest billion in the context bundle (divide by 1e9, round, label as Rp Billion) to reduce token 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all percentages to 1 decimal place (e.g. 0.1234 → 12.3%)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 smart_money block at last 30 calendar days — do not include historical broker rows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Sector comparison requires minimum 8 peers with financials data. If a stock's subsector has &lt; 8 peers, z-scores and percentiles are computed against the parent sector (11 sectors, all with 38+ stocks). If neither level has 8+ peers (should not happen on IDX), set vs_sector_pct to null and add to data_gap_flags: "sector_comparison_unavailable: {metric} — {subsector} has {n} peers (minimum 8 required)". When the fallback to sector level is used, include peer_group_note in the metric entry: "compared against {sector} sector (broader group, subsector too small)".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Truncate top_holders in shareholders block to max 5 entries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any block where source data does not exist (e.g., no broker_flow for small-cap), include the block but set all numeric fields to null and add a note to data_gap_flags</w:t>
      </w:r>
    </w:p>
    <w:p>
      <w:pPr>
        <w:spacing w:before="80"/>
      </w:pPr>
    </w:p>
    <w:p>
      <w:pPr>
        <w:pBdr>
          <w:left w:val="single" w:color="0A4D3C" w:sz="16"/>
        </w:pBdr>
        <w:shd w:fill="E8F4EF" w:val="clear"/>
        <w:spacing w:before="80" w:after="80"/>
        <w:ind w:left="360" w:right="360"/>
      </w:pPr>
      <w:r>
        <w:rPr>
          <w:rFonts w:ascii="Arial" w:cs="Arial" w:eastAsia="Arial" w:hAnsi="Arial"/>
          <w:color w:val="0A4D3C"/>
          <w:sz w:val="19"/>
          <w:szCs w:val="19"/>
        </w:rPr>
        <w:t xml:space="preserve">✓  The goal is not to make the data look better than it is. Data gaps and quality limitations must be passed through to the AI explicitly via data_gap_flags. An honest AI analysis with acknowledged limitations is more useful than a confident analysis built on incomplete data.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0D2B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context bundle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structured JSON payload built by context_builder.py. Contains all 8 data blocks. Passed verbatim to Claude API prompt. Cached in ai_context_cache.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3-call chain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multi-step Claude API reasoning pattern: Bull Case Agent → Bear Case Agent → Synthesis Agent. Replicates investment committee debate.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Reliability score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0-100 score measuring DATA QUALITY: completeness, source tier, freshness, anomaly count, restatements.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0-100 score measuring SIGNAL STRENGTH: directional signal agreement, trend stability, data depth, peer availability, valuation anchors.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Weighted blend: reliability gates confidence. If reliability &lt; 40, composite = min(30, confidence × 0.3).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ready_for_ai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Boolean gate: reliability ≥ 45 AND confidence ≥ 40 AND clean years ≥ 3 AND revenue present.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data_gap_flags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 array in context bundle. Lists specific missing or unreliable data points. Passed to AI so it acknowledges limitations.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usability_flag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Per-year quality verdict: clean | minor_issues | use_with_caution | exclude. Set by data_cleaner.py.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CAGR acceleration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cagr_3yr &gt; cagr_10yr — recent growth faster than long-term average. Flagged as key_signal in fundamentals block.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FCF quality concern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fcf_to_net_income &lt; 0.70 — earnings are not converting to cash. May indicate accrual accounting or aggressive revenue recognition.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conflict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Stockbit and yfinance report different values for the same (ticker, year) with &gt; 3% difference. Resolved: Stockbit wins per PRD §7 source priority.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 warning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values &lt; 1e11 IDR for an LQ45 stock — likely reported in millions. Scale factor of 1e6 applied automatically by data_cleaner.py.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COVID exemption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Year 2020 is universally flagged as structural anomaly. AI instructed not to cite 2020 data as evidence of long-term business deterioration.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BUMN structural discount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State-owned enterprises (is_bumn=TRUE) typically trade at 15-20% P/E discount vs private peers due to governance risk. Not a valuation flaw.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Banking exemptions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Banks lack current_ratio and interest_coverage by design (not a data gap). Scoring engine and AI both exempt banks from these metrics.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Bandar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Indonesian market term for dominant institutional broker(s) controlling significant float. Detected via Stockbit bandar_detector signals.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Akumulasi / Distribusi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Indonesian: Accumulation / Distribution. Phase detection from net broker flow direction over 30 days.</w:t>
            </w:r>
          </w:p>
        </w:tc>
      </w:tr>
      <w:tr>
        <w:tc>
          <w:tcPr>
            <w:tcW w:type="dxa" w:w="2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smart_money_confidence</w:t>
            </w:r>
          </w:p>
        </w:tc>
        <w:tc>
          <w:tcPr>
            <w:tcW w:type="dxa" w:w="67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0-100 score from signal-confidence.ts (TypeScript) and its Python equivalent in context_builder.py. 5 components: broker magnitude, foreign alignment, bandar confirmation, insider weight, broker concentration.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4"/>
      </w:pBdr>
      <w:spacing w:before="0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          IDX Stock Analyzer — Data Backbone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4E" w:sz="6"/>
      </w:pBdr>
      <w:spacing w:after="0"/>
    </w:pPr>
    <w:r>
      <w:rPr>
        <w:rFonts w:ascii="Arial" w:cs="Arial" w:eastAsia="Arial" w:hAnsi="Arial"/>
        <w:sz w:val="20"/>
        <w:szCs w:val="20"/>
      </w:rPr>
      <w:t xml:space="preserve">IDX Stock Analysis — Phase 6: AI-Ready Data Pipeline  </w:t>
    </w:r>
    <w:r>
      <w:rPr>
        <w:rFonts w:ascii="Arial" w:cs="Arial" w:eastAsia="Arial" w:hAnsi="Arial"/>
        <w:i/>
        <w:iCs/>
        <w:color w:val="5A5A5A"/>
        <w:sz w:val="20"/>
        <w:szCs w:val="20"/>
      </w:rPr>
      <w:t xml:space="preserve">FRD v1.0  |  Confidential — Personal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D2B4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A4D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D4159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7A5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2026-03-26T21:47:35.994Z</dcterms:created>
  <dcterms:modified xsi:type="dcterms:W3CDTF">2026-03-26T21:47:35.994Z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