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 w:line="240" w:lineRule="auto"/>
        <w:jc w:val="center"/>
      </w:pPr>
      <w:r>
        <w:rPr>
          <w:rFonts w:ascii="Times New Roman" w:hAnsi="Times New Roman"/>
          <w:b/>
          <w:sz w:val="24"/>
        </w:rPr>
        <w:t>LKM 11: MANAJEMEN RISIKO PROYEK (BAGIAN I)</w:t>
      </w:r>
    </w:p>
    <w:p>
      <w:pPr>
        <w:spacing w:after="200" w:line="240" w:lineRule="auto"/>
        <w:jc w:val="center"/>
      </w:pPr>
      <w:r>
        <w:rPr>
          <w:rFonts w:ascii="Times New Roman" w:hAnsi="Times New Roman"/>
          <w:sz w:val="22"/>
        </w:rPr>
        <w:t>Mata Kuliah: Teori Manajemen Proyek</w:t>
      </w:r>
    </w:p>
    <w:p>
      <w:pPr>
        <w:spacing w:after="200"/>
        <w:jc w:val="center"/>
      </w:pPr>
    </w:p>
    <w:p>
      <w:pPr>
        <w:spacing w:after="116" w:line="360" w:lineRule="auto"/>
        <w:jc w:val="center"/>
      </w:pPr>
      <w:r>
        <w:rPr>
          <w:rFonts w:ascii="Times New Roman" w:hAnsi="Times New Roman"/>
          <w:b/>
          <w:sz w:val="24"/>
        </w:rPr>
        <w:t>Dosen Pengampu:</w:t>
      </w:r>
    </w:p>
    <w:p>
      <w:pPr>
        <w:spacing w:after="116" w:line="360" w:lineRule="auto"/>
        <w:jc w:val="center"/>
      </w:pPr>
      <w:r>
        <w:rPr>
          <w:rFonts w:ascii="Times New Roman" w:hAnsi="Times New Roman"/>
          <w:sz w:val="24"/>
        </w:rPr>
        <w:t>Dr. Muhammad Ainul Yaqin, S.Si, M.Kom</w:t>
      </w:r>
    </w:p>
    <w:p>
      <w:pPr>
        <w:spacing w:after="116" w:line="360" w:lineRule="auto"/>
        <w:jc w:val="center"/>
      </w:pPr>
      <w:r>
        <w:t xml:space="preserve">                </w:t>
      </w:r>
    </w:p>
    <w:p>
      <w:pPr>
        <w:spacing w:after="110" w:line="360" w:lineRule="auto"/>
      </w:pPr>
    </w:p>
    <w:p>
      <w:pPr>
        <w:spacing w:after="110" w:line="360" w:lineRule="auto"/>
        <w:jc w:val="center"/>
      </w:pPr>
      <w:r>
        <w:drawing>
          <wp:inline xmlns:a="http://schemas.openxmlformats.org/drawingml/2006/main" xmlns:pic="http://schemas.openxmlformats.org/drawingml/2006/picture">
            <wp:extent cx="1745999" cy="1720214"/>
            <wp:docPr id="1" name="Picture 1"/>
            <wp:cNvGraphicFramePr>
              <a:graphicFrameLocks noChangeAspect="1"/>
            </wp:cNvGraphicFramePr>
            <a:graphic>
              <a:graphicData uri="http://schemas.openxmlformats.org/drawingml/2006/picture">
                <pic:pic>
                  <pic:nvPicPr>
                    <pic:cNvPr id="0" name="uin_logo.png"/>
                    <pic:cNvPicPr/>
                  </pic:nvPicPr>
                  <pic:blipFill>
                    <a:blip r:embed="rId9"/>
                    <a:stretch>
                      <a:fillRect/>
                    </a:stretch>
                  </pic:blipFill>
                  <pic:spPr>
                    <a:xfrm>
                      <a:off x="0" y="0"/>
                      <a:ext cx="1745999" cy="1720214"/>
                    </a:xfrm>
                    <a:prstGeom prst="rect"/>
                  </pic:spPr>
                </pic:pic>
              </a:graphicData>
            </a:graphic>
          </wp:inline>
        </w:drawing>
      </w:r>
    </w:p>
    <w:p>
      <w:pPr>
        <w:spacing w:after="116" w:line="360" w:lineRule="auto"/>
      </w:pPr>
    </w:p>
    <w:p>
      <w:pPr>
        <w:spacing w:after="116" w:line="360" w:lineRule="auto"/>
        <w:jc w:val="center"/>
      </w:pPr>
      <w:r>
        <w:rPr>
          <w:rFonts w:ascii="Times New Roman" w:hAnsi="Times New Roman"/>
          <w:b/>
          <w:sz w:val="24"/>
        </w:rPr>
        <w:t>Oleh :</w:t>
      </w:r>
    </w:p>
    <w:p>
      <w:pPr>
        <w:spacing w:after="116" w:line="360" w:lineRule="auto"/>
        <w:jc w:val="center"/>
      </w:pPr>
      <w:r>
        <w:rPr>
          <w:rFonts w:ascii="Times New Roman" w:hAnsi="Times New Roman"/>
          <w:sz w:val="24"/>
        </w:rPr>
        <w:t>Muhammad Nailul Ghufron Majid</w:t>
      </w:r>
    </w:p>
    <w:p>
      <w:pPr>
        <w:spacing w:after="116" w:line="360" w:lineRule="auto"/>
        <w:jc w:val="center"/>
      </w:pPr>
      <w:r>
        <w:rPr>
          <w:rFonts w:ascii="Times New Roman" w:hAnsi="Times New Roman"/>
          <w:sz w:val="24"/>
        </w:rPr>
        <w:t>240605110160</w:t>
      </w:r>
    </w:p>
    <w:p>
      <w:pPr>
        <w:spacing w:after="116" w:line="360" w:lineRule="auto"/>
      </w:pPr>
    </w:p>
    <w:p>
      <w:pPr>
        <w:spacing w:after="116" w:line="360" w:lineRule="auto"/>
      </w:pPr>
    </w:p>
    <w:p>
      <w:pPr>
        <w:spacing w:after="116" w:line="360" w:lineRule="auto"/>
      </w:pPr>
    </w:p>
    <w:p>
      <w:pPr>
        <w:spacing w:after="0" w:line="360" w:lineRule="auto"/>
        <w:jc w:val="center"/>
      </w:pPr>
      <w:r>
        <w:rPr>
          <w:rFonts w:ascii="Times New Roman" w:hAnsi="Times New Roman"/>
          <w:b/>
          <w:sz w:val="24"/>
        </w:rPr>
        <w:t>PRODI TEKNIK INFORMATIKA</w:t>
      </w:r>
    </w:p>
    <w:p>
      <w:pPr>
        <w:spacing w:after="0" w:line="360" w:lineRule="auto"/>
        <w:jc w:val="center"/>
      </w:pPr>
      <w:r>
        <w:rPr>
          <w:rFonts w:ascii="Times New Roman" w:hAnsi="Times New Roman"/>
          <w:b/>
          <w:sz w:val="24"/>
        </w:rPr>
        <w:t>FAKULTAS SAINS DAN TEKNOLOGI</w:t>
      </w:r>
    </w:p>
    <w:p>
      <w:pPr>
        <w:spacing w:after="0" w:line="360" w:lineRule="auto"/>
        <w:jc w:val="center"/>
      </w:pPr>
      <w:r>
        <w:rPr>
          <w:rFonts w:ascii="Times New Roman" w:hAnsi="Times New Roman"/>
          <w:b/>
          <w:sz w:val="24"/>
        </w:rPr>
        <w:t>UNIVERSITAS ISLAM NEGERI MAULANA MALIK IBRAHIM</w:t>
      </w:r>
    </w:p>
    <w:p>
      <w:pPr>
        <w:spacing w:after="0" w:line="360" w:lineRule="auto"/>
        <w:jc w:val="center"/>
      </w:pPr>
      <w:r>
        <w:rPr>
          <w:rFonts w:ascii="Times New Roman" w:hAnsi="Times New Roman"/>
          <w:b/>
          <w:sz w:val="24"/>
        </w:rPr>
        <w:t>MALANG</w:t>
      </w:r>
    </w:p>
    <w:p>
      <w:pPr>
        <w:spacing w:after="0" w:line="360" w:lineRule="auto"/>
        <w:jc w:val="center"/>
      </w:pPr>
      <w:r>
        <w:rPr>
          <w:rFonts w:ascii="Times New Roman" w:hAnsi="Times New Roman"/>
          <w:b/>
          <w:sz w:val="24"/>
        </w:rPr>
        <w:t>2026</w:t>
      </w:r>
    </w:p>
    <w:p>
      <w:r>
        <w:br w:type="page"/>
      </w:r>
    </w:p>
    <w:p>
      <w:pPr>
        <w:keepNext/>
        <w:spacing w:before="320" w:after="180" w:line="276" w:lineRule="auto"/>
      </w:pPr>
      <w:r>
        <w:rPr>
          <w:rFonts w:ascii="Times New Roman" w:hAnsi="Times New Roman"/>
          <w:b/>
          <w:color w:val="000000"/>
          <w:sz w:val="28"/>
        </w:rPr>
        <w:t>A. TUGAS TERTULIS INDIVIDU</w:t>
      </w:r>
    </w:p>
    <w:p>
      <w:pPr>
        <w:keepNext/>
        <w:spacing w:before="240" w:after="100" w:line="276" w:lineRule="auto"/>
      </w:pPr>
      <w:r>
        <w:rPr>
          <w:rFonts w:ascii="Times New Roman" w:hAnsi="Times New Roman"/>
          <w:b/>
          <w:color w:val="000000"/>
          <w:sz w:val="24"/>
        </w:rPr>
        <w:t>1. Apa yang dimaksud dengan risiko dalam konteks proyek dan mengapa manajemen risiko penting bagi keberhasilan proyek?</w:t>
      </w:r>
    </w:p>
    <w:p>
      <w:pPr>
        <w:spacing w:before="0" w:after="120" w:line="360" w:lineRule="auto"/>
        <w:jc w:val="both"/>
      </w:pPr>
      <w:r>
        <w:rPr>
          <w:rFonts w:ascii="Times New Roman" w:hAnsi="Times New Roman"/>
          <w:b w:val="0"/>
          <w:color w:val="000000"/>
          <w:sz w:val="24"/>
        </w:rPr>
        <w:t>Dalam standar manajemen proyek internasional (PMBOK® Guide 6th Edition, PMI, 2017), risiko proyek (project risk) didefinisikan sebagai suatu peristiwa atau kondisi yang tidak pasti (uncertain event or condition), yang jika terjadi, akan memberikan dampak (impact/effect) terhadap satu atau lebih tujuan proyek—seperti ruang lingkup (scope), jadwal (schedule), biaya (cost), maupun kualitas (quality). Risiko memiliki sifat probabilistik, di mana probabilitas keterjadiannya berada pada rentang terbuka 0% &lt; P &lt; 100%. Jika suatu peristiwa telah pasti terjadi (P = 100%), maka peristiwa tersebut bukan lagi sebuah risiko melainkan sebuah fakta, isu (issue), atau kendala (constraint) yang membutuhkan penanganan korektif langsung.</w:t>
      </w:r>
    </w:p>
    <w:p>
      <w:pPr>
        <w:spacing w:before="0" w:after="120" w:line="360" w:lineRule="auto"/>
        <w:jc w:val="both"/>
      </w:pPr>
      <w:r>
        <w:rPr>
          <w:rFonts w:ascii="Times New Roman" w:hAnsi="Times New Roman"/>
          <w:b w:val="0"/>
          <w:color w:val="000000"/>
          <w:sz w:val="24"/>
        </w:rPr>
        <w:t>Manajemen risiko proyek (Project Risk Management) adalah seni dan ilmu mengidentifikasi, menganalisis, merencanakan respons, serta mengendalikan risiko sepanjang siklus hidup proyek. Urgensi manajemen risiko terhadap keberhasilan proyek didasari oleh faktor-faktor fundamental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Mereduksi Ketidakpastian Menjadi Parameter yang Terkelola: Proyek secara inheren merupakan usaha unik yang sarat kebaruan dan ketidakpastian. Tanpa manajemen risiko, proyek beroperasi dalam mode reaktif ("memadamkan api"), di mana tim baru bertindak setelah krisis terjadi. Manajemen risiko mengubah pendekatan reaktif menjadi pendekatan proaktif yang terencana.</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Perlindungan Terhadap Tiga Kendala Utama (Triple Constraints): Kejadian tak terduga seperti kegagalan dependensi server, pergantian personil kunci, atau eskalasi cacat software dapat langsung memicu pembengkakan anggaran (cost overrun) dan keterlambatan jadwal. Manajemen risiko melindungi baseline proyek melalui pencadangan kontingensi (contingency reserves) yang terhitung.</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Meningkatkan Akurasi Pengambilan Keputusan: Dengan memetakan profil risiko, Manajer Proyek dan pemangku kepentingan dapat membuat keputusan berbasis data (risk-informed decision making), seperti menentukan arsitektur sistem yang lebih andal atau menegosiasikan target jadwal yang lebih realistis.</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Konteks Kritis Proyek Riset PRE-02: Dalam pengembangan sistem Machine Learning untuk memprediksi probabilitas keterlambatan proyek PRE-02, risiko inheren seperti ketidakseimbangan data (class imbalance), overfitting pada data sintetis, dan pergeseran distribusi fitur (data drift) dapat melumpuhkan daya prediksi model. Manajemen risiko memastikan strategi mitigasi—seperti kalibrasi Platt Scaling dan validasi silang bertingkat—disiapkan sejak awal siklus eksperimen.</w:t>
      </w:r>
    </w:p>
    <w:p>
      <w:pPr>
        <w:keepNext/>
        <w:spacing w:before="240" w:after="100" w:line="276" w:lineRule="auto"/>
      </w:pPr>
      <w:r>
        <w:rPr>
          <w:rFonts w:ascii="Times New Roman" w:hAnsi="Times New Roman"/>
          <w:b/>
          <w:color w:val="000000"/>
          <w:sz w:val="24"/>
        </w:rPr>
        <w:t>2. Sebutkan dan jelaskan tujuh proses dalam manajemen risiko proyek menurut PMBOK Guide!</w:t>
      </w:r>
    </w:p>
    <w:p>
      <w:pPr>
        <w:spacing w:before="0" w:after="120" w:line="360" w:lineRule="auto"/>
        <w:jc w:val="both"/>
      </w:pPr>
      <w:r>
        <w:rPr>
          <w:rFonts w:ascii="Times New Roman" w:hAnsi="Times New Roman"/>
          <w:b w:val="0"/>
          <w:color w:val="000000"/>
          <w:sz w:val="24"/>
        </w:rPr>
        <w:t>Dalam PMBOK® Guide 6th Edition (PMI, 2017, Bab 11, hal. 395–458), area pengetahuan Manajemen Risiko Proyek disempurnakan menjadi tujuh proses terstruktur yang berjalan secara iteratif:</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Nama Proses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Kelompok Proses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Tujuan &amp; Mekanisme Kerja Utama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Output Kunci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Plan Risk Management</w:t>
              <w:br/>
              <w:t>(Merencanakan Manajemen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Mendefinisikan bagaimana aktivitas manajemen risiko akan distrukturkan dan dilaksanakan sepanjang proyek. Menetapkan metodologi, peran, anggaran risiko, waktu, kategori risiko (RBS), serta ambang batas toleransi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Risk Management Plan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Identify Risks</w:t>
              <w:br/>
              <w:t>(Mengidentifikasi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Menentukan risiko-risiko individu maupun risiko proyek secara keseluruhan yang dapat memengaruhi proyek dan mendokumentasikan karakteristiknya secara rinci melalui teknik kolaboratif dan analitis.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Risk Register awal</w:t>
              <w:br/>
              <w:t>• Risk Report awal</w:t>
              <w:br/>
              <w:t>• Pembaruan Project Documents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Perform Qualitative Risk Analysis</w:t>
              <w:br/>
              <w:t>(Melakukan Analisis Risiko Kualitatif)</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Memprioritaskan risiko individu proyek untuk analisis atau tindakan lebih lanjut dengan menilai dan menggabungkan probabilitas kemunculan (probability) dan dampak (impact)-nya ke dalam matriks penilaian.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Pembaruan Risk Register (Risk Score, Prioritas, Watch List)</w:t>
              <w:br/>
              <w:t>• Pembaruan Risk Report</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Perform Quantitative Risk Analysis</w:t>
              <w:br/>
              <w:t>(Melakukan Analisis Risiko Kuantitatif)</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Menganalisis secara numerik efek gabungan dari risiko individu yang diprioritaskan terhadap sasaran proyek secara keseluruhan menggunakan simulasi Monte Carlo, Decision Tree, atau Expected Monetary Value (EMV).</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Pembaruan Risk Report (analisis probabilitas kuantitatif biaya/jadwal)</w:t>
              <w:br/>
              <w:t>• Cadangan kontingensi terkuantisasi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Plan Risk Responses</w:t>
              <w:br/>
              <w:t>(Merencanakan Respons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Planning</w:t>
              <w:br/>
              <w:t>(Perencanaan)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Mengembangkan opsi, memilih strategi, dan menyepakati tindakan terencana untuk menangani paparan risiko keseluruhan serta menangani risiko individu (strategi mitigasi, transfer, penghindaran, atau pemanfaatan peluang).</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Change Requests</w:t>
              <w:br/>
              <w:t>• Pembaruan Risk Register (Rencana Aksi Respons, Pemilik Risiko, Trigger)</w:t>
              <w:br/>
              <w:t>• Pembaruan Project Management Plan</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6. Implement Risk Responses</w:t>
              <w:br/>
              <w:t>(Melaksanakan Respons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Executing</w:t>
              <w:br/>
              <w:t>(Pelaksanaan)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Proses melaksanakan rencana respons risiko yang telah disepakati sebelumnya ke dalam aktivitas operasional proyek saat pemicu risiko (risk trigger) terjadi guna memastikan respons benar-benar dieksekusi.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Change Requests</w:t>
              <w:br/>
              <w:t>• Pembaruan Project Documents (Issue Log, Lessons Learned Register)</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7. Monitor Risks</w:t>
              <w:br/>
              <w:t>(Memantau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Monitoring &amp; Controlling</w:t>
              <w:br/>
              <w:t>(Pemantauan &amp; Pengendalian)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Melacak risiko yang telah teridentifikasi, memantau risiko residu, mengidentifikasi risiko baru, mengevaluasi efektivitas respons risiko sepanjang proyek, serta meninjau ulang cadangan kontingensi.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Work Performance Information</w:t>
              <w:br/>
              <w:t>• Change Requests</w:t>
              <w:br/>
              <w:t>• Pembaruan Risk Register &amp; Risk Report</w:t>
              <w:br/>
              <w:t>• Pembaruan Organizational Process Assets</w:t>
            </w:r>
          </w:p>
        </w:tc>
      </w:tr>
    </w:tbl>
    <w:p>
      <w:pPr>
        <w:spacing w:before="0" w:after="120" w:line="276" w:lineRule="auto"/>
      </w:pPr>
    </w:p>
    <w:p>
      <w:pPr>
        <w:keepNext/>
        <w:spacing w:before="240" w:after="100" w:line="276" w:lineRule="auto"/>
      </w:pPr>
      <w:r>
        <w:rPr>
          <w:rFonts w:ascii="Times New Roman" w:hAnsi="Times New Roman"/>
          <w:b/>
          <w:color w:val="000000"/>
          <w:sz w:val="24"/>
        </w:rPr>
        <w:t>3. Apa perbedaan antara risiko negatif (ancaman) dan risiko positif (peluang)? Berikan contoh masing-masing dalam konteks proyek!</w:t>
      </w:r>
    </w:p>
    <w:p>
      <w:pPr>
        <w:spacing w:before="0" w:after="120" w:line="360" w:lineRule="auto"/>
        <w:jc w:val="both"/>
      </w:pPr>
      <w:r>
        <w:rPr>
          <w:rFonts w:ascii="Times New Roman" w:hAnsi="Times New Roman"/>
          <w:b w:val="0"/>
          <w:color w:val="000000"/>
          <w:sz w:val="24"/>
        </w:rPr>
        <w:t>Dalam paradigma modern manajemen proyek (PMI, 2017), risiko tidak selalu bermakna buruk. Risiko dipandang secara dwidimensi yang mencakup dua sisi mata uang ketidakpastian:</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Risiko Negatif (Threats / Ancaman):</w:t>
      </w:r>
      <w:r>
        <w:rPr>
          <w:rFonts w:ascii="Times New Roman" w:hAnsi="Times New Roman"/>
          <w:b w:val="0"/>
          <w:sz w:val="24"/>
        </w:rPr>
        <w:t xml:space="preserve"> Peristiwa atau kondisi tidak pasti yang, jika terjadi, akan memberikan dampak merugikan (detrimental effect) terhadap pencapaian sasaran proyek (misalnya memicu keterlambatan jadwal, pembengkakan biaya, penurunan kualitas, atau pengurangan ruang lingkup). Tujuan pengelolaannya adalah meminimalkan probabilitas dan/atau dampaknya.</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Risiko Positif (Opportunities / Peluang):</w:t>
      </w:r>
      <w:r>
        <w:rPr>
          <w:rFonts w:ascii="Times New Roman" w:hAnsi="Times New Roman"/>
          <w:b w:val="0"/>
          <w:sz w:val="24"/>
        </w:rPr>
        <w:t xml:space="preserve"> Peristiwa atau kondisi tidak pasti yang, jika terjadi, akan memberikan dampak menguntungkan (beneficial effect) bagi proyek (misalnya penyelesaian tugas lebih cepat, penghematan anggaran, peningkatan kinerja sistem, atau adopsi fitur unggulan). Tujuan pengelolaannya adalah memaksimalkan probabilitas dan/atau dampaknya.</w:t>
      </w:r>
    </w:p>
    <w:p>
      <w:pPr>
        <w:spacing w:before="0" w:after="120" w:line="360" w:lineRule="auto"/>
        <w:jc w:val="both"/>
      </w:pPr>
      <w:r>
        <w:rPr>
          <w:rFonts w:ascii="Times New Roman" w:hAnsi="Times New Roman"/>
          <w:b w:val="0"/>
          <w:color w:val="000000"/>
          <w:sz w:val="24"/>
        </w:rPr>
        <w:t>Tabel berikut mengilustrasikan perbandingan komprehensif beserta contoh penerapannya dalam proyek riset rekayasa machine learning PRE-02: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35"/>
        <w:gridCol w:w="2835"/>
        <w:gridCol w:w="2835"/>
      </w:tblGrid>
      <w:tr>
        <w:trPr>
          <w:tblHeader w:val="true"/>
          <w:cantSplit w:val="true"/>
        </w:trPr>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Indikator Pembanding</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Risiko Negatif (Ancaman / Threat)</w:t>
            </w:r>
          </w:p>
        </w:tc>
        <w:tc>
          <w:tcPr>
            <w:tcW w:type="dxa" w:w="283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Risiko Positif (Peluang / Opportunity)</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Dampak terhadap Tujuan Proyek</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Merugikan: Menghambat jadwal, meningkatkan pengeluaran biaya, menurunkan performa model, atau memicu kegagalan integrasi.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Menguntungkan: Mempercepat waktu rilis, mereduksi konsumsi sumber daya komputasi, atau meningkatkan akurasi sistem di atas target.</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Strategi Respons Standar PMI</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Escalate (Eskalasi)</w:t>
              <w:br/>
              <w:t>2. Avoid (Menghindari)</w:t>
              <w:br/>
              <w:t>3. Mitigate (Memitigasi)</w:t>
              <w:br/>
              <w:t>4. Transfer (Mengalihkan)</w:t>
              <w:br/>
              <w:t>5. Accept (Menerima)</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Escalate (Eskalasi)</w:t>
              <w:br/>
              <w:t>2. Exploit (Mengeksploitasi)</w:t>
              <w:br/>
              <w:t>3. Enhance (Meningkatkan)</w:t>
              <w:br/>
              <w:t>4. Share (Berbagi)</w:t>
              <w:br/>
              <w:t>5. Accept (Menerima)</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Contoh Riil 1 dalam Proyek PRE-02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 Kebocoran Data (Data Leakage): Terjadinya kontaminasi informasi antara data latih (training set) dan data uji (test set) saat ekstraksi fitur, yang menyebabkan akurasi model tampak tinggi semu saat pelatihan namun gagal total saat evaluasi data baru.</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Peluang Rilis Library Open-Source Teroptimasi (Exploit): Tersedianya rilis pustaka LightGBM versi terbaru yang mendukung kuantisasi terakselerasi CPU, sehingga waktu inferensi model dapat dipangkas sebesar 40% tanpa kehilangan skor AUC-ROC.</w:t>
            </w:r>
          </w:p>
        </w:tc>
      </w:tr>
      <w:tr>
        <w:trPr>
          <w:cantSplit w:val="true"/>
        </w:trPr>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Contoh Riil 2 dalam Proyek PRE-02</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 Ketidakseimbangan Kelas (Class Imbalance): Jumlah proyek terlambat dalam dataset historis jauh lebih sedikit daripada proyek tepat waktu, memicu bias model Logistic Regression yang cenderung memprediksi seluruh proyek sebagai aman.</w:t>
            </w:r>
          </w:p>
        </w:tc>
        <w:tc>
          <w:tcPr>
            <w:tcW w:type="dxa" w:w="283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Peluang Kolaborasi Dataset Terbuka (Enhance): Peluang kemitraan dengan repository proyek open-source yang menyediakan data telemetri ribuan tugas proyek nyata, meningkatkan variasi fitur dan generalisasi model PRE-02 secara signifikan.</w:t>
            </w:r>
          </w:p>
        </w:tc>
      </w:tr>
    </w:tbl>
    <w:p>
      <w:pPr>
        <w:spacing w:before="0" w:after="120" w:line="276" w:lineRule="auto"/>
      </w:pPr>
    </w:p>
    <w:p>
      <w:pPr>
        <w:keepNext/>
        <w:spacing w:before="240" w:after="100" w:line="276" w:lineRule="auto"/>
      </w:pPr>
      <w:r>
        <w:rPr>
          <w:rFonts w:ascii="Times New Roman" w:hAnsi="Times New Roman"/>
          <w:b/>
          <w:color w:val="000000"/>
          <w:sz w:val="24"/>
        </w:rPr>
        <w:t>4. Mengapa identifikasi risiko perlu dilakukan sedini mungkin dalam siklus proyek? Jelaskan dengan mengacu pada pepatah "a stitch in time saves nine"!</w:t>
      </w:r>
    </w:p>
    <w:p>
      <w:pPr>
        <w:spacing w:before="0" w:after="120" w:line="360" w:lineRule="auto"/>
        <w:jc w:val="both"/>
      </w:pPr>
      <w:r>
        <w:rPr>
          <w:rFonts w:ascii="Times New Roman" w:hAnsi="Times New Roman"/>
          <w:b w:val="0"/>
          <w:color w:val="000000"/>
          <w:sz w:val="24"/>
        </w:rPr>
        <w:t>Pepatah klasik "a stitch in time saves nine" bermakna bahwa tindakan preventif kecil yang dilakukan tepat waktu di awal dapat mencegah kebutuhan melakukan pekerjaan perbaikan yang sembilan kali lebih besar dan melelahkan di kemudian hari. Dalam konteks manajemen proyek rekayasa perangkat lunak dan teknologi informasi, prinsip ini selaras sempurna dengan konsep Cost of Changes Curve yang dirumuskan oleh Barry Boehm (1981) dan standar PMI (2017).</w:t>
      </w:r>
    </w:p>
    <w:p>
      <w:pPr>
        <w:spacing w:before="0" w:after="120" w:line="360" w:lineRule="auto"/>
        <w:jc w:val="both"/>
      </w:pPr>
      <w:r>
        <w:rPr>
          <w:rFonts w:ascii="Times New Roman" w:hAnsi="Times New Roman"/>
          <w:b w:val="0"/>
          <w:color w:val="000000"/>
          <w:sz w:val="24"/>
        </w:rPr>
        <w:t>Alasan-alasan mendasar mengapa identifikasi risiko wajib dilakukan sedini mungkin meliputi: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Eksponensialitas Biaya Perbaikan (Cost of Changes): Pada fase inisiasi dan perencanaan awal proyek, mengidentifikasi risiko kesalahan arsitektur (misalnya pemilihan framework model yang tidak kompatibel dengan pipeline backend) hanya membutuhkan revisi dokumen spesifikasi, diskusi teknis singkat, atau perubahan konfigurasi repositori yang berbiaya mendekati nol. Namun, jika risiko tersebut baru disadari pada fase pengujian akhir atau penerapan produksi, memperbaikinya menuntut perombakan arsitektur menyeluruh, penulisan ulang ribuan baris kode, pengujian regresi ulang, dan keterlambatan rilis yang berbiaya puluhan hingga ratusan kali lipat lebih mahal.</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Tingkat Fleksibilitas dan Kebebasan Bermanuver (Degrees of Freedom): Di awal proyek, Manajer Proyek memiliki derajat kebebasan tertinggi dalam memilih strategi alternatif—seperti mengganti algoritma, menyesuaikan ruang lingkup fitur, atau mengatur ulang struktur tim. Seiring berjalannya proyek, komitmen sumber daya dan keterikatan desain semakin terkunci, sehingga opsi mitigasi yang tersedia semakin sempit dan mahal.</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Menghilangkan Efek Domino Kerusakan (Cascading Failure Prevention): Satu risiko teknis yang tidak teridentifikasi di awal dapat memicu rentetan kegagalan di modul lain. Misalnya dalam proyek PRE-02, ketidakjelasan definisi fitur "Dependency Score" yang dibiarkan sejak awal akan merusak tahapan pengumpulan data, mengacaukan proses pelatihan model, dan akhirnya membatalkan seluruh hasil evaluasi probabilitas.</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Pembangunan Cadangan Kontingensi yang Realistis: Identifikasi risiko dini memungkinkan tim mengalokasikan cadangan kontingensi biaya dan waktu (contingency buffer) secara terukur di dalam baseline jadwal, bukan sekadar menebak-nebak.</w:t>
      </w:r>
    </w:p>
    <w:p>
      <w:pPr>
        <w:keepNext/>
        <w:spacing w:before="240" w:after="100" w:line="276" w:lineRule="auto"/>
      </w:pPr>
      <w:r>
        <w:rPr>
          <w:rFonts w:ascii="Times New Roman" w:hAnsi="Times New Roman"/>
          <w:b/>
          <w:color w:val="000000"/>
          <w:sz w:val="24"/>
        </w:rPr>
        <w:t>5. Sebutkan dan jelaskan minimal empat teknik identifikasi risiko (brainstorming, Delphi, SWOT, checklist) beserta kelebihan masing-masing!</w:t>
      </w:r>
    </w:p>
    <w:p>
      <w:pPr>
        <w:spacing w:before="0" w:after="120" w:line="360" w:lineRule="auto"/>
        <w:jc w:val="both"/>
      </w:pPr>
      <w:r>
        <w:rPr>
          <w:rFonts w:ascii="Times New Roman" w:hAnsi="Times New Roman"/>
          <w:b w:val="0"/>
          <w:color w:val="000000"/>
          <w:sz w:val="24"/>
        </w:rPr>
        <w:t>PMBOK® Guide (PMI, 2017, hal. 414–417) merekomendasikan berbagai teknik terstruktur untuk mengidentifikasi risiko proyek secara komprehensif. Berikut adalah penjelasan mendalam tentang empat teknik utama beserta kelebihan dan karakteristiknya:</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Teknik Identifikasi</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Mekanisme Pelaksanaan &amp; Karakteristik</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Kelebihan Utama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Keterbatasan &amp; Mitigasi</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Brainstorming</w:t>
              <w:br/>
              <w:t>(Curah Pendapat)</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Sesi diskusi interaktif yang melibatkan tim proyek, pakar lintas fungsi, dan pemangku kepentingan untuk menghasilkan daftar risiko secara spontan dan kreatif tanpa penilaian awal.</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Menghasilkan daftar risiko dalam jumlah besar secara cepat</w:t>
              <w:br/>
              <w:t>• Mendorong keterbukaan dan sinergi multidisiplin</w:t>
              <w:br/>
              <w:t>• Membangun rasa kepemilikan tim (team buy-in) terhadap risiko</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Rentan dominasi oleh individu yang vokal atau berstatus tinggi</w:t>
              <w:br/>
              <w:t>• Mitigasi: Dipandu fasilitator netral menggunakan teknik silent brainstorming/sticky notes.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Delphi Technique</w:t>
              <w:br/>
              <w:t>(Teknik Delphi)</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Teknik komunikasi terstruktur di mana panel pakar independen menjawab kuesioner risiko secara anonim dalam beberapa putaran (rounds), dengan fasilitator merangkum konsensus di setiap putaran.</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Menghilangkan bias dominasi sosial, hierarki jabatan, dan groupthink</w:t>
              <w:br/>
              <w:t>• Menghasilkan opini pakar yang objektif dan independen</w:t>
              <w:br/>
              <w:t>• Menjangkau pakar geografis luas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Memerlukan waktu pelaksanaan yang cukup lama (multi-putaran)</w:t>
              <w:br/>
              <w:t>• Bergantung pada komitmen dan responsivitas para pakar terpilih.</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SWOT Analysis</w:t>
              <w:br/>
              <w:t>(Strengths, Weaknesses, Opportunities, Threats)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Menganalisis proyek dari empat perspektif: kekuatan internal (Strengths), kelemahan internal (Weaknesses), peluang eksternal (Opportunities), dan ancaman eksternal (Threats).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Menghubungkan faktor risiko internal organisasi dengan lingkungan eksternal</w:t>
              <w:br/>
              <w:t>• Secara alami mengidentifikasi risiko positif (peluang) dan risiko negatif (ancaman) secara seimbang</w:t>
              <w:br/>
              <w:t>• Berorientasi strategis</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Cenderung menghasilkan analisis tingkat makro yang membutuhkan dekomposisi lanjutan agar dapat ditindaklanjuti pada level tugas teknis.</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Checklist Analysis</w:t>
              <w:br/>
              <w:t>(Analisis Daftar Periksa)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Mengembangkan daftar risiko potensial berdasarkan data historis, arsip pelajaran yang dipetik (lessons learned), dan taksonomi risiko dari proyek-proyek serupa sebelumnya.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Sangat cepat, terstruktur, dan mudah digunakan</w:t>
              <w:br/>
              <w:t>• Memastikan risiko umum yang lazim terjadi di industri tidak terlewatkan</w:t>
              <w:br/>
              <w:t>• Memanfaatkan aset proses organisasi (OPA)</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 Rentan menimbulkan rasa aman palsu (complacency) di mana tim hanya terpaku pada daftar checklist dan gagal mendeteksi risiko baru yang belum pernah terjadi sebelumnya.</w:t>
            </w:r>
          </w:p>
        </w:tc>
      </w:tr>
    </w:tbl>
    <w:p>
      <w:pPr>
        <w:spacing w:before="0" w:after="120" w:line="276" w:lineRule="auto"/>
      </w:pPr>
    </w:p>
    <w:p>
      <w:pPr>
        <w:keepNext/>
        <w:spacing w:before="240" w:after="100" w:line="276" w:lineRule="auto"/>
      </w:pPr>
      <w:r>
        <w:rPr>
          <w:rFonts w:ascii="Times New Roman" w:hAnsi="Times New Roman"/>
          <w:b/>
          <w:color w:val="000000"/>
          <w:sz w:val="24"/>
        </w:rPr>
        <w:t>6. Apa yang dimaksud dengan Probability and Impact Matrix dan bagaimana cara menggunakannya dalam analisis risiko kualitatif?</w:t>
      </w:r>
    </w:p>
    <w:p>
      <w:pPr>
        <w:spacing w:before="0" w:after="120" w:line="360" w:lineRule="auto"/>
        <w:jc w:val="both"/>
      </w:pPr>
      <w:r>
        <w:rPr>
          <w:rFonts w:ascii="Times New Roman" w:hAnsi="Times New Roman"/>
          <w:b w:val="0"/>
          <w:color w:val="000000"/>
          <w:sz w:val="24"/>
        </w:rPr>
        <w:t>Probability and Impact Matrix (Matriks Probabilitas dan Dampak / P&amp;I Matrix) adalah alat visual dan analitis standar (PMI, 2017) yang digunakan dalam proses Perform Qualitative Risk Analysis untuk memetakan dan menentukan tingkat prioritas risiko berdasarkan kombinasi dua variabel penilaian: probabilitas terjadinya risiko (Likelihood/Probability) dan besarnya dampak (Consequence/Impact) terhadap tujuan proyek jika risiko tersebut benar-benar terjadi.</w:t>
      </w:r>
    </w:p>
    <w:p>
      <w:pPr>
        <w:spacing w:before="0" w:after="120" w:line="360" w:lineRule="auto"/>
        <w:jc w:val="both"/>
      </w:pPr>
      <w:r>
        <w:rPr>
          <w:rFonts w:ascii="Times New Roman" w:hAnsi="Times New Roman"/>
          <w:b w:val="0"/>
          <w:color w:val="000000"/>
          <w:sz w:val="24"/>
        </w:rPr>
        <w:t>Mekanisme Operasional Penggunaan Matriks Probabilitas dan Dampak: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Penetapan Skala Penilaian: Tim proyek menetapkan skala ordinal (misalnya: 1 = Sangat Rendah hingga 5 = Sangat Tinggi) atau skala kardinal (misalnya: probabilitas 0.1, 0.3, 0.5, 0.7, 0.9 dan dampak berbobot 0.05, 0.10, 0.20, 0.40, 0.80) lengkap dengan definisi kriteria terukur untuk biaya, waktu, dan mutu.</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Penilaian Parameter Setiap Risiko: Untuk setiap risiko yang tercatat dalam Risk Register, tim penilai/pakar memberikan skor probabilitas (P) dan skor dampak (I) berdasarkan data historis, estimasi ahli, atau penilaian situasional.</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Pemetaan Koordinat ke dalam Matriks Grid: Mengintegrasikan nilai P dan I ke dalam sel kisi-kisi matriks untuk mendapatkan Risk Score dan mengkategorikan posisi risiko ke dalam tiga zona tingkat keparahan risiko:</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Zona Merah (High Risk / Prioritas Tinggi):</w:t>
      </w:r>
      <w:r>
        <w:rPr>
          <w:rFonts w:ascii="Times New Roman" w:hAnsi="Times New Roman"/>
          <w:b w:val="0"/>
          <w:sz w:val="24"/>
        </w:rPr>
        <w:t xml:space="preserve"> Risiko dengan skor tinggi (misal kuadran kanan atas). Membutuhkan tindakan mitigasi agresif, rencana respons formal, dan pengawasan ketat oleh pimpinan proyek.</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Zona Kuning (Medium Risk / Prioritas Sedang):</w:t>
      </w:r>
      <w:r>
        <w:rPr>
          <w:rFonts w:ascii="Times New Roman" w:hAnsi="Times New Roman"/>
          <w:b w:val="0"/>
          <w:sz w:val="24"/>
        </w:rPr>
        <w:t xml:space="preserve"> Risiko dengan skor moderat. Memerlukan rencana kontingensi terencana dan pemantauan berkala.</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Zona Hijau (Low Risk / Prioritas Rendah):</w:t>
      </w:r>
      <w:r>
        <w:rPr>
          <w:rFonts w:ascii="Times New Roman" w:hAnsi="Times New Roman"/>
          <w:b w:val="0"/>
          <w:sz w:val="24"/>
        </w:rPr>
        <w:t xml:space="preserve"> Risiko dengan skor rendah. Cukup dimasukkan ke dalam daftar pantau (watch list) tanpa alokasi anggaran mitigasi aktif.</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Penetapan Ambang Batas Aksi (Risk Threshold): Matriks membantu organisasi menentukan ambang batas di mana suatu risiko memerlukan eskalasi ke komite manajemen atau cukup dikelola di tingkat operasional tim pengembang.</w:t>
      </w:r>
    </w:p>
    <w:p>
      <w:pPr>
        <w:keepNext/>
        <w:spacing w:before="240" w:after="100" w:line="276" w:lineRule="auto"/>
      </w:pPr>
      <w:r>
        <w:rPr>
          <w:rFonts w:ascii="Times New Roman" w:hAnsi="Times New Roman"/>
          <w:b/>
          <w:color w:val="000000"/>
          <w:sz w:val="24"/>
        </w:rPr>
        <w:t>7. Jelaskan bagaimana risk score dihitung dan bagaimana skor tersebut digunakan untuk menentukan prioritas risiko!</w:t>
      </w:r>
    </w:p>
    <w:p>
      <w:pPr>
        <w:spacing w:before="0" w:after="120" w:line="360" w:lineRule="auto"/>
        <w:jc w:val="both"/>
      </w:pPr>
      <w:r>
        <w:rPr>
          <w:rFonts w:ascii="Times New Roman" w:hAnsi="Times New Roman"/>
          <w:b w:val="0"/>
          <w:color w:val="000000"/>
          <w:sz w:val="24"/>
        </w:rPr>
        <w:t>Risk Score (Skor Risiko atau Tingkat Keparahan Risiko / Severity Score) adalah representasi kuantitatif dari paparan risiko yang dihasilkan dari perkalian matematis antara nilai probabilitas terjadinya risiko dengan nilai dampaknya terhadap sasaran proyek. Formulasi fundamental perhitungannya dirumuskan sebagai berikut:</w:t>
      </w:r>
    </w:p>
    <w:p>
      <w:pPr>
        <w:spacing w:before="80" w:after="160" w:line="276" w:lineRule="auto"/>
        <w:jc w:val="center"/>
      </w:pPr>
      <w:r>
        <w:rPr>
          <w:rFonts w:ascii="Times New Roman" w:hAnsi="Times New Roman"/>
          <w:b/>
          <w:sz w:val="26"/>
        </w:rPr>
        <w:t>Risk Score = Probability (P) × Impact (I)</w:t>
      </w:r>
    </w:p>
    <w:p>
      <w:pPr>
        <w:spacing w:before="0" w:after="120" w:line="360" w:lineRule="auto"/>
        <w:jc w:val="both"/>
      </w:pPr>
      <w:r>
        <w:rPr>
          <w:rFonts w:ascii="Times New Roman" w:hAnsi="Times New Roman"/>
          <w:b w:val="0"/>
          <w:color w:val="000000"/>
          <w:sz w:val="24"/>
        </w:rPr>
        <w:t>Pemanfaatan Risk Score dalam Penentuan Prioritas Risiko:</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Normalisasi dan Pemeringkatan Relatif (Risk Ranking): Dalam matriks berdimensi 5 × 5 dengan skala ordinal 1 hingga 5, Risk Score berkisar antara 1 (skor minimum: 1 × 1) hingga 25 (skor maksimum: 5 × 5). Nilai numerik ini memungkinkan Manajer Proyek melakukan sorting (pemeringkatan dari tertinggi ke terendah) secara objektif terhadap seluruh daftar risiko.</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Segmentasi Kebijakan Tindakan (Risk Categorization): Berdasarkan konvensi manajemen proyek standar, rentang skor dikelompokkan menjadi tiga tingkatan aksi manajerial:</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Prioritas Tinggi (Skor 15–25):</w:t>
      </w:r>
      <w:r>
        <w:rPr>
          <w:rFonts w:ascii="Times New Roman" w:hAnsi="Times New Roman"/>
          <w:b w:val="0"/>
          <w:sz w:val="24"/>
        </w:rPr>
        <w:t xml:space="preserve"> Status Kritis / Bahaya. Menjadi fokus utama sprint manajemen risiko. Harus memiliki pemilik risiko resmi (Risk Owner), strategi mitigasi terperinci, alokasi anggaran kontingensi cadangan, dan dipantau setiap hari/minggu.</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Prioritas Sedang (Skor 6–14):</w:t>
      </w:r>
      <w:r>
        <w:rPr>
          <w:rFonts w:ascii="Times New Roman" w:hAnsi="Times New Roman"/>
          <w:b w:val="0"/>
          <w:sz w:val="24"/>
        </w:rPr>
        <w:t xml:space="preserve"> Status Waspada. Membutuhkan rencana respons kontingensi yang siap dieksekusi jika indikator pemicu (trigger) muncul, serta ditinjau dalam rapat status berkala.</w:t>
      </w:r>
    </w:p>
    <w:p>
      <w:pPr>
        <w:spacing w:before="0" w:after="80" w:line="360" w:lineRule="auto"/>
        <w:ind w:left="648" w:hanging="288"/>
        <w:jc w:val="both"/>
      </w:pPr>
      <w:r>
        <w:rPr>
          <w:rFonts w:ascii="Times New Roman" w:hAnsi="Times New Roman"/>
          <w:sz w:val="24"/>
        </w:rPr>
        <w:t xml:space="preserve">– </w:t>
      </w:r>
      <w:r>
        <w:rPr>
          <w:rFonts w:ascii="Times New Roman" w:hAnsi="Times New Roman"/>
          <w:b/>
          <w:sz w:val="24"/>
        </w:rPr>
        <w:t>Prioritas Rendah (Skor 1–5):</w:t>
      </w:r>
      <w:r>
        <w:rPr>
          <w:rFonts w:ascii="Times New Roman" w:hAnsi="Times New Roman"/>
          <w:b w:val="0"/>
          <w:sz w:val="24"/>
        </w:rPr>
        <w:t xml:space="preserve"> Status Dapat Ditoleransi. Tidak memerlukan tindakan pencegahan aktif; risiko dicatat dalam Watch List untuk dipantau secara pasif agar tidak berkembang menjadi ancaman yang lebih besar.</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Alokasi Efisien Sumber Daya yang Terbatas: Organisasi proyek selalu memiliki keterbatasan waktu, tenaga kerja, dan anggaran. Risk score memastikan bahwa sumber daya pencegahan difokuskan secara optimal pada 20% risiko paling berbahaya yang berpotensi menimbulkan 80% kehancuran proyek (Prinsip Pareto Risiko).</w:t>
      </w:r>
    </w:p>
    <w:p>
      <w:pPr>
        <w:keepNext/>
        <w:spacing w:before="240" w:after="100" w:line="276" w:lineRule="auto"/>
      </w:pPr>
      <w:r>
        <w:rPr>
          <w:rFonts w:ascii="Times New Roman" w:hAnsi="Times New Roman"/>
          <w:b/>
          <w:color w:val="000000"/>
          <w:sz w:val="24"/>
        </w:rPr>
        <w:t>8. Apa yang dimaksud dengan Risk Register dan informasi apa saja yang harus dicatat di dalamnya pada tahap awal setelah identifikasi risiko?</w:t>
      </w:r>
    </w:p>
    <w:p>
      <w:pPr>
        <w:spacing w:before="0" w:after="120" w:line="360" w:lineRule="auto"/>
        <w:jc w:val="both"/>
      </w:pPr>
      <w:r>
        <w:rPr>
          <w:rFonts w:ascii="Times New Roman" w:hAnsi="Times New Roman"/>
          <w:b w:val="0"/>
          <w:color w:val="000000"/>
          <w:sz w:val="24"/>
        </w:rPr>
        <w:t>Risk Register (Daftar Risiko) adalah dokumen repositori sentral dinamis (living document) yang berfungsi mencatat seluruh rincian risiko proyek yang telah diidentifikasi, hasil analisis risiko, rencana respons, serta status pemantauan risiko sepanjang siklus hidup proyek (PMBOK® Guide 6th Edition, PMI, 2017). Risk Register diinisiasi pada proses Identify Risks dan secara bertahap diperbarui (progressive elaboration) seiring berjalannya proses analisis kualitatif, kuantitatif, perencanaan respons, hingga pemantauan risiko.</w:t>
      </w:r>
    </w:p>
    <w:p>
      <w:pPr>
        <w:spacing w:before="0" w:after="120" w:line="360" w:lineRule="auto"/>
        <w:jc w:val="both"/>
      </w:pPr>
      <w:r>
        <w:rPr>
          <w:rFonts w:ascii="Times New Roman" w:hAnsi="Times New Roman"/>
          <w:b w:val="0"/>
          <w:color w:val="000000"/>
          <w:sz w:val="24"/>
        </w:rPr>
        <w:t>Pada tahap awal—tepat setelah proses identifikasi risiko (Identify Risks) selesai dilaksanakan dan sebelum analisis kualitatif/kuantitatif mendalam—informasi penting yang wajib dicatat di dalam Risk Register mencakup elemen-elemen berikut: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ID Risiko (Risk Identifier): Kode pengenal unik untuk setiap risiko (misalnya: R-001, R-002, TECH-01) guna memfasilitasi pelacakan dan referensi silang dokumen.</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Deskripsi Risiko Terstruktur (Risk Description / Event Statement): Pernyataan risiko yang dirumuskan secara spesifik dan tidak ambigu, idealnya menggunakan format standar kausal: "Karena [penyebab/faktor pemicu], [peristiwa risiko] mungkin terjadi, yang dapat mengakibatkan [dampak terhadap sasaran proyek]".</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Kategori Risiko (Risk Category / RBS Level): Klasifikasi sumber risiko berdasarkan Risk Breakdown Structure (RBS), seperti Risiko Teknis (algoritma, arsitektur, data), Risiko Manajemen (jadwal, komunikasi, alokasi SDM), Risiko Komersial/Eksternal, atau Risiko Kualitas.</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Akar Penyebab Risiko (Root Causes): Sumber fundamental atau kondisi laten yang memicu terjadinya peristiwa risiko (diidentifikasi melalui teknik 5-Whys atau Ishikawa Diagram).</w:t>
      </w:r>
    </w:p>
    <w:p>
      <w:pPr>
        <w:spacing w:before="0" w:after="80" w:line="360" w:lineRule="auto"/>
        <w:ind w:left="360" w:hanging="360"/>
        <w:jc w:val="both"/>
      </w:pPr>
      <w:r>
        <w:rPr>
          <w:rFonts w:ascii="Times New Roman" w:hAnsi="Times New Roman"/>
          <w:b w:val="0"/>
          <w:sz w:val="24"/>
        </w:rPr>
        <w:t xml:space="preserve">5. </w:t>
      </w:r>
      <w:r>
        <w:rPr>
          <w:rFonts w:ascii="Times New Roman" w:hAnsi="Times New Roman"/>
          <w:sz w:val="24"/>
        </w:rPr>
        <w:t>Gejala dan Pemicu Risiko (Risk Triggers / Warning Signs): Indikator atau sinyal peringatan dini teramati yang menunjukkan bahwa peristiwa risiko sedang atau akan segera terjadi (misalnya: latensi API mulai melambat di atas 150 ms).</w:t>
      </w:r>
    </w:p>
    <w:p>
      <w:pPr>
        <w:spacing w:before="0" w:after="80" w:line="360" w:lineRule="auto"/>
        <w:ind w:left="360" w:hanging="360"/>
        <w:jc w:val="both"/>
      </w:pPr>
      <w:r>
        <w:rPr>
          <w:rFonts w:ascii="Times New Roman" w:hAnsi="Times New Roman"/>
          <w:b w:val="0"/>
          <w:sz w:val="24"/>
        </w:rPr>
        <w:t xml:space="preserve">6. </w:t>
      </w:r>
      <w:r>
        <w:rPr>
          <w:rFonts w:ascii="Times New Roman" w:hAnsi="Times New Roman"/>
          <w:sz w:val="24"/>
        </w:rPr>
        <w:t>Pemilik Risiko Potensial (Potential Risk Owner): Anggota tim proyek atau pemangku kepentingan yang dinominasikan untuk memantau risiko dan bertanggung jawab memimpin respons jika risiko terjadi.</w:t>
      </w:r>
    </w:p>
    <w:p>
      <w:pPr>
        <w:spacing w:before="0" w:after="80" w:line="360" w:lineRule="auto"/>
        <w:ind w:left="360" w:hanging="360"/>
        <w:jc w:val="both"/>
      </w:pPr>
      <w:r>
        <w:rPr>
          <w:rFonts w:ascii="Times New Roman" w:hAnsi="Times New Roman"/>
          <w:b w:val="0"/>
          <w:sz w:val="24"/>
        </w:rPr>
        <w:t xml:space="preserve">7. </w:t>
      </w:r>
      <w:r>
        <w:rPr>
          <w:rFonts w:ascii="Times New Roman" w:hAnsi="Times New Roman"/>
          <w:sz w:val="24"/>
        </w:rPr>
        <w:t>Daftar Respons Potensial Awal (Potential Risk Responses): Gagasan awal atau opsi strategi penanganan spontan yang diusulkan oleh tim selama sesi identifikasi (misalnya: menyiapkan modul fallback, kompresi bobot model, atau negosiasi ulang tenggat waktu).</w:t>
      </w:r>
    </w:p>
    <w:p>
      <w:pPr>
        <w:keepNext/>
        <w:spacing w:before="320" w:after="180" w:line="276" w:lineRule="auto"/>
      </w:pPr>
      <w:r>
        <w:rPr>
          <w:rFonts w:ascii="Times New Roman" w:hAnsi="Times New Roman"/>
          <w:b/>
          <w:color w:val="000000"/>
          <w:sz w:val="28"/>
        </w:rPr>
        <w:t>B. TUGAS LATIHAN DAN STUDI KASUS INDIVIDU: PERANCANGAN MATRIKS PROBABILITAS DAN DAMPAK SERTA SIMULASI PENILAIAN RISIKO</w:t>
      </w:r>
    </w:p>
    <w:p>
      <w:pPr>
        <w:spacing w:before="0" w:after="120" w:line="360" w:lineRule="auto"/>
        <w:jc w:val="both"/>
      </w:pPr>
      <w:r>
        <w:rPr>
          <w:rFonts w:ascii="Times New Roman" w:hAnsi="Times New Roman"/>
          <w:b w:val="0"/>
          <w:color w:val="000000"/>
          <w:sz w:val="24"/>
        </w:rPr>
        <w:t>Untuk mengoperasionalkan konsep analisis risiko kualitatif sesuai standar PMBOK® Guide (PMI, 2017), tugas latihan individu ini menyajikan perancangan terstruktur skala penilaian risiko, pemetaan kisi-kisi Probability and Impact Matrix (P&amp;I Matrix) 5 × 5, serta simulasi pengisian Risk Register awal pada proyek riset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Perancangan Kriteria Skala Penilaian Kualitatif (Skala Ordinal 1–5)</w:t>
      </w:r>
    </w:p>
    <w:p>
      <w:pPr>
        <w:spacing w:before="0" w:after="120" w:line="360" w:lineRule="auto"/>
        <w:jc w:val="both"/>
      </w:pPr>
      <w:r>
        <w:rPr>
          <w:rFonts w:ascii="Times New Roman" w:hAnsi="Times New Roman"/>
          <w:b w:val="0"/>
          <w:color w:val="000000"/>
          <w:sz w:val="24"/>
        </w:rPr>
        <w:t>Agar penilaian risiko tidak bersifat subjektif atau bias, ditetapkan skala kardinal/ordinal 1 hingga 5 dengan definisi kriteria terukur:</w:t>
      </w:r>
    </w:p>
    <w:p>
      <w:pPr>
        <w:keepNext/>
        <w:spacing w:before="160" w:after="80" w:line="276" w:lineRule="auto"/>
      </w:pPr>
      <w:r>
        <w:rPr>
          <w:rFonts w:ascii="Times New Roman" w:hAnsi="Times New Roman"/>
          <w:b/>
          <w:i/>
          <w:color w:val="000000"/>
          <w:sz w:val="24"/>
        </w:rPr>
        <w:t>a. Definisi Kriteria Skala Probabilitas (Likelihood Scale)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rPr>
          <w:tblHeader w:val="true"/>
          <w:cantSplit w:val="true"/>
        </w:trPr>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Nilai</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Tingkat Probabilitas</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Rentang Frekuensi / Probabilitas Terjadinya</w:t>
            </w:r>
          </w:p>
        </w:tc>
        <w:tc>
          <w:tcPr>
            <w:tcW w:type="dxa" w:w="2126"/>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Deskripsi Kualitatif</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Sangat Rendah (Very Low)</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 &lt; 10%</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Peristiwa hampir mustahil terjadi; hanya mungkin timbul dalam kondisi yang sangat luar biasa.</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 (Low)</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 ≤ P &lt; 30%</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Kecil kemungkinan terjadi, namun pernah terdokumentasi dalam proyek-proyek serupa sebelumnya.</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Sedang (Moderate)</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30% ≤ P &lt; 50%</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Memiliki kemungkinan seimbang untuk terjadi selama siklus hidup pengembangan sistem.</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 (High)</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50% ≤ P &lt; 70%</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Sangat mungkin terjadi; kondisi pemicu risiko telah teramati dalam operasional proyek.</w:t>
            </w:r>
          </w:p>
        </w:tc>
      </w:tr>
      <w:tr>
        <w:trPr>
          <w:cantSplit w:val="true"/>
        </w:trPr>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Sangat Tinggi (Very High)</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 ≥ 70%</w:t>
            </w:r>
          </w:p>
        </w:tc>
        <w:tc>
          <w:tcPr>
            <w:tcW w:type="dxa" w:w="2126"/>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Hampir pasti terjadi kecuali dilakukan tindakan intervensi pencegahan aktif seketika.</w:t>
            </w:r>
          </w:p>
        </w:tc>
      </w:tr>
    </w:tbl>
    <w:p>
      <w:pPr>
        <w:spacing w:before="0" w:after="120" w:line="276" w:lineRule="auto"/>
      </w:pPr>
    </w:p>
    <w:p>
      <w:pPr>
        <w:keepNext/>
        <w:spacing w:before="160" w:after="80" w:line="276" w:lineRule="auto"/>
      </w:pPr>
      <w:r>
        <w:rPr>
          <w:rFonts w:ascii="Times New Roman" w:hAnsi="Times New Roman"/>
          <w:b/>
          <w:i/>
          <w:color w:val="000000"/>
          <w:sz w:val="24"/>
        </w:rPr>
        <w:t>b. Definisi Kriteria Skala Dampak terhadap Sasaran Proyek (Impact Scale)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rPr>
          <w:tblHeader w:val="true"/>
          <w:cantSplit w:val="true"/>
        </w:trPr>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Nilai</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Tingkat Dampak</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Dampak Jadwal (Schedule)</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Dampak Biaya (Cost)</w:t>
            </w:r>
          </w:p>
        </w:tc>
        <w:tc>
          <w:tcPr>
            <w:tcW w:type="dxa" w:w="1701"/>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Dampak Kualitas Model ML &amp; Teknis</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Sangat Rendah</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Keterlambatan &lt; 2 hari kalender; tidak berdampak pada jalur kritis.</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Peningkatan biaya tidak signifikan (&lt; 2% anggaran baseline).</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Penurunan metrik akurasi/AUC-ROC &lt; 0.01; tidak terasa pada performa.</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Keterlambatan 3–5 hari; dapat diserap oleh float jalur non-kritis.</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Peningkatan biaya 2% – 5% dari total anggaran proyek.</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Penurunan AUC-ROC 0.01 – 0.03; model tetap memenuhi batas toleransi.</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Sedang</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Keterlambatan 6–10 hari; memengaruhi milestone utama sprint.</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Peningkatan biaya 5% – 10%; membutuhkan realokasi anggaran.</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Penurunan AUC-ROC 0.03 – 0.06; kurva kalibrasi probabilitas terdistorsi.</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Keterlambatan 11–20 hari; menggeser baseline rilis akhir.</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Peningkatan biaya 10% – 20%; memerlukan persetujuan sponsor.</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Akurasi model anjlok signifikan; Brier Score &gt; 0.25 (sistem tidak andal).</w:t>
            </w:r>
          </w:p>
        </w:tc>
      </w:tr>
      <w:tr>
        <w:trPr>
          <w:cantSplit w:val="true"/>
        </w:trPr>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Sangat Tinggi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Keterlambatan &gt; 20 hari; kegagalan total penyelesaian proyek.</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Peningkatan biaya &gt; 20%; pembengkakan kritis tak terkendali.</w:t>
            </w:r>
          </w:p>
        </w:tc>
        <w:tc>
          <w:tcPr>
            <w:tcW w:type="dxa" w:w="1701"/>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Kegagalan sistem total; model tidak dapat inferensi atau crash produksi.</w:t>
            </w:r>
          </w:p>
        </w:tc>
      </w:tr>
    </w:tbl>
    <w:p>
      <w:pPr>
        <w:spacing w:before="0" w:after="120" w:line="276" w:lineRule="auto"/>
      </w:pPr>
    </w:p>
    <w:p>
      <w:pPr>
        <w:keepNext/>
        <w:spacing w:before="240" w:after="100" w:line="276" w:lineRule="auto"/>
      </w:pPr>
      <w:r>
        <w:rPr>
          <w:rFonts w:ascii="Times New Roman" w:hAnsi="Times New Roman"/>
          <w:b/>
          <w:color w:val="000000"/>
          <w:sz w:val="24"/>
        </w:rPr>
        <w:t>2. Perancangan Probability &amp; Impact Matrix (Kisi-Kisi 5 × 5)</w:t>
      </w:r>
    </w:p>
    <w:p>
      <w:pPr>
        <w:spacing w:before="0" w:after="120" w:line="360" w:lineRule="auto"/>
        <w:jc w:val="both"/>
      </w:pPr>
      <w:r>
        <w:rPr>
          <w:rFonts w:ascii="Times New Roman" w:hAnsi="Times New Roman"/>
          <w:b w:val="0"/>
          <w:color w:val="000000"/>
          <w:sz w:val="24"/>
        </w:rPr>
        <w:t>Berdasarkan formula Risk Score = P × I, disusun kisi-kisi matriks 5 × 5 yang memetakan skor risiko ke dalam tiga zona ambang batas tindakan (Risk Severity Thresholds):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Zona Merah (Prioritas Tinggi / High Risk, Skor 15–25):</w:t>
      </w:r>
      <w:r>
        <w:rPr>
          <w:rFonts w:ascii="Times New Roman" w:hAnsi="Times New Roman"/>
          <w:b w:val="0"/>
          <w:sz w:val="24"/>
        </w:rPr>
        <w:t xml:space="preserve"> Tindakan mitigasi wajib dirancang, dialokasikan anggaran cadangan, dan dipantau intensif setiap minggu.</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Zona Kuning (Prioritas Sedang / Medium Risk, Skor 6–14):</w:t>
      </w:r>
      <w:r>
        <w:rPr>
          <w:rFonts w:ascii="Times New Roman" w:hAnsi="Times New Roman"/>
          <w:b w:val="0"/>
          <w:sz w:val="24"/>
        </w:rPr>
        <w:t xml:space="preserve"> Rencana kontingensi disiapkan dan dipantau secara berkala pada setiap sprint review.</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Zona Hijau (Prioritas Rendah / Low Risk, Skor 1–5):</w:t>
      </w:r>
      <w:r>
        <w:rPr>
          <w:rFonts w:ascii="Times New Roman" w:hAnsi="Times New Roman"/>
          <w:b w:val="0"/>
          <w:sz w:val="24"/>
        </w:rPr>
        <w:t xml:space="preserve"> Dicatat dalam Watch List untuk pemantauan pasif tanpa alokasi sumber daya aktif.</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tblGrid>
      <w:tr>
        <w:trPr>
          <w:tblHeader w:val="true"/>
          <w:cantSplit w:val="true"/>
        </w:trPr>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Probabilitas (P) ↓ / Dampak (I) →</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1 (Sangat Rendah)</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2 (Rendah)</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3 (Sedang)</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4 (Tinggi)</w:t>
            </w:r>
          </w:p>
        </w:tc>
        <w:tc>
          <w:tcPr>
            <w:tcW w:type="dxa" w:w="1417"/>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5 (Sangat Tinggi)</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(Sangat Tinggi)</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15 (Merah / Tinggi)</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20 (Merah / Tinggi)</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25 (Merah / Kritis)</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(Tinggi)</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8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12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16 (Merah / Tinggi)</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20 (Merah / Tinggi)</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6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9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12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15 (Merah / Tinggi)</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6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8 (Kuning / Sedang)</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10 (Kuning / Sedang)</w:t>
            </w:r>
          </w:p>
        </w:tc>
      </w:tr>
      <w:tr>
        <w:trPr>
          <w:cantSplit w:val="true"/>
        </w:trPr>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(Sangat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 (Hijau / Rendah)</w:t>
            </w:r>
          </w:p>
        </w:tc>
        <w:tc>
          <w:tcPr>
            <w:tcW w:type="dxa" w:w="1417"/>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5 (Hijau / Rendah)</w:t>
            </w:r>
          </w:p>
        </w:tc>
      </w:tr>
    </w:tbl>
    <w:p>
      <w:pPr>
        <w:spacing w:before="0" w:after="120" w:line="276" w:lineRule="auto"/>
      </w:pPr>
    </w:p>
    <w:p>
      <w:pPr>
        <w:keepNext/>
        <w:spacing w:before="240" w:after="100" w:line="276" w:lineRule="auto"/>
      </w:pPr>
      <w:r>
        <w:rPr>
          <w:rFonts w:ascii="Times New Roman" w:hAnsi="Times New Roman"/>
          <w:b/>
          <w:color w:val="000000"/>
          <w:sz w:val="24"/>
        </w:rPr>
        <w:t>3. Simulasi Penilaian dan Pengisian Risk Register Awal Proyek PRE-02</w:t>
      </w:r>
    </w:p>
    <w:p>
      <w:pPr>
        <w:spacing w:before="0" w:after="120" w:line="360" w:lineRule="auto"/>
        <w:jc w:val="both"/>
      </w:pPr>
      <w:r>
        <w:rPr>
          <w:rFonts w:ascii="Times New Roman" w:hAnsi="Times New Roman"/>
          <w:b w:val="0"/>
          <w:color w:val="000000"/>
          <w:sz w:val="24"/>
        </w:rPr>
        <w:t>Berikut adalah simulasi pencatatan dan penilaian kualitatif untuk lima risiko representatif (empat ancaman dan satu peluang) yang diidentifikasi pada sistem riset machine learning PRE-02: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5"/>
        <w:gridCol w:w="945"/>
        <w:gridCol w:w="945"/>
        <w:gridCol w:w="945"/>
        <w:gridCol w:w="945"/>
        <w:gridCol w:w="945"/>
        <w:gridCol w:w="945"/>
        <w:gridCol w:w="945"/>
        <w:gridCol w:w="945"/>
      </w:tblGrid>
      <w:tr>
        <w:trPr>
          <w:tblHeader w:val="true"/>
          <w:cantSplit w:val="true"/>
        </w:trPr>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ID</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Tipe</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Pernyataan Kejadian Risiko</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Akar Penyebab</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I</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Skor</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Prioritas</w:t>
            </w:r>
          </w:p>
        </w:tc>
        <w:tc>
          <w:tcPr>
            <w:tcW w:type="dxa" w:w="945"/>
            <w:shd w:val="clear" w:color="auto" w:fill="E8EEF5"/>
            <w:tcMar>
              <w:top w:w="100" w:type="dxa"/>
              <w:left w:w="150" w:type="dxa"/>
              <w:bottom w:w="100" w:type="dxa"/>
              <w:right w:w="150" w:type="dxa"/>
            </w:tcMar>
          </w:tcPr>
          <w:p>
            <w:pPr>
              <w:spacing w:before="40" w:after="40" w:line="276" w:lineRule="auto"/>
              <w:jc w:val="center"/>
            </w:pPr>
            <w:r>
              <w:rPr>
                <w:rFonts w:ascii="Times New Roman" w:hAnsi="Times New Roman"/>
                <w:b/>
                <w:color w:val="000000"/>
                <w:sz w:val="22"/>
              </w:rPr>
              <w:t>Rencana Tindak Lanjut</w:t>
            </w:r>
          </w:p>
        </w:tc>
      </w:tr>
      <w:tr>
        <w:trPr>
          <w:cantSplit w:val="true"/>
        </w:trPr>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R-01</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w:t>
              <w:br/>
              <w:t>(Threat)</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Terjadi overfitting model pada data sintetis sehingga akurasi prediksi probabilitas anjlok saat diuji data riil.</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Keterbatasan variasi sampel data historis proyek dan bobot parameter sintetis yang kurang representatif.</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16</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br/>
              <w:t>(Merah)</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Terapkan validasi silang bertingkat (Stratified K-Fold), regularisasi L2/Dropout, dan teknik kalibrasi probabilitas Isotonic Regression.</w:t>
            </w:r>
          </w:p>
        </w:tc>
      </w:tr>
      <w:tr>
        <w:trPr>
          <w:cantSplit w:val="true"/>
        </w:trPr>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R-02</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w:t>
              <w:br/>
              <w:t>(Threat)</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Latensi waktu inferensi API prediksi melebihi batas toleransi SLA (&gt; 250 ms per request).</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Ukuran ensemble model deep learning MLP/Boosting terlalu besar dan belum dioptimasi untuk komputasi runtime.</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9</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Sedang</w:t>
              <w:br/>
              <w:t>(Kuning)</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Lakukan kuantisasi model ke format ONNX Runtime int8 dan caching fitur input yang sering diakses.</w:t>
            </w:r>
          </w:p>
        </w:tc>
      </w:tr>
      <w:tr>
        <w:trPr>
          <w:cantSplit w:val="true"/>
        </w:trPr>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R-03</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w:t>
              <w:br/>
              <w:t>(Threat)</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Keterlambatan integrasi modul backend pipeline dengan dashboard antarmuka visualisasi risiko.</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Miskomunikasi spesifikasi skema JSON dan perbedaan tipe data output probabilitas antara Data Scientist dan Backend Dev.</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3</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12</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Sedang</w:t>
              <w:br/>
              <w:t>(Kuning)</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Definisikan kontrak data formal (OpenAPI/Swagger spec) dan adopsi pengujian otomatis antarmuka (API contract testing).</w:t>
            </w:r>
          </w:p>
        </w:tc>
      </w:tr>
      <w:tr>
        <w:trPr>
          <w:cantSplit w:val="true"/>
        </w:trPr>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R-04</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Ancaman</w:t>
              <w:br/>
              <w:t>(Threat)</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Keterbatasan kuota komputasi cloud/GPU gratisan selama fase hyperparameter tuning.</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Ketergantungan pada infrastruktur pihak ketiga gratis yang memiliki pembatasan durasi eksekusi session.</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2</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Rendah</w:t>
              <w:br/>
              <w:t>(Hijau)</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Masukkan ke dalam Watch List; siapkan lingkungan fallback eksekusi lokal menggunakan CPU multiprocessing bila kuota habis.</w:t>
            </w:r>
          </w:p>
        </w:tc>
      </w:tr>
      <w:tr>
        <w:trPr>
          <w:cantSplit w:val="true"/>
        </w:trPr>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R-05</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Peluang</w:t>
              <w:br/>
              <w:t>(Opp.)</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Tersedianya library LightGBM versi terbaru yang mendukung paralelisasi CPU native dan reduksi memori hingga 50%.</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Perkembangan rilis open-source framework komputasi machine learning global yang aktif diperbarui komunitas.</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4</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16</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Tinggi</w:t>
              <w:br/>
              <w:t>(Eksploitasi)</w:t>
            </w:r>
          </w:p>
        </w:tc>
        <w:tc>
          <w:tcPr>
            <w:tcW w:type="dxa" w:w="945"/>
            <w:tcMar>
              <w:top w:w="100" w:type="dxa"/>
              <w:left w:w="150" w:type="dxa"/>
              <w:bottom w:w="100" w:type="dxa"/>
              <w:right w:w="150" w:type="dxa"/>
            </w:tcMar>
          </w:tcPr>
          <w:p>
            <w:pPr>
              <w:spacing w:before="40" w:after="40" w:line="276" w:lineRule="auto"/>
              <w:jc w:val="left"/>
            </w:pPr>
            <w:r>
              <w:rPr>
                <w:rFonts w:ascii="Times New Roman" w:hAnsi="Times New Roman"/>
                <w:b w:val="0"/>
                <w:color w:val="000000"/>
                <w:sz w:val="20"/>
              </w:rPr>
              <w:t>Strategi Exploit: Segera lakukan uji kompatibilitas library baru pada branch eksperimen dan migrasikan pipeline ke versi tersebut.</w:t>
            </w:r>
          </w:p>
        </w:tc>
      </w:tr>
    </w:tbl>
    <w:p>
      <w:pPr>
        <w:spacing w:before="0" w:after="120" w:line="276" w:lineRule="auto"/>
      </w:pPr>
    </w:p>
    <w:p>
      <w:pPr>
        <w:keepNext/>
        <w:spacing w:before="320" w:after="180" w:line="276" w:lineRule="auto"/>
      </w:pPr>
      <w:r>
        <w:rPr>
          <w:rFonts w:ascii="Times New Roman" w:hAnsi="Times New Roman"/>
          <w:b/>
          <w:color w:val="000000"/>
          <w:sz w:val="28"/>
        </w:rPr>
        <w:t>C. REFLEKSI MANDIRI</w:t>
      </w:r>
    </w:p>
    <w:p>
      <w:pPr>
        <w:spacing w:before="0" w:after="120" w:line="360" w:lineRule="auto"/>
        <w:jc w:val="both"/>
      </w:pPr>
      <w:r>
        <w:rPr>
          <w:rFonts w:ascii="Times New Roman" w:hAnsi="Times New Roman"/>
          <w:b w:val="0"/>
          <w:color w:val="000000"/>
          <w:sz w:val="24"/>
        </w:rPr>
        <w:t>Bagian ini menyajikan perenungan kritis dan evaluasi personal mahasiswa terhadap konsep teoritis manajemen risiko proyek serta dinamika penerapannya pada proyek riset kelompok PRE-02 (Sistem Prediksi Probabilitas Keterlambatan Proyek Berbasis Machine Learning sebagai Early Warning System):</w:t>
      </w:r>
    </w:p>
    <w:p>
      <w:pPr>
        <w:keepNext/>
        <w:spacing w:before="240" w:after="100" w:line="276" w:lineRule="auto"/>
      </w:pPr>
      <w:r>
        <w:rPr>
          <w:rFonts w:ascii="Times New Roman" w:hAnsi="Times New Roman"/>
          <w:b/>
          <w:color w:val="000000"/>
          <w:sz w:val="24"/>
        </w:rPr>
        <w:t>1. Menurut Anda, mengapa identifikasi risiko perlu dilakukan sedini mungkin dalam proyek, dan apa yang terjadi jika identifikasi risiko dilakukan terlambat?</w:t>
      </w:r>
    </w:p>
    <w:p>
      <w:pPr>
        <w:spacing w:before="0" w:after="120" w:line="360" w:lineRule="auto"/>
        <w:jc w:val="both"/>
      </w:pPr>
      <w:r>
        <w:rPr>
          <w:rFonts w:ascii="Times New Roman" w:hAnsi="Times New Roman"/>
          <w:b w:val="0"/>
          <w:color w:val="000000"/>
          <w:sz w:val="24"/>
        </w:rPr>
        <w:t>Identifikasi risiko sedini mungkin merupakan fondasi paling esensial dalam menjaga stabilitas proyek. Pada tahap awal inisiasi dan perencanaan, tingkat ketidakpastian (uncertainty) berada pada titik tertingginya, namun pada saat yang sama, biaya untuk melakukan penyesuaian atau perubahan arah (cost of changes) berada pada tingkat terendah. Dengan mengenali potensi ancaman di awal, tim memiliki keleluasaan merancang arsitektur sistem yang resilien (tahan banting), menentukan metodologi yang tepat, serta mengalokasikan cadangan waktu dan anggaran kontingensi secara terukur.</w:t>
      </w:r>
    </w:p>
    <w:p>
      <w:pPr>
        <w:spacing w:before="0" w:after="120" w:line="360" w:lineRule="auto"/>
        <w:jc w:val="both"/>
      </w:pPr>
      <w:r>
        <w:rPr>
          <w:rFonts w:ascii="Times New Roman" w:hAnsi="Times New Roman"/>
          <w:b w:val="0"/>
          <w:color w:val="000000"/>
          <w:sz w:val="24"/>
        </w:rPr>
        <w:t>Jika identifikasi risiko dilakukan terlambat atau diabaikan hingga fase eksekusi akhir, dampak yang ditimbulkan sangat destruktif:</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Pergeseran Paradigma Menjadi Reaktif:</w:t>
      </w:r>
      <w:r>
        <w:rPr>
          <w:rFonts w:ascii="Times New Roman" w:hAnsi="Times New Roman"/>
          <w:b w:val="0"/>
          <w:sz w:val="24"/>
        </w:rPr>
        <w:t xml:space="preserve"> Tim proyek terperangkap dalam kepanikan "memadamkan api" (firefighting mode), di mana seluruh fokus dan energi habis terkuras untuk merespons krisis darurat alih-alih menyelesaikan pekerjaan bernilai tambah.</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Pembengkakan Biaya dan Keterlambatan Eksponensial:</w:t>
      </w:r>
      <w:r>
        <w:rPr>
          <w:rFonts w:ascii="Times New Roman" w:hAnsi="Times New Roman"/>
          <w:b w:val="0"/>
          <w:sz w:val="24"/>
        </w:rPr>
        <w:t xml:space="preserve"> Masalah teknis yang baru terungkap di akhir (misalnya format probabilitas output model tidak kompatibel dengan visualisasi antarmuka) menuntut perombakan arsitektur besar-besaran, penulisan ulang modul, dan pengujian ulang menyeluruh yang menguras anggaran dan merusak jadwal baseline rilis.</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Degradasi Kualitas Produk Akhir:</w:t>
      </w:r>
      <w:r>
        <w:rPr>
          <w:rFonts w:ascii="Times New Roman" w:hAnsi="Times New Roman"/>
          <w:b w:val="0"/>
          <w:sz w:val="24"/>
        </w:rPr>
        <w:t xml:space="preserve"> Di bawah tekanan tenggat waktu yang kian mendekat, tim sering kali terpaksa mengambil jalan pintas (technical debt) yang mengorbankan kualitas dan keandalan sistem.</w:t>
      </w:r>
    </w:p>
    <w:p>
      <w:pPr>
        <w:keepNext/>
        <w:spacing w:before="240" w:after="100" w:line="276" w:lineRule="auto"/>
      </w:pPr>
      <w:r>
        <w:rPr>
          <w:rFonts w:ascii="Times New Roman" w:hAnsi="Times New Roman"/>
          <w:b/>
          <w:color w:val="000000"/>
          <w:sz w:val="24"/>
        </w:rPr>
        <w:t>2. Berdasarkan proyek kelompok Anda, risiko apa yang menurut Anda paling mungkin terjadi dan mengapa?</w:t>
      </w:r>
    </w:p>
    <w:p>
      <w:pPr>
        <w:spacing w:before="0" w:after="120" w:line="360" w:lineRule="auto"/>
        <w:jc w:val="both"/>
      </w:pPr>
      <w:r>
        <w:rPr>
          <w:rFonts w:ascii="Times New Roman" w:hAnsi="Times New Roman"/>
          <w:b w:val="0"/>
          <w:color w:val="000000"/>
          <w:sz w:val="24"/>
        </w:rPr>
        <w:t>Dalam konteks riset proyek PRE-02, risiko yang memiliki probabilitas tertinggi untuk terjadi adalah Ketidakseimbangan Distribusi Data (Class Imbalance) dan Kebocoran Data (Data Leakage) pada saat rekayasa fitur data sintetis.</w:t>
      </w:r>
    </w:p>
    <w:p>
      <w:pPr>
        <w:spacing w:before="0" w:after="120" w:line="360" w:lineRule="auto"/>
        <w:jc w:val="both"/>
      </w:pPr>
      <w:r>
        <w:rPr>
          <w:rFonts w:ascii="Times New Roman" w:hAnsi="Times New Roman"/>
          <w:b w:val="0"/>
          <w:color w:val="000000"/>
          <w:sz w:val="24"/>
        </w:rPr>
        <w:t>Analisis Mengapa Risiko Ini Paling Mungkin Terjadi:</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Karakteristik Data Proyek Riil:</w:t>
      </w:r>
      <w:r>
        <w:rPr>
          <w:rFonts w:ascii="Times New Roman" w:hAnsi="Times New Roman"/>
          <w:b w:val="0"/>
          <w:sz w:val="24"/>
        </w:rPr>
        <w:t xml:space="preserve"> Secara empiris di industri perangkat lunak, proporsi proyek yang mengalami keterlambatan parah biasanya lebih sedikit dibandingkan proyek yang berhasil diselesaikan, atau sebaliknya tergantung kompleksitas modul. Ketika dataset sintetis dibangkitkan dari 7 parameter pemantauan proyek, rentang fitur dapat condong ke salah satu kelas, memicu bias pada algoritma Logistic Regression dan Random Forest.</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Kerentanan Pipeline Pra-Pemrosesan:</w:t>
      </w:r>
      <w:r>
        <w:rPr>
          <w:rFonts w:ascii="Times New Roman" w:hAnsi="Times New Roman"/>
          <w:b w:val="0"/>
          <w:sz w:val="24"/>
        </w:rPr>
        <w:t xml:space="preserve"> Mahasiswa sering kali melakukan penskalaan data (feature scaling seperti StandardScaler) atau seleksi fitur sebelum membagi data menjadi train set dan test set. Kesalahan metodologis ini menyebabkan informasi data uji "bocor" ke model saat pelatihan, menghasilkan skor AUC-ROC yang tampak sempurna saat eksperimen awal (overfitting semu), namun akurasi prediksinya anjlok drastis ketika diuji pada skenario data proyek baru.</w:t>
      </w:r>
    </w:p>
    <w:p>
      <w:pPr>
        <w:spacing w:before="0" w:after="80" w:line="360" w:lineRule="auto"/>
        <w:ind w:left="360" w:hanging="360"/>
        <w:jc w:val="both"/>
      </w:pPr>
      <w:r>
        <w:rPr>
          <w:rFonts w:ascii="Times New Roman" w:hAnsi="Times New Roman"/>
          <w:sz w:val="24"/>
        </w:rPr>
        <w:t xml:space="preserve">• </w:t>
      </w:r>
      <w:r>
        <w:rPr>
          <w:rFonts w:ascii="Times New Roman" w:hAnsi="Times New Roman"/>
          <w:b/>
          <w:sz w:val="24"/>
        </w:rPr>
        <w:t>Dampak Langsung pada Sasaran Riset:</w:t>
      </w:r>
      <w:r>
        <w:rPr>
          <w:rFonts w:ascii="Times New Roman" w:hAnsi="Times New Roman"/>
          <w:b w:val="0"/>
          <w:sz w:val="24"/>
        </w:rPr>
        <w:t xml:space="preserve"> Jika risiko ini terwujud, fungsi aktivasi sigmoid/predict_proba tidak akan terkalibrasi dengan baik, sehingga probabilitas numerik kontinu [0.0 - 1.0] yang dihasilkan gagal berfungsi sebagai sistem peringatan dini (Early Warning System) yang tepercaya.</w:t>
      </w:r>
    </w:p>
    <w:p>
      <w:pPr>
        <w:keepNext/>
        <w:spacing w:before="240" w:after="100" w:line="276" w:lineRule="auto"/>
      </w:pPr>
      <w:r>
        <w:rPr>
          <w:rFonts w:ascii="Times New Roman" w:hAnsi="Times New Roman"/>
          <w:b/>
          <w:color w:val="000000"/>
          <w:sz w:val="24"/>
        </w:rPr>
        <w:t>3. Apa tantangan terbesar yang Anda hadapi saat melakukan brainstorming identifikasi risiko dengan tim?</w:t>
      </w:r>
    </w:p>
    <w:p>
      <w:pPr>
        <w:spacing w:before="0" w:after="120" w:line="360" w:lineRule="auto"/>
        <w:jc w:val="both"/>
      </w:pPr>
      <w:r>
        <w:rPr>
          <w:rFonts w:ascii="Times New Roman" w:hAnsi="Times New Roman"/>
          <w:b w:val="0"/>
          <w:color w:val="000000"/>
          <w:sz w:val="24"/>
        </w:rPr>
        <w:t>Saat melaksanakan sesi curah pendapat (brainstorming) identifikasi risiko bersama rekan-rekan tim proyek, tantangan terbesar yang muncul berakar pada tiga dimensi psikologis dan komunikasi kelompok:</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Bias Optimisme Berlebihan (Optimism Bias / Planning Fallacy): Sebagian anggota tim memiliki kecenderungan psikologis untuk berasumsi bahwa rencana teknis yang disusun akan berjalan mulus tanpa kendala ("kode program pasti bebas bug", "server komputasi tidak akan pernah error"). Mengubah pola pikir optimis naif ini menjadi pola pikir kritis berbasis manajemen risiko menuntut fasilitasi yang intensif.</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Kerancuan Antara Gejala (Symptoms), Akar Masalah (Root Causes), dan Risiko (Risk Events): Anggota tim sering kali mencatat isu operasional harian atau fakta saat ini sebagai risiko. Misalnya, mereka menyebut "laptop lemot" sebagai risiko, padahal itu adalah kendala saat ini. Fasilitator harus secara konsisten membimbing tim untuk merumuskan pernyataan risiko menggunakan struktur standar kausal: "Karena [akar penyebab], [kejadian tidak pasti] dapat terjadi, yang berdampak pada [tujuan proyek]".</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Keengganan Mengungkapkan Kelemahan Teknis (Psychological Safety Barrier): Timbul rasa sungkan atau takut dianggap tidak kompeten jika seorang anggota mengungkapkan potensi kegagalan pada modul yang menjadi tanggung jawabnya sendiri. Membangun ruang diskusi yang aman secara psikologis—di mana pengungkapan risiko dipandang sebagai tindakan profesional yang menyelamatkan tim—menjadi tantangan kepemimpinan tersendiri.</w:t>
      </w:r>
    </w:p>
    <w:p>
      <w:pPr>
        <w:keepNext/>
        <w:spacing w:before="240" w:after="100" w:line="276" w:lineRule="auto"/>
      </w:pPr>
      <w:r>
        <w:rPr>
          <w:rFonts w:ascii="Times New Roman" w:hAnsi="Times New Roman"/>
          <w:b/>
          <w:color w:val="000000"/>
          <w:sz w:val="24"/>
        </w:rPr>
        <w:t>4. Menurut Anda, bagaimana cara membedakan antara risiko yang perlu mendapat perhatian segera (prioritas tinggi) dan risiko yang hanya perlu dipantau (prioritas rendah)?</w:t>
      </w:r>
    </w:p>
    <w:p>
      <w:pPr>
        <w:spacing w:before="0" w:after="120" w:line="360" w:lineRule="auto"/>
        <w:jc w:val="both"/>
      </w:pPr>
      <w:r>
        <w:rPr>
          <w:rFonts w:ascii="Times New Roman" w:hAnsi="Times New Roman"/>
          <w:b w:val="0"/>
          <w:color w:val="000000"/>
          <w:sz w:val="24"/>
        </w:rPr>
        <w:t>Untuk mendemarkasi secara objektif antara risiko berkategori prioritas tinggi dan prioritas rendah, saya menerapkan kombinasi analisis kuantitatif Risk Score dan kriteria kualitatif multidimensi:</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Penerapan Ambang Batas Risk Score (Threshold Cutoff): Melalui matriks P&amp;I 5 × 5, risiko dengan Risk Score ≥ 15 (Zona Merah) secara otomatis diklasifikasikan sebagai Prioritas Tinggi. Risiko dengan skor 1–5 (Zona Hijau) diklasifikasikan sebagai Prioritas Rendah.</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Urgensi Waktu dan Kedekatan Kejadian (Risk Proximity / Urgency): Suatu risiko—meskipun skor matematisnya moderat—wajib dinaikkan statusnya menjadi prioritas tinggi jika jendela waktu terjadinya sangat dekat (misalnya kegagalan integrasi API yang dijadwalkan besok lusa), karena tim memiliki waktu reaksi yang sangat sempit untuk merespons.</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Keterkaitan dengan Jalur Kritis (Critical Path Impact): Jika peristiwa risiko berpotensi langsung menunda aktivitas yang berada di jalur kritis jadwal proyek atau menghancurkan metrik evaluasi utama (AUC-ROC &lt; 0.80), maka risiko tersebut wajib mendapatkan perhatian prioritas tinggi seketika.</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Strategi Pengelolaan yang Berbeda: Risiko prioritas tinggi memerlukan tindakan mitigasi aktif (proactive mitigation plan), alokasi cadangan kontingensi, dan penunjukan pemilik risiko spesifik. Sebaliknya, risiko prioritas rendah cukup didaftarkan ke dalam Watch List dan ditinjau secara pasif pada evaluasi berkala tanpa membuang sumber daya operasional.</w:t>
      </w:r>
    </w:p>
    <w:p>
      <w:pPr>
        <w:keepNext/>
        <w:spacing w:before="240" w:after="100" w:line="276" w:lineRule="auto"/>
      </w:pPr>
      <w:r>
        <w:rPr>
          <w:rFonts w:ascii="Times New Roman" w:hAnsi="Times New Roman"/>
          <w:b/>
          <w:color w:val="000000"/>
          <w:sz w:val="24"/>
        </w:rPr>
        <w:t>5. Bagaimana Anda akan menggunakan Risk Register yang telah disusun untuk membantu pengelolaan proyek ke depan?</w:t>
      </w:r>
    </w:p>
    <w:p>
      <w:pPr>
        <w:spacing w:before="0" w:after="120" w:line="360" w:lineRule="auto"/>
        <w:jc w:val="both"/>
      </w:pPr>
      <w:r>
        <w:rPr>
          <w:rFonts w:ascii="Times New Roman" w:hAnsi="Times New Roman"/>
          <w:b w:val="0"/>
          <w:color w:val="000000"/>
          <w:sz w:val="24"/>
        </w:rPr>
        <w:t>Risk Register bukanlah dokumen statis administratif yang disusun sekali untuk formalitas laporan lalu disimpan di laci. Saya akan mentransformasikannya menjadi dokumen dinamis yang hidup (living document) dan instrumen navigasi operasional proyek melalui empat langkah operasional konkret:</w:t>
      </w:r>
    </w:p>
    <w:p>
      <w:pPr>
        <w:spacing w:before="0" w:after="80" w:line="360" w:lineRule="auto"/>
        <w:ind w:left="360" w:hanging="360"/>
        <w:jc w:val="both"/>
      </w:pPr>
      <w:r>
        <w:rPr>
          <w:rFonts w:ascii="Times New Roman" w:hAnsi="Times New Roman"/>
          <w:b w:val="0"/>
          <w:sz w:val="24"/>
        </w:rPr>
        <w:t xml:space="preserve">1. </w:t>
      </w:r>
      <w:r>
        <w:rPr>
          <w:rFonts w:ascii="Times New Roman" w:hAnsi="Times New Roman"/>
          <w:sz w:val="24"/>
        </w:rPr>
        <w:t>Agenda Tetap dalam Setiap Rapat Mingguan (Standing Agenda Item): Menjadikan peninjauan Risk Register sebagai agenda wajib berdurasi 10 menit dalam setiap rapat koordinasi atau Sprint Review tim PRE-02. Tim akan meninjau apakah status risiko berubah, apakah pemicu risiko (risk trigger) mulai muncul, dan apakah ada risiko baru yang teridentifikasi seiring progres riset.</w:t>
      </w:r>
    </w:p>
    <w:p>
      <w:pPr>
        <w:spacing w:before="0" w:after="80" w:line="360" w:lineRule="auto"/>
        <w:ind w:left="360" w:hanging="360"/>
        <w:jc w:val="both"/>
      </w:pPr>
      <w:r>
        <w:rPr>
          <w:rFonts w:ascii="Times New Roman" w:hAnsi="Times New Roman"/>
          <w:b w:val="0"/>
          <w:sz w:val="24"/>
        </w:rPr>
        <w:t xml:space="preserve">2. </w:t>
      </w:r>
      <w:r>
        <w:rPr>
          <w:rFonts w:ascii="Times New Roman" w:hAnsi="Times New Roman"/>
          <w:sz w:val="24"/>
        </w:rPr>
        <w:t>Mekanisme Pemicu Tindakan Respons Cepat (Early Warning Triggers): Memanfaatkan kolom "Risk Triggers" dalam register sebagai sistem alarm dini. Ketika indikator peringatan terdeteksi (misalnya metrik akurasi validasi model mulai menunjukkan gejala stagnasi), pemilik risiko yang telah ditunjuk dapat segera mengeksekusi rencana kontingensi tanpa perlu menunggu persetujuan birokratis yang panjang.</w:t>
      </w:r>
    </w:p>
    <w:p>
      <w:pPr>
        <w:spacing w:before="0" w:after="80" w:line="360" w:lineRule="auto"/>
        <w:ind w:left="360" w:hanging="360"/>
        <w:jc w:val="both"/>
      </w:pPr>
      <w:r>
        <w:rPr>
          <w:rFonts w:ascii="Times New Roman" w:hAnsi="Times New Roman"/>
          <w:b w:val="0"/>
          <w:sz w:val="24"/>
        </w:rPr>
        <w:t xml:space="preserve">3. </w:t>
      </w:r>
      <w:r>
        <w:rPr>
          <w:rFonts w:ascii="Times New Roman" w:hAnsi="Times New Roman"/>
          <w:sz w:val="24"/>
        </w:rPr>
        <w:t>Pengelolaan dan Audit Cadangan Kontingensi (Contingency Reserves Management): Menggunakan Risk Register untuk memantau penggunaan cadangan waktu float dan anggaran komputasi. Jika suatu risiko berhasil dimitigasi atau masa ancamannya telah terlewati, cadangan kontingensi yang dialokasikan untuk risiko tersebut dapat dilepaskan kembali ke cadangan umum proyek.</w:t>
      </w:r>
    </w:p>
    <w:p>
      <w:pPr>
        <w:spacing w:before="0" w:after="80" w:line="360" w:lineRule="auto"/>
        <w:ind w:left="360" w:hanging="360"/>
        <w:jc w:val="both"/>
      </w:pPr>
      <w:r>
        <w:rPr>
          <w:rFonts w:ascii="Times New Roman" w:hAnsi="Times New Roman"/>
          <w:b w:val="0"/>
          <w:sz w:val="24"/>
        </w:rPr>
        <w:t xml:space="preserve">4. </w:t>
      </w:r>
      <w:r>
        <w:rPr>
          <w:rFonts w:ascii="Times New Roman" w:hAnsi="Times New Roman"/>
          <w:sz w:val="24"/>
        </w:rPr>
        <w:t>Repositori Pelajaran yang Dipetik (Lessons Learned Repository): Pada fase penutupan proyek nantinya, seluruh catatan historis mengenai efektivitas respons risiko di dalam Risk Register akan didokumentasikan sebagai aset proses organisasi (OPA) berharga untuk penelitian-penelitian rekayasa perangkat lunak dan machine learning di masa depan.</w:t>
      </w:r>
    </w:p>
    <w:p>
      <w:pPr>
        <w:keepNext/>
        <w:spacing w:before="320" w:after="180" w:line="276" w:lineRule="auto"/>
      </w:pPr>
      <w:r>
        <w:rPr>
          <w:rFonts w:ascii="Times New Roman" w:hAnsi="Times New Roman"/>
          <w:b/>
          <w:color w:val="000000"/>
          <w:sz w:val="28"/>
        </w:rPr>
        <w:t>D. DAFTAR PUSTAKA KHUSUS PERTEMUAN 11</w:t>
      </w:r>
    </w:p>
    <w:p>
      <w:pPr>
        <w:spacing w:before="0" w:after="120" w:line="360" w:lineRule="auto"/>
        <w:jc w:val="both"/>
      </w:pPr>
      <w:r>
        <w:rPr>
          <w:rFonts w:ascii="Times New Roman" w:hAnsi="Times New Roman"/>
          <w:b w:val="0"/>
          <w:color w:val="000000"/>
          <w:sz w:val="24"/>
        </w:rPr>
        <w:t>Daftar pustaka ini memuat seluruh literatur acuan akademis, standar manajemen proyek internasional PMI, buku teks rekayasa perangkat lunak, serta teori psikologi keputusan risiko yang digunakan dalam penyusunan Lembar Kerja Mahasiswa (LKM) Pertemuan 11 mengikuti format baku APA 7th Edition (American Psychological Association):</w:t>
      </w:r>
    </w:p>
    <w:p>
      <w:pPr>
        <w:spacing w:after="160" w:line="276" w:lineRule="auto"/>
        <w:ind w:hanging="720" w:left="720"/>
        <w:jc w:val="both"/>
      </w:pPr>
      <w:r>
        <w:rPr>
          <w:rFonts w:ascii="Times New Roman" w:hAnsi="Times New Roman"/>
          <w:sz w:val="24"/>
        </w:rPr>
        <w:t>Boehm, B. W. (1981). Software Engineering Economics. Englewood Cliffs, NJ: Prentice-Hall.</w:t>
      </w:r>
    </w:p>
    <w:p>
      <w:pPr>
        <w:spacing w:after="160" w:line="276" w:lineRule="auto"/>
        <w:ind w:hanging="720" w:left="720"/>
        <w:jc w:val="both"/>
      </w:pPr>
      <w:r>
        <w:rPr>
          <w:rFonts w:ascii="Times New Roman" w:hAnsi="Times New Roman"/>
          <w:sz w:val="24"/>
        </w:rPr>
        <w:t>Boehm, B. W. (1991). Software risk management: Principles and practices. IEEE Software, 8(1), 32–41. https://doi.org/10.1109/52.62930</w:t>
      </w:r>
    </w:p>
    <w:p>
      <w:pPr>
        <w:spacing w:after="160" w:line="276" w:lineRule="auto"/>
        <w:ind w:hanging="720" w:left="720"/>
        <w:jc w:val="both"/>
      </w:pPr>
      <w:r>
        <w:rPr>
          <w:rFonts w:ascii="Times New Roman" w:hAnsi="Times New Roman"/>
          <w:sz w:val="24"/>
        </w:rPr>
        <w:t>Cooper, D. F., &amp; Chapman, C. B. (1987). Risk Analysis for Large Projects: Models, Methods and Cases. Chichester, UK: John Wiley &amp; Sons.</w:t>
      </w:r>
    </w:p>
    <w:p>
      <w:pPr>
        <w:spacing w:after="160" w:line="276" w:lineRule="auto"/>
        <w:ind w:hanging="720" w:left="720"/>
        <w:jc w:val="both"/>
      </w:pPr>
      <w:r>
        <w:rPr>
          <w:rFonts w:ascii="Times New Roman" w:hAnsi="Times New Roman"/>
          <w:sz w:val="24"/>
        </w:rPr>
        <w:t>Heldman, K. (2018). PMP: Project Management Professional Exam Study Guide (9th ed.). Indianapolis, IN: John Wiley &amp; Sons, Inc.</w:t>
      </w:r>
    </w:p>
    <w:p>
      <w:pPr>
        <w:spacing w:after="160" w:line="276" w:lineRule="auto"/>
        <w:ind w:hanging="720" w:left="720"/>
        <w:jc w:val="both"/>
      </w:pPr>
      <w:r>
        <w:rPr>
          <w:rFonts w:ascii="Times New Roman" w:hAnsi="Times New Roman"/>
          <w:sz w:val="24"/>
        </w:rPr>
        <w:t>Kahneman, D., &amp; Tversky, A. (1979). Prospect theory: An analysis of decision under risk. Econometrica, 47(2), 263–291. https://doi.org/10.2307/1914185</w:t>
      </w:r>
    </w:p>
    <w:p>
      <w:pPr>
        <w:spacing w:after="160" w:line="276" w:lineRule="auto"/>
        <w:ind w:hanging="720" w:left="720"/>
        <w:jc w:val="both"/>
      </w:pPr>
      <w:r>
        <w:rPr>
          <w:rFonts w:ascii="Times New Roman" w:hAnsi="Times New Roman"/>
          <w:sz w:val="24"/>
        </w:rPr>
        <w:t>Kerzner, H. (2017). Project Management: A Systems Approach to Planning, Scheduling, and Controlling (12th ed.). Hoboken, NJ: John Wiley &amp; Sons.</w:t>
      </w:r>
    </w:p>
    <w:p>
      <w:pPr>
        <w:spacing w:after="160" w:line="276" w:lineRule="auto"/>
        <w:ind w:hanging="720" w:left="720"/>
        <w:jc w:val="both"/>
      </w:pPr>
      <w:r>
        <w:rPr>
          <w:rFonts w:ascii="Times New Roman" w:hAnsi="Times New Roman"/>
          <w:sz w:val="24"/>
        </w:rPr>
        <w:t>Larson, E. W., &amp; Gray, C. F. (2021). Project Management: The Managerial Process (8th ed.). New York, NY: McGraw-Hill Education.</w:t>
      </w:r>
    </w:p>
    <w:p>
      <w:pPr>
        <w:spacing w:after="160" w:line="276" w:lineRule="auto"/>
        <w:ind w:hanging="720" w:left="720"/>
        <w:jc w:val="both"/>
      </w:pPr>
      <w:r>
        <w:rPr>
          <w:rFonts w:ascii="Times New Roman" w:hAnsi="Times New Roman"/>
          <w:sz w:val="24"/>
        </w:rPr>
        <w:t>Project Management Institute. (2017). A Guide to the Project Management Body of Knowledge (PMBOK® Guide) (6th ed.). Newtown Square, PA: Project Management Institute, Inc.</w:t>
      </w:r>
    </w:p>
    <w:p>
      <w:pPr>
        <w:spacing w:after="160" w:line="276" w:lineRule="auto"/>
        <w:ind w:hanging="720" w:left="720"/>
        <w:jc w:val="both"/>
      </w:pPr>
      <w:r>
        <w:rPr>
          <w:rFonts w:ascii="Times New Roman" w:hAnsi="Times New Roman"/>
          <w:sz w:val="24"/>
        </w:rPr>
        <w:t>Project Management Institute. (2019). The Standard for Risk Management in Portfolios, Programs, and Projects. Newtown Square, PA: Project Management Institute, Inc.</w:t>
      </w:r>
    </w:p>
    <w:p>
      <w:pPr>
        <w:spacing w:after="160" w:line="276" w:lineRule="auto"/>
        <w:ind w:hanging="720" w:left="720"/>
        <w:jc w:val="both"/>
      </w:pPr>
      <w:r>
        <w:rPr>
          <w:rFonts w:ascii="Times New Roman" w:hAnsi="Times New Roman"/>
          <w:sz w:val="24"/>
        </w:rPr>
        <w:t>Schwalbe, K. (2019). Information Technology Project Management (9th ed.). Boston, MA: Cengage Learning.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